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Bank Robbery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Gregory Choong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bank_robbery_message.txt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You get to the scene of a bank robbery and find that you have caught one of the perpetrators. Under further analysis of the criminal's  phone you see a message that seems suspicious. Can you figure out what the message says?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Look at your telephone keypad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message is encrypted using a MultiTap ABC Cipher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Decrypt it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" w:footer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 w:line="240" w:lineRule="auto"/>
      <w:outlineLvl w:val="0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e31c6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/>
      <w:outlineLvl w:val="2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9+JWXIZIUGPOt2T8yauljXxnw==">AMUW2mXxBQVe6UN122SW3n5IlUJDNc5wET6f8cq8ZLc1kan7G/ZjgGqGN7QXH8LuvUvShKwmEcjVFIVN3vBLWtaAJwrHJUMSX+mFa4vpzV72kWde40nJdTv0x74sTZ2558/n3OREslQ7xTq9cbnX4IgAdV9GgV1eS7HFsi10wnED9ScIBimxXgfgqpw+6hoZZJkYR8Q5HAK2bQkJB6wIv/cRmLUlBsMz4NdGoWhOxcGxMligiiXc2bI=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2020-04-30T10:52:00Z</dcterms:created>
</cp:coreProperties>
</file>