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e19e187332d865ae65be8677ccef6c4f3938c9"/>
    <w:p>
      <w:pPr>
        <w:pStyle w:val="Heading1"/>
      </w:pPr>
      <w:r>
        <w:t xml:space="preserve">Launch Media Labs Network Architects Proposal Presentation</w:t>
      </w:r>
    </w:p>
    <w:bookmarkStart w:id="20" w:name="executive-summary"/>
    <w:p>
      <w:pPr>
        <w:pStyle w:val="Heading2"/>
      </w:pPr>
      <w:r>
        <w:t xml:space="preserve">Executive Summary</w:t>
      </w:r>
    </w:p>
    <w:p>
      <w:pPr>
        <w:pStyle w:val="FirstParagraph"/>
      </w:pPr>
      <w:r>
        <w:t xml:space="preserve">I have created a highly professional, persuasive 19-slide PowerPoint presentation specifically designed to position Launch Media Labs as the clear superior choice for Network Architects’ SaaS platform rebuild project. The presentation is strategically crafted to build Amir’s complete confidence in choosing Launch Media Labs for the $40,000 SGD investment.</w:t>
      </w:r>
    </w:p>
    <w:bookmarkEnd w:id="20"/>
    <w:bookmarkStart w:id="21" w:name="presentation-overview"/>
    <w:p>
      <w:pPr>
        <w:pStyle w:val="Heading2"/>
      </w:pPr>
      <w:r>
        <w:t xml:space="preserve">Presentation Overview</w:t>
      </w:r>
    </w:p>
    <w:p>
      <w:pPr>
        <w:pStyle w:val="FirstParagraph"/>
      </w:pPr>
      <w:r>
        <w:rPr>
          <w:bCs/>
          <w:b/>
        </w:rPr>
        <w:t xml:space="preserve">Target Audience</w:t>
      </w:r>
      <w:r>
        <w:t xml:space="preserve">: Network Architects (Amir Wan) - Decision maker between Launch Media Labs and competitors</w:t>
      </w:r>
      <w:r>
        <w:t xml:space="preserve"> </w:t>
      </w:r>
      <w:r>
        <w:rPr>
          <w:bCs/>
          <w:b/>
        </w:rPr>
        <w:t xml:space="preserve">Key Objective</w:t>
      </w:r>
      <w:r>
        <w:t xml:space="preserve">: Make Amir feel absolutely confident that Launch Media Labs is the superior choice</w:t>
      </w:r>
      <w:r>
        <w:t xml:space="preserve"> </w:t>
      </w:r>
      <w:r>
        <w:rPr>
          <w:bCs/>
          <w:b/>
        </w:rPr>
        <w:t xml:space="preserve">Investment Amount</w:t>
      </w:r>
      <w:r>
        <w:t xml:space="preserve">: $40,000 SGD</w:t>
      </w:r>
      <w:r>
        <w:t xml:space="preserve"> </w:t>
      </w:r>
      <w:r>
        <w:rPr>
          <w:bCs/>
          <w:b/>
        </w:rPr>
        <w:t xml:space="preserve">Projected ROI</w:t>
      </w:r>
      <w:r>
        <w:t xml:space="preserve">: Up to 24x return in 3 years ($480,000 annual revenue potential)</w:t>
      </w:r>
    </w:p>
    <w:bookmarkEnd w:id="21"/>
    <w:bookmarkStart w:id="24" w:name="strategic-messaging-framework"/>
    <w:p>
      <w:pPr>
        <w:pStyle w:val="Heading2"/>
      </w:pPr>
      <w:r>
        <w:t xml:space="preserve">Strategic Messaging Framework</w:t>
      </w:r>
    </w:p>
    <w:bookmarkStart w:id="22" w:name="primary-value-propositions"/>
    <w:p>
      <w:pPr>
        <w:pStyle w:val="Heading3"/>
      </w:pPr>
      <w:r>
        <w:t xml:space="preserve">Primary Value Propositions</w:t>
      </w:r>
    </w:p>
    <w:p>
      <w:pPr>
        <w:numPr>
          <w:ilvl w:val="0"/>
          <w:numId w:val="1001"/>
        </w:numPr>
        <w:pStyle w:val="Compact"/>
      </w:pPr>
      <w:r>
        <w:rPr>
          <w:bCs/>
          <w:b/>
        </w:rPr>
        <w:t xml:space="preserve">Technical Excellence</w:t>
      </w:r>
      <w:r>
        <w:t xml:space="preserve">: Modern tech stack (Next.js, Supabase, AI integration)</w:t>
      </w:r>
    </w:p>
    <w:p>
      <w:pPr>
        <w:numPr>
          <w:ilvl w:val="0"/>
          <w:numId w:val="1001"/>
        </w:numPr>
        <w:pStyle w:val="Compact"/>
      </w:pPr>
      <w:r>
        <w:rPr>
          <w:bCs/>
          <w:b/>
        </w:rPr>
        <w:t xml:space="preserve">Local Advantage</w:t>
      </w:r>
      <w:r>
        <w:t xml:space="preserve">: Singapore market understanding and timezone support</w:t>
      </w:r>
    </w:p>
    <w:p>
      <w:pPr>
        <w:numPr>
          <w:ilvl w:val="0"/>
          <w:numId w:val="1001"/>
        </w:numPr>
        <w:pStyle w:val="Compact"/>
      </w:pPr>
      <w:r>
        <w:rPr>
          <w:bCs/>
          <w:b/>
        </w:rPr>
        <w:t xml:space="preserve">Complete Ownership</w:t>
      </w:r>
      <w:r>
        <w:t xml:space="preserve">: Full GitHub repository and source code access</w:t>
      </w:r>
    </w:p>
    <w:p>
      <w:pPr>
        <w:numPr>
          <w:ilvl w:val="0"/>
          <w:numId w:val="1001"/>
        </w:numPr>
        <w:pStyle w:val="Compact"/>
      </w:pPr>
      <w:r>
        <w:rPr>
          <w:bCs/>
          <w:b/>
        </w:rPr>
        <w:t xml:space="preserve">Exceptional Value</w:t>
      </w:r>
      <w:r>
        <w:t xml:space="preserve">: All-inclusive pricing with 3-year maintenance included</w:t>
      </w:r>
    </w:p>
    <w:p>
      <w:pPr>
        <w:numPr>
          <w:ilvl w:val="0"/>
          <w:numId w:val="1001"/>
        </w:numPr>
        <w:pStyle w:val="Compact"/>
      </w:pPr>
      <w:r>
        <w:rPr>
          <w:bCs/>
          <w:b/>
        </w:rPr>
        <w:t xml:space="preserve">AI Integration</w:t>
      </w:r>
      <w:r>
        <w:t xml:space="preserve">: GPT-5 capabilities included at no extra cost</w:t>
      </w:r>
    </w:p>
    <w:p>
      <w:pPr>
        <w:numPr>
          <w:ilvl w:val="0"/>
          <w:numId w:val="1001"/>
        </w:numPr>
        <w:pStyle w:val="Compact"/>
      </w:pPr>
      <w:r>
        <w:rPr>
          <w:bCs/>
          <w:b/>
        </w:rPr>
        <w:t xml:space="preserve">Risk Mitigation</w:t>
      </w:r>
      <w:r>
        <w:t xml:space="preserve">: Comprehensive guarantees and milestone-based payments</w:t>
      </w:r>
    </w:p>
    <w:bookmarkEnd w:id="22"/>
    <w:bookmarkStart w:id="23" w:name="competitive-positioning"/>
    <w:p>
      <w:pPr>
        <w:pStyle w:val="Heading3"/>
      </w:pPr>
      <w:r>
        <w:t xml:space="preserve">Competitive Positioning</w:t>
      </w:r>
    </w:p>
    <w:p>
      <w:pPr>
        <w:numPr>
          <w:ilvl w:val="0"/>
          <w:numId w:val="1002"/>
        </w:numPr>
        <w:pStyle w:val="Compact"/>
      </w:pPr>
      <w:r>
        <w:rPr>
          <w:bCs/>
          <w:b/>
        </w:rPr>
        <w:t xml:space="preserve">Launch Media Labs</w:t>
      </w:r>
      <w:r>
        <w:t xml:space="preserve">: $40,000 all-inclusive with 3-year maintenance</w:t>
      </w:r>
    </w:p>
    <w:p>
      <w:pPr>
        <w:numPr>
          <w:ilvl w:val="0"/>
          <w:numId w:val="1002"/>
        </w:numPr>
        <w:pStyle w:val="Compact"/>
      </w:pPr>
      <w:r>
        <w:rPr>
          <w:bCs/>
          <w:b/>
        </w:rPr>
        <w:t xml:space="preserve">Market Competitors</w:t>
      </w:r>
      <w:r>
        <w:t xml:space="preserve">: $60,000-100,000+ without maintenance</w:t>
      </w:r>
    </w:p>
    <w:p>
      <w:pPr>
        <w:numPr>
          <w:ilvl w:val="0"/>
          <w:numId w:val="1002"/>
        </w:numPr>
        <w:pStyle w:val="Compact"/>
      </w:pPr>
      <w:r>
        <w:rPr>
          <w:bCs/>
          <w:b/>
        </w:rPr>
        <w:t xml:space="preserve">Value Added</w:t>
      </w:r>
      <w:r>
        <w:t xml:space="preserve">: Modern architecture + AI + Maintenance = Superior value</w:t>
      </w:r>
    </w:p>
    <w:p>
      <w:pPr>
        <w:numPr>
          <w:ilvl w:val="0"/>
          <w:numId w:val="1002"/>
        </w:numPr>
        <w:pStyle w:val="Compact"/>
      </w:pPr>
      <w:r>
        <w:rPr>
          <w:bCs/>
          <w:b/>
        </w:rPr>
        <w:t xml:space="preserve">ROI Advantage</w:t>
      </w:r>
      <w:r>
        <w:t xml:space="preserve">: 24x return potential vs. limited competitor scalability</w:t>
      </w:r>
    </w:p>
    <w:bookmarkEnd w:id="23"/>
    <w:bookmarkEnd w:id="24"/>
    <w:bookmarkStart w:id="31" w:name="detailed-slide-structure"/>
    <w:p>
      <w:pPr>
        <w:pStyle w:val="Heading2"/>
      </w:pPr>
      <w:r>
        <w:t xml:space="preserve">Detailed Slide Structure</w:t>
      </w:r>
    </w:p>
    <w:bookmarkStart w:id="25" w:name="opening-opportunity-slides-1-2"/>
    <w:p>
      <w:pPr>
        <w:pStyle w:val="Heading3"/>
      </w:pPr>
      <w:r>
        <w:t xml:space="preserve">Opening &amp; Opportunity (Slides 1-2)</w:t>
      </w:r>
    </w:p>
    <w:p>
      <w:pPr>
        <w:numPr>
          <w:ilvl w:val="0"/>
          <w:numId w:val="1003"/>
        </w:numPr>
        <w:pStyle w:val="Compact"/>
      </w:pPr>
      <w:r>
        <w:rPr>
          <w:bCs/>
          <w:b/>
        </w:rPr>
        <w:t xml:space="preserve">Slide 1</w:t>
      </w:r>
      <w:r>
        <w:t xml:space="preserve">: Professional title slide establishing premium positioning</w:t>
      </w:r>
    </w:p>
    <w:p>
      <w:pPr>
        <w:numPr>
          <w:ilvl w:val="0"/>
          <w:numId w:val="1003"/>
        </w:numPr>
        <w:pStyle w:val="Compact"/>
      </w:pPr>
      <w:r>
        <w:rPr>
          <w:bCs/>
          <w:b/>
        </w:rPr>
        <w:t xml:space="preserve">Slide 2</w:t>
      </w:r>
      <w:r>
        <w:t xml:space="preserve">: Executive summary highlighting the $40,000 → $480,000 transformation opportunity</w:t>
      </w:r>
    </w:p>
    <w:bookmarkEnd w:id="25"/>
    <w:bookmarkStart w:id="26" w:name="competitive-advantage-slides-3-5"/>
    <w:p>
      <w:pPr>
        <w:pStyle w:val="Heading3"/>
      </w:pPr>
      <w:r>
        <w:t xml:space="preserve">Competitive Advantage (Slides 3-5)</w:t>
      </w:r>
    </w:p>
    <w:p>
      <w:pPr>
        <w:numPr>
          <w:ilvl w:val="0"/>
          <w:numId w:val="1004"/>
        </w:numPr>
        <w:pStyle w:val="Compact"/>
      </w:pPr>
      <w:r>
        <w:rPr>
          <w:bCs/>
          <w:b/>
        </w:rPr>
        <w:t xml:space="preserve">Slide 3</w:t>
      </w:r>
      <w:r>
        <w:t xml:space="preserve">: Six key advantages that make Launch Media Labs superior</w:t>
      </w:r>
    </w:p>
    <w:p>
      <w:pPr>
        <w:numPr>
          <w:ilvl w:val="0"/>
          <w:numId w:val="1004"/>
        </w:numPr>
        <w:pStyle w:val="Compact"/>
      </w:pPr>
      <w:r>
        <w:rPr>
          <w:bCs/>
          <w:b/>
        </w:rPr>
        <w:t xml:space="preserve">Slide 4</w:t>
      </w:r>
      <w:r>
        <w:t xml:space="preserve">: Technical comparison table clearly showing Launch Media Labs’ superiority</w:t>
      </w:r>
    </w:p>
    <w:p>
      <w:pPr>
        <w:numPr>
          <w:ilvl w:val="0"/>
          <w:numId w:val="1004"/>
        </w:numPr>
        <w:pStyle w:val="Compact"/>
      </w:pPr>
      <w:r>
        <w:rPr>
          <w:bCs/>
          <w:b/>
        </w:rPr>
        <w:t xml:space="preserve">Slide 5</w:t>
      </w:r>
      <w:r>
        <w:t xml:space="preserve">: Pricing advantage demonstrating exceptional value proposition</w:t>
      </w:r>
    </w:p>
    <w:bookmarkEnd w:id="26"/>
    <w:bookmarkStart w:id="27" w:name="business-case-slides-6-8"/>
    <w:p>
      <w:pPr>
        <w:pStyle w:val="Heading3"/>
      </w:pPr>
      <w:r>
        <w:t xml:space="preserve">Business Case (Slides 6-8)</w:t>
      </w:r>
    </w:p>
    <w:p>
      <w:pPr>
        <w:numPr>
          <w:ilvl w:val="0"/>
          <w:numId w:val="1005"/>
        </w:numPr>
        <w:pStyle w:val="Compact"/>
      </w:pPr>
      <w:r>
        <w:rPr>
          <w:bCs/>
          <w:b/>
        </w:rPr>
        <w:t xml:space="preserve">Slide 6</w:t>
      </w:r>
      <w:r>
        <w:t xml:space="preserve">: Revenue growth trajectory to $480K annual potential</w:t>
      </w:r>
    </w:p>
    <w:p>
      <w:pPr>
        <w:numPr>
          <w:ilvl w:val="0"/>
          <w:numId w:val="1005"/>
        </w:numPr>
        <w:pStyle w:val="Compact"/>
      </w:pPr>
      <w:r>
        <w:rPr>
          <w:bCs/>
          <w:b/>
        </w:rPr>
        <w:t xml:space="preserve">Slide 7</w:t>
      </w:r>
      <w:r>
        <w:t xml:space="preserve">: Technical architecture excellence showcasing modern capabilities</w:t>
      </w:r>
    </w:p>
    <w:p>
      <w:pPr>
        <w:numPr>
          <w:ilvl w:val="0"/>
          <w:numId w:val="1005"/>
        </w:numPr>
        <w:pStyle w:val="Compact"/>
      </w:pPr>
      <w:r>
        <w:rPr>
          <w:bCs/>
          <w:b/>
        </w:rPr>
        <w:t xml:space="preserve">Slide 8</w:t>
      </w:r>
      <w:r>
        <w:t xml:space="preserve">: Complete feature coverage across all 10 required modules</w:t>
      </w:r>
    </w:p>
    <w:bookmarkEnd w:id="27"/>
    <w:bookmarkStart w:id="28" w:name="unique-value-differentiators-slides-9-11"/>
    <w:p>
      <w:pPr>
        <w:pStyle w:val="Heading3"/>
      </w:pPr>
      <w:r>
        <w:t xml:space="preserve">Unique Value Differentiators (Slides 9-11)</w:t>
      </w:r>
    </w:p>
    <w:p>
      <w:pPr>
        <w:numPr>
          <w:ilvl w:val="0"/>
          <w:numId w:val="1006"/>
        </w:numPr>
        <w:pStyle w:val="Compact"/>
      </w:pPr>
      <w:r>
        <w:rPr>
          <w:bCs/>
          <w:b/>
        </w:rPr>
        <w:t xml:space="preserve">Slide 9</w:t>
      </w:r>
      <w:r>
        <w:t xml:space="preserve">: AI integration advantages (included at no extra cost)</w:t>
      </w:r>
    </w:p>
    <w:p>
      <w:pPr>
        <w:numPr>
          <w:ilvl w:val="0"/>
          <w:numId w:val="1006"/>
        </w:numPr>
        <w:pStyle w:val="Compact"/>
      </w:pPr>
      <w:r>
        <w:rPr>
          <w:bCs/>
          <w:b/>
        </w:rPr>
        <w:t xml:space="preserve">Slide 10</w:t>
      </w:r>
      <w:r>
        <w:t xml:space="preserve">: Complete ownership and control benefits</w:t>
      </w:r>
    </w:p>
    <w:p>
      <w:pPr>
        <w:numPr>
          <w:ilvl w:val="0"/>
          <w:numId w:val="1006"/>
        </w:numPr>
        <w:pStyle w:val="Compact"/>
      </w:pPr>
      <w:r>
        <w:rPr>
          <w:bCs/>
          <w:b/>
        </w:rPr>
        <w:t xml:space="preserve">Slide 11</w:t>
      </w:r>
      <w:r>
        <w:t xml:space="preserve">: Singapore market advantage and local support</w:t>
      </w:r>
    </w:p>
    <w:bookmarkEnd w:id="28"/>
    <w:bookmarkStart w:id="29" w:name="project-delivery-support-slides-12-15"/>
    <w:p>
      <w:pPr>
        <w:pStyle w:val="Heading3"/>
      </w:pPr>
      <w:r>
        <w:t xml:space="preserve">Project Delivery &amp; Support (Slides 12-15)</w:t>
      </w:r>
    </w:p>
    <w:p>
      <w:pPr>
        <w:numPr>
          <w:ilvl w:val="0"/>
          <w:numId w:val="1007"/>
        </w:numPr>
        <w:pStyle w:val="Compact"/>
      </w:pPr>
      <w:r>
        <w:rPr>
          <w:bCs/>
          <w:b/>
        </w:rPr>
        <w:t xml:space="preserve">Slide 12</w:t>
      </w:r>
      <w:r>
        <w:t xml:space="preserve">: Clear 4-month delivery timeline with milestone payments</w:t>
      </w:r>
    </w:p>
    <w:p>
      <w:pPr>
        <w:numPr>
          <w:ilvl w:val="0"/>
          <w:numId w:val="1007"/>
        </w:numPr>
        <w:pStyle w:val="Compact"/>
      </w:pPr>
      <w:r>
        <w:rPr>
          <w:bCs/>
          <w:b/>
        </w:rPr>
        <w:t xml:space="preserve">Slide 13</w:t>
      </w:r>
      <w:r>
        <w:t xml:space="preserve">: 3-year support package valued at $12,000 (included free)</w:t>
      </w:r>
    </w:p>
    <w:p>
      <w:pPr>
        <w:numPr>
          <w:ilvl w:val="0"/>
          <w:numId w:val="1007"/>
        </w:numPr>
        <w:pStyle w:val="Compact"/>
      </w:pPr>
      <w:r>
        <w:rPr>
          <w:bCs/>
          <w:b/>
        </w:rPr>
        <w:t xml:space="preserve">Slide 14</w:t>
      </w:r>
      <w:r>
        <w:t xml:space="preserve">: Risk mitigation and comprehensive guarantees</w:t>
      </w:r>
    </w:p>
    <w:p>
      <w:pPr>
        <w:numPr>
          <w:ilvl w:val="0"/>
          <w:numId w:val="1007"/>
        </w:numPr>
        <w:pStyle w:val="Compact"/>
      </w:pPr>
      <w:r>
        <w:rPr>
          <w:bCs/>
          <w:b/>
        </w:rPr>
        <w:t xml:space="preserve">Slide 15</w:t>
      </w:r>
      <w:r>
        <w:t xml:space="preserve">: Client success factors ensuring project success</w:t>
      </w:r>
    </w:p>
    <w:bookmarkEnd w:id="29"/>
    <w:bookmarkStart w:id="30" w:name="closing-action-slides-16-19"/>
    <w:p>
      <w:pPr>
        <w:pStyle w:val="Heading3"/>
      </w:pPr>
      <w:r>
        <w:t xml:space="preserve">Closing &amp; Action (Slides 16-19)</w:t>
      </w:r>
    </w:p>
    <w:p>
      <w:pPr>
        <w:numPr>
          <w:ilvl w:val="0"/>
          <w:numId w:val="1008"/>
        </w:numPr>
        <w:pStyle w:val="Compact"/>
      </w:pPr>
      <w:r>
        <w:rPr>
          <w:bCs/>
          <w:b/>
        </w:rPr>
        <w:t xml:space="preserve">Slide 16</w:t>
      </w:r>
      <w:r>
        <w:t xml:space="preserve">: Launch Media Labs advantage summary</w:t>
      </w:r>
    </w:p>
    <w:p>
      <w:pPr>
        <w:numPr>
          <w:ilvl w:val="0"/>
          <w:numId w:val="1008"/>
        </w:numPr>
        <w:pStyle w:val="Compact"/>
      </w:pPr>
      <w:r>
        <w:rPr>
          <w:bCs/>
          <w:b/>
        </w:rPr>
        <w:t xml:space="preserve">Slide 17</w:t>
      </w:r>
      <w:r>
        <w:t xml:space="preserve">: Investment summary with compelling ROI figures</w:t>
      </w:r>
    </w:p>
    <w:p>
      <w:pPr>
        <w:numPr>
          <w:ilvl w:val="0"/>
          <w:numId w:val="1008"/>
        </w:numPr>
        <w:pStyle w:val="Compact"/>
      </w:pPr>
      <w:r>
        <w:rPr>
          <w:bCs/>
          <w:b/>
        </w:rPr>
        <w:t xml:space="preserve">Slide 18</w:t>
      </w:r>
      <w:r>
        <w:t xml:space="preserve">: Next steps timeline for immediate action</w:t>
      </w:r>
    </w:p>
    <w:p>
      <w:pPr>
        <w:numPr>
          <w:ilvl w:val="0"/>
          <w:numId w:val="1008"/>
        </w:numPr>
        <w:pStyle w:val="Compact"/>
      </w:pPr>
      <w:r>
        <w:rPr>
          <w:bCs/>
          <w:b/>
        </w:rPr>
        <w:t xml:space="preserve">Slide 19</w:t>
      </w:r>
      <w:r>
        <w:t xml:space="preserve">: Contact information and commitment statement</w:t>
      </w:r>
    </w:p>
    <w:bookmarkEnd w:id="30"/>
    <w:bookmarkEnd w:id="31"/>
    <w:bookmarkStart w:id="36" w:name="key-persuasive-elements"/>
    <w:p>
      <w:pPr>
        <w:pStyle w:val="Heading2"/>
      </w:pPr>
      <w:r>
        <w:t xml:space="preserve">Key Persuasive Elements</w:t>
      </w:r>
    </w:p>
    <w:bookmarkStart w:id="32" w:name="financial-compelling-case"/>
    <w:p>
      <w:pPr>
        <w:pStyle w:val="Heading3"/>
      </w:pPr>
      <w:r>
        <w:t xml:space="preserve">Financial Compelling Case</w:t>
      </w:r>
    </w:p>
    <w:p>
      <w:pPr>
        <w:numPr>
          <w:ilvl w:val="0"/>
          <w:numId w:val="1009"/>
        </w:numPr>
        <w:pStyle w:val="Compact"/>
      </w:pPr>
      <w:r>
        <w:rPr>
          <w:bCs/>
          <w:b/>
        </w:rPr>
        <w:t xml:space="preserve">Break-even</w:t>
      </w:r>
      <w:r>
        <w:t xml:space="preserve">: 10 months (100 customers × $40)</w:t>
      </w:r>
    </w:p>
    <w:p>
      <w:pPr>
        <w:numPr>
          <w:ilvl w:val="0"/>
          <w:numId w:val="1009"/>
        </w:numPr>
        <w:pStyle w:val="Compact"/>
      </w:pPr>
      <w:r>
        <w:rPr>
          <w:bCs/>
          <w:b/>
        </w:rPr>
        <w:t xml:space="preserve">Year 1 Revenue</w:t>
      </w:r>
      <w:r>
        <w:t xml:space="preserve">: $72,000-144,000</w:t>
      </w:r>
    </w:p>
    <w:p>
      <w:pPr>
        <w:numPr>
          <w:ilvl w:val="0"/>
          <w:numId w:val="1009"/>
        </w:numPr>
        <w:pStyle w:val="Compact"/>
      </w:pPr>
      <w:r>
        <w:rPr>
          <w:bCs/>
          <w:b/>
        </w:rPr>
        <w:t xml:space="preserve">Year 2 Revenue</w:t>
      </w:r>
      <w:r>
        <w:t xml:space="preserve">: $240,000-336,000</w:t>
      </w:r>
    </w:p>
    <w:p>
      <w:pPr>
        <w:numPr>
          <w:ilvl w:val="0"/>
          <w:numId w:val="1009"/>
        </w:numPr>
        <w:pStyle w:val="Compact"/>
      </w:pPr>
      <w:r>
        <w:rPr>
          <w:bCs/>
          <w:b/>
        </w:rPr>
        <w:t xml:space="preserve">Year 3 Revenue</w:t>
      </w:r>
      <w:r>
        <w:t xml:space="preserve">: $480,000 potential</w:t>
      </w:r>
    </w:p>
    <w:p>
      <w:pPr>
        <w:numPr>
          <w:ilvl w:val="0"/>
          <w:numId w:val="1009"/>
        </w:numPr>
        <w:pStyle w:val="Compact"/>
      </w:pPr>
      <w:r>
        <w:rPr>
          <w:bCs/>
          <w:b/>
        </w:rPr>
        <w:t xml:space="preserve">Investment Recovery</w:t>
      </w:r>
      <w:r>
        <w:t xml:space="preserve">: 9x to 24x ROI in 3 years</w:t>
      </w:r>
    </w:p>
    <w:bookmarkEnd w:id="32"/>
    <w:bookmarkStart w:id="33" w:name="technical-superiority"/>
    <w:p>
      <w:pPr>
        <w:pStyle w:val="Heading3"/>
      </w:pPr>
      <w:r>
        <w:t xml:space="preserve">Technical Superiority</w:t>
      </w:r>
    </w:p>
    <w:p>
      <w:pPr>
        <w:numPr>
          <w:ilvl w:val="0"/>
          <w:numId w:val="1010"/>
        </w:numPr>
        <w:pStyle w:val="Compact"/>
      </w:pPr>
      <w:r>
        <w:rPr>
          <w:bCs/>
          <w:b/>
        </w:rPr>
        <w:t xml:space="preserve">Performance</w:t>
      </w:r>
      <w:r>
        <w:t xml:space="preserve">: &lt;200ms guaranteed response time</w:t>
      </w:r>
    </w:p>
    <w:p>
      <w:pPr>
        <w:numPr>
          <w:ilvl w:val="0"/>
          <w:numId w:val="1010"/>
        </w:numPr>
        <w:pStyle w:val="Compact"/>
      </w:pPr>
      <w:r>
        <w:rPr>
          <w:bCs/>
          <w:b/>
        </w:rPr>
        <w:t xml:space="preserve">Architecture</w:t>
      </w:r>
      <w:r>
        <w:t xml:space="preserve">: Multi-tenant Supabase cloud-native design</w:t>
      </w:r>
    </w:p>
    <w:p>
      <w:pPr>
        <w:numPr>
          <w:ilvl w:val="0"/>
          <w:numId w:val="1010"/>
        </w:numPr>
        <w:pStyle w:val="Compact"/>
      </w:pPr>
      <w:r>
        <w:rPr>
          <w:bCs/>
          <w:b/>
        </w:rPr>
        <w:t xml:space="preserve">AI Integration</w:t>
      </w:r>
      <w:r>
        <w:t xml:space="preserve">: GPT-5 included (competitors charge extra)</w:t>
      </w:r>
    </w:p>
    <w:p>
      <w:pPr>
        <w:numPr>
          <w:ilvl w:val="0"/>
          <w:numId w:val="1010"/>
        </w:numPr>
        <w:pStyle w:val="Compact"/>
      </w:pPr>
      <w:r>
        <w:rPr>
          <w:bCs/>
          <w:b/>
        </w:rPr>
        <w:t xml:space="preserve">Local Integration</w:t>
      </w:r>
      <w:r>
        <w:t xml:space="preserve">: Native Xero/QuickBooks Singapore support</w:t>
      </w:r>
    </w:p>
    <w:p>
      <w:pPr>
        <w:numPr>
          <w:ilvl w:val="0"/>
          <w:numId w:val="1010"/>
        </w:numPr>
        <w:pStyle w:val="Compact"/>
      </w:pPr>
      <w:r>
        <w:rPr>
          <w:bCs/>
          <w:b/>
        </w:rPr>
        <w:t xml:space="preserve">Scalability</w:t>
      </w:r>
      <w:r>
        <w:t xml:space="preserve">: Modern Next.js frontend with enterprise capabilities</w:t>
      </w:r>
    </w:p>
    <w:bookmarkEnd w:id="33"/>
    <w:bookmarkStart w:id="34" w:name="risk-mitigation-strategies"/>
    <w:p>
      <w:pPr>
        <w:pStyle w:val="Heading3"/>
      </w:pPr>
      <w:r>
        <w:t xml:space="preserve">Risk Mitigation Strategies</w:t>
      </w:r>
    </w:p>
    <w:p>
      <w:pPr>
        <w:numPr>
          <w:ilvl w:val="0"/>
          <w:numId w:val="1011"/>
        </w:numPr>
        <w:pStyle w:val="Compact"/>
      </w:pPr>
      <w:r>
        <w:rPr>
          <w:bCs/>
          <w:b/>
        </w:rPr>
        <w:t xml:space="preserve">90-day bug fix warranty</w:t>
      </w:r>
    </w:p>
    <w:p>
      <w:pPr>
        <w:numPr>
          <w:ilvl w:val="0"/>
          <w:numId w:val="1011"/>
        </w:numPr>
        <w:pStyle w:val="Compact"/>
      </w:pPr>
      <w:r>
        <w:rPr>
          <w:bCs/>
          <w:b/>
        </w:rPr>
        <w:t xml:space="preserve">Milestone-based payment structure (25% per month)</w:t>
      </w:r>
    </w:p>
    <w:p>
      <w:pPr>
        <w:numPr>
          <w:ilvl w:val="0"/>
          <w:numId w:val="1011"/>
        </w:numPr>
        <w:pStyle w:val="Compact"/>
      </w:pPr>
      <w:r>
        <w:rPr>
          <w:bCs/>
          <w:b/>
        </w:rPr>
        <w:t xml:space="preserve">Source code escrow protection</w:t>
      </w:r>
    </w:p>
    <w:p>
      <w:pPr>
        <w:numPr>
          <w:ilvl w:val="0"/>
          <w:numId w:val="1011"/>
        </w:numPr>
        <w:pStyle w:val="Compact"/>
      </w:pPr>
      <w:r>
        <w:rPr>
          <w:bCs/>
          <w:b/>
        </w:rPr>
        <w:t xml:space="preserve">Performance guarantees</w:t>
      </w:r>
    </w:p>
    <w:p>
      <w:pPr>
        <w:numPr>
          <w:ilvl w:val="0"/>
          <w:numId w:val="1011"/>
        </w:numPr>
        <w:pStyle w:val="Compact"/>
      </w:pPr>
      <w:r>
        <w:rPr>
          <w:bCs/>
          <w:b/>
        </w:rPr>
        <w:t xml:space="preserve">24-hour critical issue response</w:t>
      </w:r>
    </w:p>
    <w:bookmarkEnd w:id="34"/>
    <w:bookmarkStart w:id="35" w:name="unique-competitive-advantages"/>
    <w:p>
      <w:pPr>
        <w:pStyle w:val="Heading3"/>
      </w:pPr>
      <w:r>
        <w:t xml:space="preserve">Unique Competitive Advantages</w:t>
      </w:r>
    </w:p>
    <w:p>
      <w:pPr>
        <w:numPr>
          <w:ilvl w:val="0"/>
          <w:numId w:val="1012"/>
        </w:numPr>
        <w:pStyle w:val="Compact"/>
      </w:pPr>
      <w:r>
        <w:rPr>
          <w:bCs/>
          <w:b/>
        </w:rPr>
        <w:t xml:space="preserve">All-Inclusive Pricing</w:t>
      </w:r>
      <w:r>
        <w:t xml:space="preserve">: Development + 3-year maintenance in one price</w:t>
      </w:r>
    </w:p>
    <w:p>
      <w:pPr>
        <w:numPr>
          <w:ilvl w:val="0"/>
          <w:numId w:val="1012"/>
        </w:numPr>
        <w:pStyle w:val="Compact"/>
      </w:pPr>
      <w:r>
        <w:rPr>
          <w:bCs/>
          <w:b/>
        </w:rPr>
        <w:t xml:space="preserve">Complete Ownership</w:t>
      </w:r>
      <w:r>
        <w:t xml:space="preserve">: Full GitHub repository transfer</w:t>
      </w:r>
    </w:p>
    <w:p>
      <w:pPr>
        <w:numPr>
          <w:ilvl w:val="0"/>
          <w:numId w:val="1012"/>
        </w:numPr>
        <w:pStyle w:val="Compact"/>
      </w:pPr>
      <w:r>
        <w:rPr>
          <w:bCs/>
          <w:b/>
        </w:rPr>
        <w:t xml:space="preserve">No Vendor Lock-in</w:t>
      </w:r>
      <w:r>
        <w:t xml:space="preserve">: Client controls all accounts and infrastructure</w:t>
      </w:r>
    </w:p>
    <w:p>
      <w:pPr>
        <w:numPr>
          <w:ilvl w:val="0"/>
          <w:numId w:val="1012"/>
        </w:numPr>
        <w:pStyle w:val="Compact"/>
      </w:pPr>
      <w:r>
        <w:rPr>
          <w:bCs/>
          <w:b/>
        </w:rPr>
        <w:t xml:space="preserve">Local Team</w:t>
      </w:r>
      <w:r>
        <w:t xml:space="preserve">: Singapore timezone, local market understanding</w:t>
      </w:r>
    </w:p>
    <w:p>
      <w:pPr>
        <w:numPr>
          <w:ilvl w:val="0"/>
          <w:numId w:val="1012"/>
        </w:numPr>
        <w:pStyle w:val="Compact"/>
      </w:pPr>
      <w:r>
        <w:rPr>
          <w:bCs/>
          <w:b/>
        </w:rPr>
        <w:t xml:space="preserve">AI-First Design</w:t>
      </w:r>
      <w:r>
        <w:t xml:space="preserve">: Modern capabilities included, not add-on</w:t>
      </w:r>
    </w:p>
    <w:p>
      <w:pPr>
        <w:numPr>
          <w:ilvl w:val="0"/>
          <w:numId w:val="1012"/>
        </w:numPr>
        <w:pStyle w:val="Compact"/>
      </w:pPr>
      <w:r>
        <w:rPr>
          <w:bCs/>
          <w:b/>
        </w:rPr>
        <w:t xml:space="preserve">Volume Strategy Expert</w:t>
      </w:r>
      <w:r>
        <w:t xml:space="preserve">: 80-90% cheaper pricing model guidance</w:t>
      </w:r>
    </w:p>
    <w:bookmarkEnd w:id="35"/>
    <w:bookmarkEnd w:id="36"/>
    <w:bookmarkStart w:id="39" w:name="design-visual-strategy"/>
    <w:p>
      <w:pPr>
        <w:pStyle w:val="Heading2"/>
      </w:pPr>
      <w:r>
        <w:t xml:space="preserve">Design &amp; Visual Strategy</w:t>
      </w:r>
    </w:p>
    <w:bookmarkStart w:id="37" w:name="professional-aesthetics"/>
    <w:p>
      <w:pPr>
        <w:pStyle w:val="Heading3"/>
      </w:pPr>
      <w:r>
        <w:t xml:space="preserve">Professional Aesthetics</w:t>
      </w:r>
    </w:p>
    <w:p>
      <w:pPr>
        <w:numPr>
          <w:ilvl w:val="0"/>
          <w:numId w:val="1013"/>
        </w:numPr>
        <w:pStyle w:val="Compact"/>
      </w:pPr>
      <w:r>
        <w:rPr>
          <w:bCs/>
          <w:b/>
        </w:rPr>
        <w:t xml:space="preserve">Color Scheme</w:t>
      </w:r>
      <w:r>
        <w:t xml:space="preserve">: Navy blue (#1a237e), professional blue (#3949ab), gold accents (#FFB300)</w:t>
      </w:r>
    </w:p>
    <w:p>
      <w:pPr>
        <w:numPr>
          <w:ilvl w:val="0"/>
          <w:numId w:val="1013"/>
        </w:numPr>
        <w:pStyle w:val="Compact"/>
      </w:pPr>
      <w:r>
        <w:rPr>
          <w:bCs/>
          <w:b/>
        </w:rPr>
        <w:t xml:space="preserve">Typography</w:t>
      </w:r>
      <w:r>
        <w:t xml:space="preserve">: Hierarchical, confidence-building, modern corporate style</w:t>
      </w:r>
    </w:p>
    <w:p>
      <w:pPr>
        <w:numPr>
          <w:ilvl w:val="0"/>
          <w:numId w:val="1013"/>
        </w:numPr>
        <w:pStyle w:val="Compact"/>
      </w:pPr>
      <w:r>
        <w:rPr>
          <w:bCs/>
          <w:b/>
        </w:rPr>
        <w:t xml:space="preserve">Visual Elements</w:t>
      </w:r>
      <w:r>
        <w:t xml:space="preserve">: Checkmarks, progress indicators, comparison tables, growth charts</w:t>
      </w:r>
    </w:p>
    <w:p>
      <w:pPr>
        <w:numPr>
          <w:ilvl w:val="0"/>
          <w:numId w:val="1013"/>
        </w:numPr>
        <w:pStyle w:val="Compact"/>
      </w:pPr>
      <w:r>
        <w:rPr>
          <w:bCs/>
          <w:b/>
        </w:rPr>
        <w:t xml:space="preserve">Layout</w:t>
      </w:r>
      <w:r>
        <w:t xml:space="preserve">: Clean, professional spacing with premium presentation quality</w:t>
      </w:r>
    </w:p>
    <w:bookmarkEnd w:id="37"/>
    <w:bookmarkStart w:id="38" w:name="psychological-impact"/>
    <w:p>
      <w:pPr>
        <w:pStyle w:val="Heading3"/>
      </w:pPr>
      <w:r>
        <w:t xml:space="preserve">Psychological Impact</w:t>
      </w:r>
    </w:p>
    <w:p>
      <w:pPr>
        <w:numPr>
          <w:ilvl w:val="0"/>
          <w:numId w:val="1014"/>
        </w:numPr>
        <w:pStyle w:val="Compact"/>
      </w:pPr>
      <w:r>
        <w:rPr>
          <w:bCs/>
          <w:b/>
        </w:rPr>
        <w:t xml:space="preserve">Confidence Building</w:t>
      </w:r>
      <w:r>
        <w:t xml:space="preserve">: Technical depth and comprehensive coverage</w:t>
      </w:r>
    </w:p>
    <w:p>
      <w:pPr>
        <w:numPr>
          <w:ilvl w:val="0"/>
          <w:numId w:val="1014"/>
        </w:numPr>
        <w:pStyle w:val="Compact"/>
      </w:pPr>
      <w:r>
        <w:rPr>
          <w:bCs/>
          <w:b/>
        </w:rPr>
        <w:t xml:space="preserve">Trust Establishment</w:t>
      </w:r>
      <w:r>
        <w:t xml:space="preserve">: Risk mitigation and guarantee emphasis</w:t>
      </w:r>
    </w:p>
    <w:p>
      <w:pPr>
        <w:numPr>
          <w:ilvl w:val="0"/>
          <w:numId w:val="1014"/>
        </w:numPr>
        <w:pStyle w:val="Compact"/>
      </w:pPr>
      <w:r>
        <w:rPr>
          <w:bCs/>
          <w:b/>
        </w:rPr>
        <w:t xml:space="preserve">Value Perception</w:t>
      </w:r>
      <w:r>
        <w:t xml:space="preserve">: Multiple benefit stacking and competitive comparisons</w:t>
      </w:r>
    </w:p>
    <w:p>
      <w:pPr>
        <w:numPr>
          <w:ilvl w:val="0"/>
          <w:numId w:val="1014"/>
        </w:numPr>
        <w:pStyle w:val="Compact"/>
      </w:pPr>
      <w:r>
        <w:rPr>
          <w:bCs/>
          <w:b/>
        </w:rPr>
        <w:t xml:space="preserve">Urgency Creation</w:t>
      </w:r>
      <w:r>
        <w:t xml:space="preserve">: Timeline and revenue opportunity presentation</w:t>
      </w:r>
    </w:p>
    <w:p>
      <w:pPr>
        <w:numPr>
          <w:ilvl w:val="0"/>
          <w:numId w:val="1014"/>
        </w:numPr>
        <w:pStyle w:val="Compact"/>
      </w:pPr>
      <w:r>
        <w:rPr>
          <w:bCs/>
          <w:b/>
        </w:rPr>
        <w:t xml:space="preserve">Authority Positioning</w:t>
      </w:r>
      <w:r>
        <w:t xml:space="preserve">: Technical expertise and local market knowledge</w:t>
      </w:r>
    </w:p>
    <w:bookmarkEnd w:id="38"/>
    <w:bookmarkEnd w:id="39"/>
    <w:bookmarkStart w:id="40" w:name="strategic-outcomes"/>
    <w:p>
      <w:pPr>
        <w:pStyle w:val="Heading2"/>
      </w:pPr>
      <w:r>
        <w:t xml:space="preserve">Strategic Outcomes</w:t>
      </w:r>
    </w:p>
    <w:p>
      <w:pPr>
        <w:pStyle w:val="FirstParagraph"/>
      </w:pPr>
      <w:r>
        <w:t xml:space="preserve">This presentation is designed to achieve several key outcomes:</w:t>
      </w:r>
    </w:p>
    <w:p>
      <w:pPr>
        <w:numPr>
          <w:ilvl w:val="0"/>
          <w:numId w:val="1015"/>
        </w:numPr>
        <w:pStyle w:val="Compact"/>
      </w:pPr>
      <w:r>
        <w:rPr>
          <w:bCs/>
          <w:b/>
        </w:rPr>
        <w:t xml:space="preserve">Eliminate Doubt</w:t>
      </w:r>
      <w:r>
        <w:t xml:space="preserve">: Comprehensive coverage of all client concerns</w:t>
      </w:r>
    </w:p>
    <w:p>
      <w:pPr>
        <w:numPr>
          <w:ilvl w:val="0"/>
          <w:numId w:val="1015"/>
        </w:numPr>
        <w:pStyle w:val="Compact"/>
      </w:pPr>
      <w:r>
        <w:rPr>
          <w:bCs/>
          <w:b/>
        </w:rPr>
        <w:t xml:space="preserve">Build Confidence</w:t>
      </w:r>
      <w:r>
        <w:t xml:space="preserve">: Technical expertise and professional approach demonstration</w:t>
      </w:r>
    </w:p>
    <w:p>
      <w:pPr>
        <w:numPr>
          <w:ilvl w:val="0"/>
          <w:numId w:val="1015"/>
        </w:numPr>
        <w:pStyle w:val="Compact"/>
      </w:pPr>
      <w:r>
        <w:rPr>
          <w:bCs/>
          <w:b/>
        </w:rPr>
        <w:t xml:space="preserve">Create Urgency</w:t>
      </w:r>
      <w:r>
        <w:t xml:space="preserve">: Clear timeline and revenue opportunity presentation</w:t>
      </w:r>
    </w:p>
    <w:p>
      <w:pPr>
        <w:numPr>
          <w:ilvl w:val="0"/>
          <w:numId w:val="1015"/>
        </w:numPr>
        <w:pStyle w:val="Compact"/>
      </w:pPr>
      <w:r>
        <w:rPr>
          <w:bCs/>
          <w:b/>
        </w:rPr>
        <w:t xml:space="preserve">Position Superiority</w:t>
      </w:r>
      <w:r>
        <w:t xml:space="preserve">: Direct competitive advantages over alternatives</w:t>
      </w:r>
    </w:p>
    <w:p>
      <w:pPr>
        <w:numPr>
          <w:ilvl w:val="0"/>
          <w:numId w:val="1015"/>
        </w:numPr>
        <w:pStyle w:val="Compact"/>
      </w:pPr>
      <w:r>
        <w:rPr>
          <w:bCs/>
          <w:b/>
        </w:rPr>
        <w:t xml:space="preserve">Facilitate Decision</w:t>
      </w:r>
      <w:r>
        <w:t xml:space="preserve">: Clear next steps and immediate action items</w:t>
      </w:r>
    </w:p>
    <w:bookmarkEnd w:id="40"/>
    <w:bookmarkStart w:id="41" w:name="files-generated"/>
    <w:p>
      <w:pPr>
        <w:pStyle w:val="Heading2"/>
      </w:pPr>
      <w:r>
        <w:t xml:space="preserve">Files Generated</w:t>
      </w:r>
    </w:p>
    <w:p>
      <w:pPr>
        <w:numPr>
          <w:ilvl w:val="0"/>
          <w:numId w:val="1016"/>
        </w:numPr>
        <w:pStyle w:val="Compact"/>
      </w:pPr>
      <w:r>
        <w:rPr>
          <w:bCs/>
          <w:b/>
        </w:rPr>
        <w:t xml:space="preserve">Main Presentation</w:t>
      </w:r>
      <w:r>
        <w:t xml:space="preserve">:</w:t>
      </w:r>
      <w:r>
        <w:t xml:space="preserve"> </w:t>
      </w:r>
      <w:r>
        <w:rPr>
          <w:rStyle w:val="VerbatimChar"/>
        </w:rPr>
        <w:t xml:space="preserve">Launch_Media_Labs_Network_Architects_Proposal.html</w:t>
      </w:r>
    </w:p>
    <w:p>
      <w:pPr>
        <w:numPr>
          <w:ilvl w:val="0"/>
          <w:numId w:val="1016"/>
        </w:numPr>
        <w:pStyle w:val="Compact"/>
      </w:pPr>
      <w:r>
        <w:rPr>
          <w:bCs/>
          <w:b/>
        </w:rPr>
        <w:t xml:space="preserve">Individual Slides</w:t>
      </w:r>
      <w:r>
        <w:t xml:space="preserve">: 19 HTML files (slide1.html through slide19.html)</w:t>
      </w:r>
    </w:p>
    <w:p>
      <w:pPr>
        <w:numPr>
          <w:ilvl w:val="0"/>
          <w:numId w:val="1016"/>
        </w:numPr>
        <w:pStyle w:val="Compact"/>
      </w:pPr>
      <w:r>
        <w:rPr>
          <w:bCs/>
          <w:b/>
        </w:rPr>
        <w:t xml:space="preserve">Project Structure</w:t>
      </w:r>
      <w:r>
        <w:t xml:space="preserve">: Organized in</w:t>
      </w:r>
      <w:r>
        <w:t xml:space="preserve"> </w:t>
      </w:r>
      <w:r>
        <w:rPr>
          <w:rStyle w:val="VerbatimChar"/>
        </w:rPr>
        <w:t xml:space="preserve">proposal_presentation</w:t>
      </w:r>
      <w:r>
        <w:t xml:space="preserve"> </w:t>
      </w:r>
      <w:r>
        <w:t xml:space="preserve">directory</w:t>
      </w:r>
    </w:p>
    <w:p>
      <w:pPr>
        <w:numPr>
          <w:ilvl w:val="0"/>
          <w:numId w:val="1016"/>
        </w:numPr>
        <w:pStyle w:val="Compact"/>
      </w:pPr>
      <w:r>
        <w:rPr>
          <w:bCs/>
          <w:b/>
        </w:rPr>
        <w:t xml:space="preserve">Deployment URL</w:t>
      </w:r>
      <w:r>
        <w:t xml:space="preserve">: https://2h6y8czm83ty.space.minimax.io</w:t>
      </w:r>
    </w:p>
    <w:bookmarkEnd w:id="41"/>
    <w:bookmarkStart w:id="42" w:name="conclusion"/>
    <w:p>
      <w:pPr>
        <w:pStyle w:val="Heading2"/>
      </w:pPr>
      <w:r>
        <w:t xml:space="preserve">Conclusion</w:t>
      </w:r>
    </w:p>
    <w:p>
      <w:pPr>
        <w:pStyle w:val="FirstParagraph"/>
      </w:pPr>
      <w:r>
        <w:t xml:space="preserve">This presentation positions Launch Media Labs as not just a vendor, but as a strategic technology partner committed to Network Architects’ long-term success. The combination of technical excellence, local market understanding, comprehensive value proposition, and risk mitigation creates a compelling case that should make Amir feel confident that Launch Media Labs is the obvious superior choice for this critical SaaS platform rebuild project.</w:t>
      </w:r>
    </w:p>
    <w:p>
      <w:pPr>
        <w:pStyle w:val="BodyText"/>
      </w:pPr>
      <w:r>
        <w:t xml:space="preserve">The presentation transforms a $40,000 investment decision into a strategic business opportunity with clear path to $480,000 annual revenue, complete with the technical expertise and support needed to achieve this ambitious goal.</w:t>
      </w:r>
    </w:p>
    <w:p>
      <w:r>
        <w:pict>
          <v:rect style="width:0;height:1.5pt" o:hralign="center" o:hrstd="t" o:hr="t"/>
        </w:pict>
      </w:r>
    </w:p>
    <w:p>
      <w:pPr>
        <w:pStyle w:val="FirstParagraph"/>
      </w:pPr>
      <w:r>
        <w:rPr>
          <w:bCs/>
          <w:b/>
        </w:rPr>
        <w:t xml:space="preserve">Created by</w:t>
      </w:r>
      <w:r>
        <w:t xml:space="preserve">: MiniMax Agent</w:t>
      </w:r>
      <w:r>
        <w:br/>
      </w:r>
      <w:r>
        <w:rPr>
          <w:bCs/>
          <w:b/>
        </w:rPr>
        <w:t xml:space="preserve">Date</w:t>
      </w:r>
      <w:r>
        <w:t xml:space="preserve">: August 23, 2025</w:t>
      </w:r>
      <w:r>
        <w:br/>
      </w:r>
      <w:r>
        <w:rPr>
          <w:bCs/>
          <w:b/>
        </w:rPr>
        <w:t xml:space="preserve">Purpose</w:t>
      </w:r>
      <w:r>
        <w:t xml:space="preserve">: Strategic positioning for Launch Media Labs Network Architects SaaS proposal</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2025-08-23T12:53:42Z</dcterms:created>
  <dcterms:modified xsi:type="dcterms:W3CDTF">2025-08-23T12:53:42Z</dcterms:modified>
</cp:coreProperties>
</file>

<file path=docProps/custom.xml><?xml version="1.0" encoding="utf-8"?>
<Properties xmlns="http://schemas.openxmlformats.org/officeDocument/2006/custom-properties" xmlns:vt="http://schemas.openxmlformats.org/officeDocument/2006/docPropsVTypes"/>
</file>