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hint="eastAsia" w:ascii="Segoe UI" w:hAnsi="Segoe UI" w:cs="Segoe UI"/>
          <w:color w:val="07133E"/>
          <w:spacing w:val="8"/>
          <w:lang w:val="en-US" w:eastAsia="zh-CN"/>
        </w:rPr>
        <w:t>***</w:t>
      </w:r>
      <w:bookmarkStart w:id="0" w:name="_GoBack"/>
      <w:bookmarkEnd w:id="0"/>
      <w:r>
        <w:rPr>
          <w:rStyle w:val="9"/>
          <w:rFonts w:ascii="Segoe UI" w:hAnsi="Segoe UI" w:cs="Segoe UI"/>
          <w:color w:val="07133E"/>
          <w:spacing w:val="8"/>
        </w:rPr>
        <w:t>工程</w:t>
      </w:r>
      <w:r>
        <w:rPr>
          <w:rStyle w:val="9"/>
          <w:rFonts w:hint="eastAsia" w:ascii="Segoe UI" w:hAnsi="Segoe UI" w:cs="Segoe UI"/>
          <w:color w:val="07133E"/>
          <w:spacing w:val="8"/>
        </w:rPr>
        <w:t>实施</w:t>
      </w:r>
      <w:r>
        <w:rPr>
          <w:rStyle w:val="9"/>
          <w:rFonts w:ascii="Segoe UI" w:hAnsi="Segoe UI" w:cs="Segoe UI"/>
          <w:color w:val="07133E"/>
          <w:spacing w:val="8"/>
        </w:rPr>
        <w:t>方案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90" w:lineRule="atLeast"/>
        <w:ind w:left="0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项目概述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1.1 项目名称：（项目名称）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1.2 项目背景：（简要介绍项目的背景和需求）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1.3 项目目标：（明确项目的目标和预期成果）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1.4 项目范围：（描述项目的主要内容和涉及的范围）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90" w:lineRule="atLeast"/>
        <w:ind w:left="0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网络规划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2.1 网络拓扑结构设计：（描述网络的拓扑结构，包括设备、连接方式等）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2.2 IP地址规划：（规划IP地址分配方案，包括子网划分、VLAN配置等）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2.3 网络传输介质选择：（选择合适的网络传输介质，如光纤、双绞线等）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2.4 网络安全策略设计：（设计网络安全策略，包括防火墙配置、访问控制列表等）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2.5 QoS策略设计：（设计服务质量保障策略，确保关键业务的优先级）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90" w:lineRule="atLeast"/>
        <w:ind w:left="0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网络设备选型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3.1 核心交换机选型：（根据项目需求，选择合适的核心交换机型号）</w:t>
      </w: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3.2 接入层交换机选型：（根据项目需求，选择合适的接入层交换机型号）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3.3 路由器选型：（根据项目需求，选择合适的路由器型号）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3.4 无线AP选型：（根据项目需求，选择合适的无线接入点型号）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3.5 服务器选型：（根据项目需求，选择合适的服务器型号）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90" w:lineRule="atLeast"/>
        <w:ind w:left="0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网络布线方案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4.1 楼层布线：（描述楼层间的布线方案，包括线缆类型、布线路径等）</w:t>
      </w: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4.2 走廊布线：（描述走廊间的布线方案，包括线缆类型、布线路径等）</w:t>
      </w: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4.3 机柜布线：（描述机柜间的布线方案，包括线缆类型、布线路径等）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90" w:lineRule="atLeast"/>
        <w:ind w:left="0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施工与安装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5.1 施工计划：（制定施工计划，包括施工时间表、人员配置等）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5.2 施工流程：（描述施工的具体流程，包括设备安装、线路敷设等）</w:t>
      </w: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5.3 安装要求：（明确设备的安装要求，如位置、固定方式等）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5.4 质量检查：（制定质量检查标准和方法，确保工程质量）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90" w:lineRule="atLeast"/>
        <w:ind w:left="0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培训与维护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6.1 培训计划：（制定培训计划，包括培训内容、时间、人员等）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6.2 维护策略：（制定维护策略，包括巡检周期、故障处理流程等）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6.3 备份与恢复：（制定备份与恢复策略，确保网络数据的完整性和可用性）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90" w:lineRule="atLeast"/>
        <w:ind w:left="0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报价清单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7.1 设备费：（列出所需设备的单价和数量，计算总价）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7.2 工程费：（列出工程施工的费用，包括人工、材料等）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Style w:val="9"/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7.3 培训费：（列出培训费用）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/>
          <w:color w:val="07133E"/>
          <w:spacing w:val="8"/>
        </w:rPr>
        <w:t xml:space="preserve"> </w:t>
      </w:r>
      <w:r>
        <w:rPr>
          <w:rStyle w:val="9"/>
          <w:rFonts w:ascii="Segoe UI" w:hAnsi="Segoe UI" w:cs="Segoe UI"/>
          <w:color w:val="07133E"/>
          <w:spacing w:val="8"/>
        </w:rPr>
        <w:t>7.4 维护费：（列出维护费用）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7.5 其他费用：（列出其他相关费用，如差旅费、税费等）</w:t>
      </w:r>
      <w:r>
        <w:rPr>
          <w:rFonts w:ascii="Segoe UI" w:hAnsi="Segoe UI" w:cs="Segoe UI"/>
          <w:color w:val="07133E"/>
          <w:spacing w:val="8"/>
        </w:rPr>
        <w:t xml:space="preserve"> </w:t>
      </w:r>
    </w:p>
    <w:p>
      <w:pPr>
        <w:pStyle w:val="4"/>
        <w:spacing w:before="0" w:beforeAutospacing="0" w:after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Style w:val="9"/>
          <w:rFonts w:ascii="Segoe UI" w:hAnsi="Segoe UI" w:cs="Segoe UI"/>
          <w:color w:val="07133E"/>
          <w:spacing w:val="8"/>
        </w:rPr>
        <w:t>总计：（汇总各项费用，得出项目总报价）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75D58"/>
    <w:multiLevelType w:val="multilevel"/>
    <w:tmpl w:val="4EC75D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2MTI2MzQxNDM0MDFmZGE3MDNhYzQ4NmUzZDMwNmUifQ=="/>
  </w:docVars>
  <w:rsids>
    <w:rsidRoot w:val="00354D16"/>
    <w:rsid w:val="002F048A"/>
    <w:rsid w:val="003216EB"/>
    <w:rsid w:val="00354D16"/>
    <w:rsid w:val="00513925"/>
    <w:rsid w:val="008C25FD"/>
    <w:rsid w:val="29B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spark-tex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848</Characters>
  <Lines>7</Lines>
  <Paragraphs>1</Paragraphs>
  <TotalTime>4</TotalTime>
  <ScaleCrop>false</ScaleCrop>
  <LinksUpToDate>false</LinksUpToDate>
  <CharactersWithSpaces>995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2023-09-14T08:26:00Z</dcterms:created>
  <dc:creator>Administrator</dc:creator>
  <cp:lastModifiedBy>木土又欠</cp:lastModifiedBy>
  <dcterms:modified xsi:type="dcterms:W3CDTF">2023-09-16T02:15:18Z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D6CBF46DA1414685888C2F08A3B45B1B_12</vt:lpwstr>
  </property>
</Properties>
</file>