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F43F5E"/>
          <w:sz w:val="56"/>
        </w:rPr>
        <w:t>CYCLECARE</w:t>
      </w:r>
    </w:p>
    <w:p>
      <w:pPr>
        <w:spacing w:after="480"/>
        <w:jc w:val="center"/>
      </w:pPr>
      <w:r>
        <w:rPr>
          <w:rFonts w:ascii="Calibri" w:hAnsi="Calibri"/>
          <w:i/>
          <w:color w:val="64748B"/>
          <w:sz w:val="28"/>
        </w:rPr>
        <w:t>Period &amp; Cycle Wellness, Partner Care &amp; Family Support Application</w:t>
      </w:r>
    </w:p>
    <w:p>
      <w:pPr>
        <w:spacing w:after="400"/>
        <w:jc w:val="center"/>
      </w:pPr>
      <w:r>
        <w:rPr>
          <w:rFonts w:ascii="Calibri" w:hAnsi="Calibri"/>
          <w:b/>
          <w:color w:val="0F172A"/>
          <w:sz w:val="22"/>
        </w:rPr>
        <w:t>COMPLETE FULL-STACK TECHNICAL &amp; ACADEMIC AUDIT REPORT (HINGLISH)</w:t>
        <w:br/>
        <w:t>Authoritative Implementation Dossier • Android Native • Node.js Express • PostgreSQL Supabase</w:t>
        <w:br/>
        <w:t>Version 1.0 Production Certified • October 2026</w:t>
      </w:r>
    </w:p>
    <w:p>
      <w:pPr>
        <w:spacing w:before="160" w:after="40"/>
        <w:jc w:val="center"/>
      </w:pPr>
      <w:r>
        <w:drawing>
          <wp:inline xmlns:a="http://schemas.openxmlformats.org/drawingml/2006/main" xmlns:pic="http://schemas.openxmlformats.org/drawingml/2006/picture">
            <wp:extent cx="2011680" cy="2694214"/>
            <wp:docPr id="1" name="Picture 1"/>
            <wp:cNvGraphicFramePr>
              <a:graphicFrameLocks noChangeAspect="1"/>
            </wp:cNvGraphicFramePr>
            <a:graphic>
              <a:graphicData uri="http://schemas.openxmlformats.org/drawingml/2006/picture">
                <pic:pic>
                  <pic:nvPicPr>
                    <pic:cNvPr id="0" name="mascot_wave.png"/>
                    <pic:cNvPicPr/>
                  </pic:nvPicPr>
                  <pic:blipFill>
                    <a:blip r:embed="rId9"/>
                    <a:stretch>
                      <a:fillRect/>
                    </a:stretch>
                  </pic:blipFill>
                  <pic:spPr>
                    <a:xfrm>
                      <a:off x="0" y="0"/>
                      <a:ext cx="2011680" cy="2694214"/>
                    </a:xfrm>
                    <a:prstGeom prst="rect"/>
                  </pic:spPr>
                </pic:pic>
              </a:graphicData>
            </a:graphic>
          </wp:inline>
        </w:drawing>
      </w:r>
    </w:p>
    <w:p>
      <w:pPr>
        <w:spacing w:after="200"/>
        <w:jc w:val="center"/>
      </w:pPr>
      <w:r>
        <w:rPr>
          <w:rFonts w:ascii="Calibri" w:hAnsi="Calibri"/>
          <w:i/>
          <w:color w:val="64748B"/>
          <w:sz w:val="19"/>
        </w:rPr>
        <w:t>Figure: CycleCare Mascot - Panda Welcome Pose</w:t>
      </w:r>
    </w:p>
    <w:p>
      <w:r>
        <w:br w:type="page"/>
      </w:r>
    </w:p>
    <w:p>
      <w:pPr>
        <w:keepNext/>
        <w:spacing w:before="400" w:after="120"/>
      </w:pPr>
      <w:r>
        <w:rPr>
          <w:rFonts w:ascii="Calibri" w:hAnsi="Calibri"/>
          <w:b/>
          <w:color w:val="F43F5E"/>
          <w:sz w:val="36"/>
        </w:rPr>
        <w:t>1. EXECUTIVE PROJECT OVERVIEW (प्रोजेक्ट विज़न और सारांश)</w:t>
      </w:r>
    </w:p>
    <w:p>
      <w:pPr>
        <w:spacing w:after="80" w:line="276" w:lineRule="auto"/>
      </w:pPr>
      <w:r>
        <w:rPr>
          <w:rFonts w:ascii="Calibri" w:hAnsi="Calibri"/>
          <w:i w:val="0"/>
          <w:color w:val="1E293B"/>
          <w:sz w:val="22"/>
        </w:rPr>
        <w:t>CycleCare ek modern full-stack mobile aur cloud ecosystem hai jiska main maqsad menstrual health tracking ko social isolation aur awkwardness se nikal kar empathy, awareness, aur proactive partner care mein convert karna hai. Traditional period tracking apps sirf ek individual user ke liye design hoti hain, jisse parivar aur partner ko cycle phases aur emotional discomfort ki samajh nahi hoti. CycleCare in gaps ko bridge karte huye women, husbands, partners, aur family members ko ek safe, secure, aur privacy-controlled ecosystem par connect karta hai.</w:t>
      </w:r>
    </w:p>
    <w:p>
      <w:pPr>
        <w:keepNext/>
        <w:spacing w:before="280" w:after="80"/>
      </w:pPr>
      <w:r>
        <w:rPr>
          <w:rFonts w:ascii="Calibri" w:hAnsi="Calibri"/>
          <w:b/>
          <w:color w:val="1E293B"/>
          <w:sz w:val="28"/>
        </w:rPr>
        <w:t>Project Identity Matrix</w:t>
      </w:r>
    </w:p>
    <w:tbl>
      <w:tblPr>
        <w:tblW w:type="auto" w:w="0"/>
        <w:jc w:val="center"/>
        <w:tblLayout w:type="fixed"/>
        <w:tblLook w:firstColumn="1" w:firstRow="1" w:lastColumn="0" w:lastRow="0" w:noHBand="0" w:noVBand="1" w:val="04A0"/>
      </w:tblPr>
      <w:tblGrid>
        <w:gridCol w:w="4968"/>
        <w:gridCol w:w="4968"/>
      </w:tblGrid>
      <w:tr>
        <w:tc>
          <w:tcPr>
            <w:tcW w:type="dxa" w:w="3168"/>
            <w:shd w:fill="0F172A"/>
            <w:tcMar>
              <w:top w:w="120" w:type="dxa"/>
              <w:bottom w:w="120" w:type="dxa"/>
              <w:left w:w="150" w:type="dxa"/>
              <w:right w:w="150" w:type="dxa"/>
            </w:tcMar>
          </w:tcPr>
          <w:p>
            <w:pPr>
              <w:jc w:val="left"/>
            </w:pPr>
            <w:r>
              <w:rPr>
                <w:rFonts w:ascii="Calibri" w:hAnsi="Calibri"/>
                <w:b/>
                <w:color w:val="FFFFFF"/>
                <w:sz w:val="20"/>
              </w:rPr>
              <w:t>Project Attribute</w:t>
            </w:r>
          </w:p>
        </w:tc>
        <w:tc>
          <w:tcPr>
            <w:tcW w:type="dxa" w:w="6624"/>
            <w:shd w:fill="0F172A"/>
            <w:tcMar>
              <w:top w:w="120" w:type="dxa"/>
              <w:bottom w:w="120" w:type="dxa"/>
              <w:left w:w="150" w:type="dxa"/>
              <w:right w:w="150" w:type="dxa"/>
            </w:tcMar>
          </w:tcPr>
          <w:p>
            <w:pPr>
              <w:jc w:val="left"/>
            </w:pPr>
            <w:r>
              <w:rPr>
                <w:rFonts w:ascii="Calibri" w:hAnsi="Calibri"/>
                <w:b/>
                <w:color w:val="FFFFFF"/>
                <w:sz w:val="20"/>
              </w:rPr>
              <w:t>Specification Details</w:t>
            </w:r>
          </w:p>
        </w:tc>
      </w:tr>
      <w:tr>
        <w:tc>
          <w:tcPr>
            <w:tcW w:type="dxa" w:w="3168"/>
            <w:shd w:fill="FFFFFF"/>
            <w:tcMar>
              <w:top w:w="80" w:type="dxa"/>
              <w:bottom w:w="80" w:type="dxa"/>
              <w:left w:w="150" w:type="dxa"/>
              <w:right w:w="150" w:type="dxa"/>
            </w:tcMar>
          </w:tcPr>
          <w:p>
            <w:r>
              <w:rPr>
                <w:rFonts w:ascii="Calibri" w:hAnsi="Calibri"/>
                <w:color w:val="1E293B"/>
                <w:sz w:val="19"/>
              </w:rPr>
              <w:t>Application Name</w:t>
            </w:r>
          </w:p>
        </w:tc>
        <w:tc>
          <w:tcPr>
            <w:tcW w:type="dxa" w:w="6624"/>
            <w:shd w:fill="FFFFFF"/>
            <w:tcMar>
              <w:top w:w="80" w:type="dxa"/>
              <w:bottom w:w="80" w:type="dxa"/>
              <w:left w:w="150" w:type="dxa"/>
              <w:right w:w="150" w:type="dxa"/>
            </w:tcMar>
          </w:tcPr>
          <w:p>
            <w:r>
              <w:rPr>
                <w:rFonts w:ascii="Calibri" w:hAnsi="Calibri"/>
                <w:color w:val="1E293B"/>
                <w:sz w:val="19"/>
              </w:rPr>
              <w:t>CycleCare</w:t>
            </w:r>
          </w:p>
        </w:tc>
      </w:tr>
      <w:tr>
        <w:tc>
          <w:tcPr>
            <w:tcW w:type="dxa" w:w="3168"/>
            <w:shd w:fill="F8FAFC"/>
            <w:tcMar>
              <w:top w:w="80" w:type="dxa"/>
              <w:bottom w:w="80" w:type="dxa"/>
              <w:left w:w="150" w:type="dxa"/>
              <w:right w:w="150" w:type="dxa"/>
            </w:tcMar>
          </w:tcPr>
          <w:p>
            <w:r>
              <w:rPr>
                <w:rFonts w:ascii="Calibri" w:hAnsi="Calibri"/>
                <w:color w:val="1E293B"/>
                <w:sz w:val="19"/>
              </w:rPr>
              <w:t>Subtitle / Tagline</w:t>
            </w:r>
          </w:p>
        </w:tc>
        <w:tc>
          <w:tcPr>
            <w:tcW w:type="dxa" w:w="6624"/>
            <w:shd w:fill="F8FAFC"/>
            <w:tcMar>
              <w:top w:w="80" w:type="dxa"/>
              <w:bottom w:w="80" w:type="dxa"/>
              <w:left w:w="150" w:type="dxa"/>
              <w:right w:w="150" w:type="dxa"/>
            </w:tcMar>
          </w:tcPr>
          <w:p>
            <w:r>
              <w:rPr>
                <w:rFonts w:ascii="Calibri" w:hAnsi="Calibri"/>
                <w:color w:val="1E293B"/>
                <w:sz w:val="19"/>
              </w:rPr>
              <w:t>Period &amp; Cycle Wellness, Partner Care and Family Support Application</w:t>
            </w:r>
          </w:p>
        </w:tc>
      </w:tr>
      <w:tr>
        <w:tc>
          <w:tcPr>
            <w:tcW w:type="dxa" w:w="3168"/>
            <w:shd w:fill="FFFFFF"/>
            <w:tcMar>
              <w:top w:w="80" w:type="dxa"/>
              <w:bottom w:w="80" w:type="dxa"/>
              <w:left w:w="150" w:type="dxa"/>
              <w:right w:w="150" w:type="dxa"/>
            </w:tcMar>
          </w:tcPr>
          <w:p>
            <w:r>
              <w:rPr>
                <w:rFonts w:ascii="Calibri" w:hAnsi="Calibri"/>
                <w:color w:val="1E293B"/>
                <w:sz w:val="19"/>
              </w:rPr>
              <w:t>Client Mobile Architecture</w:t>
            </w:r>
          </w:p>
        </w:tc>
        <w:tc>
          <w:tcPr>
            <w:tcW w:type="dxa" w:w="6624"/>
            <w:shd w:fill="FFFFFF"/>
            <w:tcMar>
              <w:top w:w="80" w:type="dxa"/>
              <w:bottom w:w="80" w:type="dxa"/>
              <w:left w:w="150" w:type="dxa"/>
              <w:right w:w="150" w:type="dxa"/>
            </w:tcMar>
          </w:tcPr>
          <w:p>
            <w:r>
              <w:rPr>
                <w:rFonts w:ascii="Calibri" w:hAnsi="Calibri"/>
                <w:color w:val="1E293B"/>
                <w:sz w:val="19"/>
              </w:rPr>
              <w:t>Android Native (Java 8+, Material 3, Clean MVVM Pattern)</w:t>
            </w:r>
          </w:p>
        </w:tc>
      </w:tr>
      <w:tr>
        <w:tc>
          <w:tcPr>
            <w:tcW w:type="dxa" w:w="3168"/>
            <w:shd w:fill="F8FAFC"/>
            <w:tcMar>
              <w:top w:w="80" w:type="dxa"/>
              <w:bottom w:w="80" w:type="dxa"/>
              <w:left w:w="150" w:type="dxa"/>
              <w:right w:w="150" w:type="dxa"/>
            </w:tcMar>
          </w:tcPr>
          <w:p>
            <w:r>
              <w:rPr>
                <w:rFonts w:ascii="Calibri" w:hAnsi="Calibri"/>
                <w:color w:val="1E293B"/>
                <w:sz w:val="19"/>
              </w:rPr>
              <w:t>Backend REST Server</w:t>
            </w:r>
          </w:p>
        </w:tc>
        <w:tc>
          <w:tcPr>
            <w:tcW w:type="dxa" w:w="6624"/>
            <w:shd w:fill="F8FAFC"/>
            <w:tcMar>
              <w:top w:w="80" w:type="dxa"/>
              <w:bottom w:w="80" w:type="dxa"/>
              <w:left w:w="150" w:type="dxa"/>
              <w:right w:w="150" w:type="dxa"/>
            </w:tcMar>
          </w:tcPr>
          <w:p>
            <w:r>
              <w:rPr>
                <w:rFonts w:ascii="Calibri" w:hAnsi="Calibri"/>
                <w:color w:val="1E293B"/>
                <w:sz w:val="19"/>
              </w:rPr>
              <w:t>Node.js (v18+) + Express Framework</w:t>
            </w:r>
          </w:p>
        </w:tc>
      </w:tr>
      <w:tr>
        <w:tc>
          <w:tcPr>
            <w:tcW w:type="dxa" w:w="3168"/>
            <w:shd w:fill="FFFFFF"/>
            <w:tcMar>
              <w:top w:w="80" w:type="dxa"/>
              <w:bottom w:w="80" w:type="dxa"/>
              <w:left w:w="150" w:type="dxa"/>
              <w:right w:w="150" w:type="dxa"/>
            </w:tcMar>
          </w:tcPr>
          <w:p>
            <w:r>
              <w:rPr>
                <w:rFonts w:ascii="Calibri" w:hAnsi="Calibri"/>
                <w:color w:val="1E293B"/>
                <w:sz w:val="19"/>
              </w:rPr>
              <w:t>Persistent Cloud Database</w:t>
            </w:r>
          </w:p>
        </w:tc>
        <w:tc>
          <w:tcPr>
            <w:tcW w:type="dxa" w:w="6624"/>
            <w:shd w:fill="FFFFFF"/>
            <w:tcMar>
              <w:top w:w="80" w:type="dxa"/>
              <w:bottom w:w="80" w:type="dxa"/>
              <w:left w:w="150" w:type="dxa"/>
              <w:right w:w="150" w:type="dxa"/>
            </w:tcMar>
          </w:tcPr>
          <w:p>
            <w:r>
              <w:rPr>
                <w:rFonts w:ascii="Calibri" w:hAnsi="Calibri"/>
                <w:color w:val="1E293B"/>
                <w:sz w:val="19"/>
              </w:rPr>
              <w:t>Supabase Cloud PostgreSQL (Port 6543 PgBouncer Pooler)</w:t>
            </w:r>
          </w:p>
        </w:tc>
      </w:tr>
      <w:tr>
        <w:tc>
          <w:tcPr>
            <w:tcW w:type="dxa" w:w="3168"/>
            <w:shd w:fill="F8FAFC"/>
            <w:tcMar>
              <w:top w:w="80" w:type="dxa"/>
              <w:bottom w:w="80" w:type="dxa"/>
              <w:left w:w="150" w:type="dxa"/>
              <w:right w:w="150" w:type="dxa"/>
            </w:tcMar>
          </w:tcPr>
          <w:p>
            <w:r>
              <w:rPr>
                <w:rFonts w:ascii="Calibri" w:hAnsi="Calibri"/>
                <w:color w:val="1E293B"/>
                <w:sz w:val="19"/>
              </w:rPr>
              <w:t>Admin Web Dashboard</w:t>
            </w:r>
          </w:p>
        </w:tc>
        <w:tc>
          <w:tcPr>
            <w:tcW w:type="dxa" w:w="6624"/>
            <w:shd w:fill="F8FAFC"/>
            <w:tcMar>
              <w:top w:w="80" w:type="dxa"/>
              <w:bottom w:w="80" w:type="dxa"/>
              <w:left w:w="150" w:type="dxa"/>
              <w:right w:w="150" w:type="dxa"/>
            </w:tcMar>
          </w:tcPr>
          <w:p>
            <w:r>
              <w:rPr>
                <w:rFonts w:ascii="Calibri" w:hAnsi="Calibri"/>
                <w:color w:val="1E293B"/>
                <w:sz w:val="19"/>
              </w:rPr>
              <w:t>Vanilla HTML5 / Modern CSS3 Single Page Application (/admin)</w:t>
            </w:r>
          </w:p>
        </w:tc>
      </w:tr>
      <w:tr>
        <w:tc>
          <w:tcPr>
            <w:tcW w:type="dxa" w:w="3168"/>
            <w:shd w:fill="FFFFFF"/>
            <w:tcMar>
              <w:top w:w="80" w:type="dxa"/>
              <w:bottom w:w="80" w:type="dxa"/>
              <w:left w:w="150" w:type="dxa"/>
              <w:right w:w="150" w:type="dxa"/>
            </w:tcMar>
          </w:tcPr>
          <w:p>
            <w:r>
              <w:rPr>
                <w:rFonts w:ascii="Calibri" w:hAnsi="Calibri"/>
                <w:color w:val="1E293B"/>
                <w:sz w:val="19"/>
              </w:rPr>
              <w:t>Cloud Hosting Target</w:t>
            </w:r>
          </w:p>
        </w:tc>
        <w:tc>
          <w:tcPr>
            <w:tcW w:type="dxa" w:w="6624"/>
            <w:shd w:fill="FFFFFF"/>
            <w:tcMar>
              <w:top w:w="80" w:type="dxa"/>
              <w:bottom w:w="80" w:type="dxa"/>
              <w:left w:w="150" w:type="dxa"/>
              <w:right w:w="150" w:type="dxa"/>
            </w:tcMar>
          </w:tcPr>
          <w:p>
            <w:r>
              <w:rPr>
                <w:rFonts w:ascii="Calibri" w:hAnsi="Calibri"/>
                <w:color w:val="1E293B"/>
                <w:sz w:val="19"/>
              </w:rPr>
              <w:t>Render Cloud Web Service (Auto Deploy from GitHub main)</w:t>
            </w:r>
          </w:p>
        </w:tc>
      </w:tr>
      <w:tr>
        <w:tc>
          <w:tcPr>
            <w:tcW w:type="dxa" w:w="3168"/>
            <w:shd w:fill="F8FAFC"/>
            <w:tcMar>
              <w:top w:w="80" w:type="dxa"/>
              <w:bottom w:w="80" w:type="dxa"/>
              <w:left w:w="150" w:type="dxa"/>
              <w:right w:w="150" w:type="dxa"/>
            </w:tcMar>
          </w:tcPr>
          <w:p>
            <w:r>
              <w:rPr>
                <w:rFonts w:ascii="Calibri" w:hAnsi="Calibri"/>
                <w:color w:val="1E293B"/>
                <w:sz w:val="19"/>
              </w:rPr>
              <w:t>Test Coverage Status</w:t>
            </w:r>
          </w:p>
        </w:tc>
        <w:tc>
          <w:tcPr>
            <w:tcW w:type="dxa" w:w="6624"/>
            <w:shd w:fill="F8FAFC"/>
            <w:tcMar>
              <w:top w:w="80" w:type="dxa"/>
              <w:bottom w:w="80" w:type="dxa"/>
              <w:left w:w="150" w:type="dxa"/>
              <w:right w:w="150" w:type="dxa"/>
            </w:tcMar>
          </w:tcPr>
          <w:p>
            <w:r>
              <w:rPr>
                <w:rFonts w:ascii="Calibri" w:hAnsi="Calibri"/>
                <w:color w:val="1E293B"/>
                <w:sz w:val="19"/>
              </w:rPr>
              <w:t>100% Passed (76/76 Automated Jest Tests + Gradle Build Pass)</w:t>
            </w:r>
          </w:p>
        </w:tc>
      </w:tr>
    </w:tbl>
    <w:p>
      <w:pPr>
        <w:spacing w:before="80" w:after="80"/>
      </w:pPr>
    </w:p>
    <w:p>
      <w:pPr>
        <w:keepNext/>
        <w:spacing w:before="280" w:after="80"/>
      </w:pPr>
      <w:r>
        <w:rPr>
          <w:rFonts w:ascii="Calibri" w:hAnsi="Calibri"/>
          <w:b/>
          <w:color w:val="1E293B"/>
          <w:sz w:val="28"/>
        </w:rPr>
        <w:t>Core Problem Statement (समस्या का विश्लेषण)</w:t>
      </w:r>
    </w:p>
    <w:p>
      <w:pPr>
        <w:pStyle w:val="ListBullet"/>
        <w:spacing w:after="60" w:line="276" w:lineRule="auto"/>
      </w:pPr>
      <w:r>
        <w:rPr>
          <w:rFonts w:ascii="Calibri" w:hAnsi="Calibri"/>
          <w:b/>
          <w:color w:val="0F172A"/>
          <w:sz w:val="22"/>
        </w:rPr>
        <w:t xml:space="preserve">1. Partner Awareness Deficit: </w:t>
      </w:r>
      <w:r>
        <w:rPr>
          <w:rFonts w:ascii="Calibri" w:hAnsi="Calibri"/>
          <w:color w:val="1E293B"/>
          <w:sz w:val="22"/>
        </w:rPr>
        <w:t>Hormonal and emotional changes ke dauran partner awareness ki kami se misunderstandings create hoti hain.</w:t>
      </w:r>
    </w:p>
    <w:p>
      <w:pPr>
        <w:pStyle w:val="ListBullet"/>
        <w:spacing w:after="60" w:line="276" w:lineRule="auto"/>
      </w:pPr>
      <w:r>
        <w:rPr>
          <w:rFonts w:ascii="Calibri" w:hAnsi="Calibri"/>
          <w:b/>
          <w:color w:val="0F172A"/>
          <w:sz w:val="22"/>
        </w:rPr>
        <w:t xml:space="preserve">2. Social Stigma &amp; Awkwardness: </w:t>
      </w:r>
      <w:r>
        <w:rPr>
          <w:rFonts w:ascii="Calibri" w:hAnsi="Calibri"/>
          <w:color w:val="1E293B"/>
          <w:sz w:val="22"/>
        </w:rPr>
        <w:t>Indian aur Asian parivaron mein period ke bare mein open baat karne mein ladkiyan hesitate karti hain.</w:t>
      </w:r>
    </w:p>
    <w:p>
      <w:pPr>
        <w:pStyle w:val="ListBullet"/>
        <w:spacing w:after="60" w:line="276" w:lineRule="auto"/>
      </w:pPr>
      <w:r>
        <w:rPr>
          <w:rFonts w:ascii="Calibri" w:hAnsi="Calibri"/>
          <w:b/>
          <w:color w:val="0F172A"/>
          <w:sz w:val="22"/>
        </w:rPr>
        <w:t xml:space="preserve">3. Emergency Discomfort &amp; Delays: </w:t>
      </w:r>
      <w:r>
        <w:rPr>
          <w:rFonts w:ascii="Calibri" w:hAnsi="Calibri"/>
          <w:color w:val="1E293B"/>
          <w:sz w:val="22"/>
        </w:rPr>
        <w:t>Periods sudden unexpected dates par aane par pads aur pain relief medicines turant arrange karna mushkil hota hai.</w:t>
      </w:r>
    </w:p>
    <w:p>
      <w:pPr>
        <w:pStyle w:val="ListBullet"/>
        <w:spacing w:after="60" w:line="276" w:lineRule="auto"/>
      </w:pPr>
      <w:r>
        <w:rPr>
          <w:rFonts w:ascii="Calibri" w:hAnsi="Calibri"/>
          <w:b/>
          <w:color w:val="0F172A"/>
          <w:sz w:val="22"/>
        </w:rPr>
        <w:t xml:space="preserve">4. Courier Privacy Vulnerability: </w:t>
      </w:r>
      <w:r>
        <w:rPr>
          <w:rFonts w:ascii="Calibri" w:hAnsi="Calibri"/>
          <w:color w:val="1E293B"/>
          <w:sz w:val="22"/>
        </w:rPr>
        <w:t>General delivery apps par sanitary items order karne par courier ko medical condition expose hone ka dar rehta hai.</w:t>
      </w:r>
    </w:p>
    <w:p>
      <w:pPr>
        <w:pStyle w:val="ListBullet"/>
        <w:spacing w:after="60" w:line="276" w:lineRule="auto"/>
      </w:pPr>
      <w:r>
        <w:rPr>
          <w:rFonts w:ascii="Calibri" w:hAnsi="Calibri"/>
          <w:b/>
          <w:color w:val="0F172A"/>
          <w:sz w:val="22"/>
        </w:rPr>
        <w:t xml:space="preserve">5. Broken Reciprocal Relationship: </w:t>
      </w:r>
      <w:r>
        <w:rPr>
          <w:rFonts w:ascii="Calibri" w:hAnsi="Calibri"/>
          <w:color w:val="1E293B"/>
          <w:sz w:val="22"/>
        </w:rPr>
        <w:t>Previous apps mein User A dwara 'Husband' tag karne par User B ke account mein 'Wife' sync nahi hota tha.</w:t>
      </w:r>
    </w:p>
    <w:p>
      <w:pPr>
        <w:keepNext/>
        <w:spacing w:before="280" w:after="80"/>
      </w:pPr>
      <w:r>
        <w:rPr>
          <w:rFonts w:ascii="Calibri" w:hAnsi="Calibri"/>
          <w:b/>
          <w:color w:val="1E293B"/>
          <w:sz w:val="28"/>
        </w:rPr>
        <w:t>5 Solution Pillars of CycleCare</w:t>
      </w:r>
    </w:p>
    <w:p>
      <w:pPr>
        <w:pStyle w:val="ListBullet"/>
        <w:spacing w:after="60" w:line="276" w:lineRule="auto"/>
      </w:pPr>
      <w:r>
        <w:rPr>
          <w:rFonts w:ascii="Calibri" w:hAnsi="Calibri"/>
          <w:b/>
          <w:color w:val="0F172A"/>
          <w:sz w:val="22"/>
        </w:rPr>
        <w:t xml:space="preserve">Pillar 1 - Intelligent Cycle Wellness: </w:t>
      </w:r>
      <w:r>
        <w:rPr>
          <w:rFonts w:ascii="Calibri" w:hAnsi="Calibri"/>
          <w:color w:val="1E293B"/>
          <w:sz w:val="22"/>
        </w:rPr>
        <w:t>Period start/end dates, flow intensity (Light/Medium/Heavy), cramp pain rating (1-5), mood tags, aur rolling weighted moving average prediction.</w:t>
      </w:r>
    </w:p>
    <w:p>
      <w:pPr>
        <w:pStyle w:val="ListBullet"/>
        <w:spacing w:after="60" w:line="276" w:lineRule="auto"/>
      </w:pPr>
      <w:r>
        <w:rPr>
          <w:rFonts w:ascii="Calibri" w:hAnsi="Calibri"/>
          <w:b/>
          <w:color w:val="0F172A"/>
          <w:sz w:val="22"/>
        </w:rPr>
        <w:t xml:space="preserve">Pillar 2 - Partner Care &amp; Reciprocal Sharing: </w:t>
      </w:r>
      <w:r>
        <w:rPr>
          <w:rFonts w:ascii="Calibri" w:hAnsi="Calibri"/>
          <w:color w:val="1E293B"/>
          <w:sz w:val="22"/>
        </w:rPr>
        <w:t>Automatic bidirectional relationship synchronization (Husband&lt;-&gt;Wife, Father&lt;-&gt;Daughter/Son) aur granular sharing permissions.</w:t>
      </w:r>
    </w:p>
    <w:p>
      <w:pPr>
        <w:pStyle w:val="ListBullet"/>
        <w:spacing w:after="60" w:line="276" w:lineRule="auto"/>
      </w:pPr>
      <w:r>
        <w:rPr>
          <w:rFonts w:ascii="Calibri" w:hAnsi="Calibri"/>
          <w:b/>
          <w:color w:val="0F172A"/>
          <w:sz w:val="22"/>
        </w:rPr>
        <w:t xml:space="preserve">Pillar 3 - Circle Care Chat &amp; Gifting: </w:t>
      </w:r>
      <w:r>
        <w:rPr>
          <w:rFonts w:ascii="Calibri" w:hAnsi="Calibri"/>
          <w:color w:val="1E293B"/>
          <w:sz w:val="22"/>
        </w:rPr>
        <w:t>Encrypted in-app instant messaging aur chat window ke andar direct 1-tap Care Hamper Gifting cards.</w:t>
      </w:r>
    </w:p>
    <w:p>
      <w:pPr>
        <w:pStyle w:val="ListBullet"/>
        <w:spacing w:after="60" w:line="276" w:lineRule="auto"/>
      </w:pPr>
      <w:r>
        <w:rPr>
          <w:rFonts w:ascii="Calibri" w:hAnsi="Calibri"/>
          <w:b/>
          <w:color w:val="0F172A"/>
          <w:sz w:val="22"/>
        </w:rPr>
        <w:t xml:space="preserve">Pillar 4 - Wellness Store &amp; Express Courier: </w:t>
      </w:r>
      <w:r>
        <w:rPr>
          <w:rFonts w:ascii="Calibri" w:hAnsi="Calibri"/>
          <w:color w:val="1E293B"/>
          <w:sz w:val="22"/>
        </w:rPr>
        <w:t>Organic pads, cramp relief patches, herbal teas, 15-25 min express delivery, live simulation, aur secret 4-digit OTP handover.</w:t>
      </w:r>
    </w:p>
    <w:p>
      <w:pPr>
        <w:pStyle w:val="ListBullet"/>
        <w:spacing w:after="60" w:line="276" w:lineRule="auto"/>
      </w:pPr>
      <w:r>
        <w:rPr>
          <w:rFonts w:ascii="Calibri" w:hAnsi="Calibri"/>
          <w:b/>
          <w:color w:val="0F172A"/>
          <w:sz w:val="22"/>
        </w:rPr>
        <w:t xml:space="preserve">Pillar 5 - Admin Control Panel: </w:t>
      </w:r>
      <w:r>
        <w:rPr>
          <w:rFonts w:ascii="Calibri" w:hAnsi="Calibri"/>
          <w:color w:val="1E293B"/>
          <w:sz w:val="22"/>
        </w:rPr>
        <w:t>Real-time system health telemetry, database pool diagnostics, inventory controls, aur order dispatch monitor.</w:t>
      </w:r>
    </w:p>
    <w:p>
      <w:pPr>
        <w:keepNext/>
        <w:spacing w:before="400" w:after="120"/>
      </w:pPr>
      <w:r>
        <w:rPr>
          <w:rFonts w:ascii="Calibri" w:hAnsi="Calibri"/>
          <w:b/>
          <w:color w:val="F43F5E"/>
          <w:sz w:val="36"/>
        </w:rPr>
        <w:t>2. COMPLETE TECHNICAL ARCHITECTURE (तकनीकी संरचना)</w:t>
      </w:r>
    </w:p>
    <w:p>
      <w:pPr>
        <w:spacing w:after="80" w:line="276" w:lineRule="auto"/>
      </w:pPr>
      <w:r>
        <w:rPr>
          <w:rFonts w:ascii="Calibri" w:hAnsi="Calibri"/>
          <w:i w:val="0"/>
          <w:color w:val="1E293B"/>
          <w:sz w:val="22"/>
        </w:rPr>
        <w:t>CycleCare enterprise industrial layered architecture follow karta hai jisme 5 distinct tiers hain: Client Tier, Secure Network Gateway, Express Application Tier, Database Connection Pooler with Dual DNS Fallback, aur Supabase PostgreSQL Storage Tier.</w:t>
      </w:r>
    </w:p>
    <w:p>
      <w:pPr>
        <w:keepNext/>
        <w:spacing w:before="280" w:after="80"/>
      </w:pPr>
      <w:r>
        <w:rPr>
          <w:rFonts w:ascii="Calibri" w:hAnsi="Calibri"/>
          <w:b/>
          <w:color w:val="1E293B"/>
          <w:sz w:val="28"/>
        </w:rPr>
        <w:t>Tier Breakdown &amp; Technical Decisions</w:t>
      </w:r>
    </w:p>
    <w:p>
      <w:pPr>
        <w:pStyle w:val="ListBullet"/>
        <w:spacing w:after="60" w:line="276" w:lineRule="auto"/>
      </w:pPr>
      <w:r>
        <w:rPr>
          <w:rFonts w:ascii="Calibri" w:hAnsi="Calibri"/>
          <w:b/>
          <w:color w:val="0F172A"/>
          <w:sz w:val="22"/>
        </w:rPr>
        <w:t xml:space="preserve">Native Android MVVM: </w:t>
      </w:r>
      <w:r>
        <w:rPr>
          <w:rFonts w:ascii="Calibri" w:hAnsi="Calibri"/>
          <w:color w:val="1E293B"/>
          <w:sz w:val="22"/>
        </w:rPr>
        <w:t>Android Native (Java/XML) choose kiya gaya taaki battery-efficient AlarmManager, exact wake locks, aur background push seamlessly operate ho sakein bina hybrid framework overhead ke.</w:t>
      </w:r>
    </w:p>
    <w:p>
      <w:pPr>
        <w:pStyle w:val="ListBullet"/>
        <w:spacing w:after="60" w:line="276" w:lineRule="auto"/>
      </w:pPr>
      <w:r>
        <w:rPr>
          <w:rFonts w:ascii="Calibri" w:hAnsi="Calibri"/>
          <w:b/>
          <w:color w:val="0F172A"/>
          <w:sz w:val="22"/>
        </w:rPr>
        <w:t xml:space="preserve">PostgreSQL over MongoDB: </w:t>
      </w:r>
      <w:r>
        <w:rPr>
          <w:rFonts w:ascii="Calibri" w:hAnsi="Calibri"/>
          <w:color w:val="1E293B"/>
          <w:sz w:val="22"/>
        </w:rPr>
        <w:t>Relational foreign keys aur ACID transactions (e.g. order creation + inventory deduction + delivery generation) data corruption ko prevent karte hain.</w:t>
      </w:r>
    </w:p>
    <w:p>
      <w:pPr>
        <w:pStyle w:val="ListBullet"/>
        <w:spacing w:after="60" w:line="276" w:lineRule="auto"/>
      </w:pPr>
      <w:r>
        <w:rPr>
          <w:rFonts w:ascii="Calibri" w:hAnsi="Calibri"/>
          <w:b/>
          <w:color w:val="0F172A"/>
          <w:sz w:val="22"/>
        </w:rPr>
        <w:t xml:space="preserve">Dual DNS Resolution Fallback: </w:t>
      </w:r>
      <w:r>
        <w:rPr>
          <w:rFonts w:ascii="Calibri" w:hAnsi="Calibri"/>
          <w:color w:val="1E293B"/>
          <w:sz w:val="22"/>
        </w:rPr>
        <w:t>Google (8.8.8.8) aur Cloudflare (1.1.1.1) DNS servers Node process mein hardcode kiye gaye taaki cloud pooler host ENOTFOUND error eliminate ho sake.</w:t>
      </w:r>
    </w:p>
    <w:p>
      <w:pPr>
        <w:keepNext/>
        <w:spacing w:before="280" w:after="80"/>
      </w:pPr>
      <w:r>
        <w:rPr>
          <w:rFonts w:ascii="Calibri" w:hAnsi="Calibri"/>
          <w:b/>
          <w:color w:val="1E293B"/>
          <w:sz w:val="28"/>
        </w:rPr>
        <w:t>Zero-Knowledge Courier Privacy Isolation</w:t>
      </w:r>
    </w:p>
    <w:p>
      <w:pPr>
        <w:spacing w:after="80" w:line="276" w:lineRule="auto"/>
      </w:pPr>
      <w:r>
        <w:rPr>
          <w:rFonts w:ascii="Calibri" w:hAnsi="Calibri"/>
          <w:i w:val="0"/>
          <w:color w:val="1E293B"/>
          <w:sz w:val="22"/>
        </w:rPr>
        <w:t>Delivery agent ko package deliver karne ke liye recipient address aur phone number chahiye, lekin recipient ki menstrual cycle ya medical history dekhne ka zero authorization hona chahiye. CycleCare deliveryController query projection level par sensitive columns ko filter out karta hai:</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172A"/>
            <w:tcMar>
              <w:top w:w="120" w:type="dxa"/>
              <w:bottom w:w="120" w:type="dxa"/>
              <w:left w:w="150" w:type="dxa"/>
              <w:right w:w="150" w:type="dxa"/>
            </w:tcMar>
          </w:tcPr>
          <w:p>
            <w:pPr>
              <w:jc w:val="left"/>
            </w:pPr>
            <w:r>
              <w:rPr>
                <w:rFonts w:ascii="Calibri" w:hAnsi="Calibri"/>
                <w:b/>
                <w:color w:val="FFFFFF"/>
                <w:sz w:val="20"/>
              </w:rPr>
              <w:t>Data Field</w:t>
            </w:r>
          </w:p>
        </w:tc>
        <w:tc>
          <w:tcPr>
            <w:tcW w:type="dxa" w:w="2304"/>
            <w:shd w:fill="0F172A"/>
            <w:tcMar>
              <w:top w:w="120" w:type="dxa"/>
              <w:bottom w:w="120" w:type="dxa"/>
              <w:left w:w="150" w:type="dxa"/>
              <w:right w:w="150" w:type="dxa"/>
            </w:tcMar>
          </w:tcPr>
          <w:p>
            <w:pPr>
              <w:jc w:val="left"/>
            </w:pPr>
            <w:r>
              <w:rPr>
                <w:rFonts w:ascii="Calibri" w:hAnsi="Calibri"/>
                <w:b/>
                <w:color w:val="FFFFFF"/>
                <w:sz w:val="20"/>
              </w:rPr>
              <w:t>Recipient View</w:t>
            </w:r>
          </w:p>
        </w:tc>
        <w:tc>
          <w:tcPr>
            <w:tcW w:type="dxa" w:w="2304"/>
            <w:shd w:fill="0F172A"/>
            <w:tcMar>
              <w:top w:w="120" w:type="dxa"/>
              <w:bottom w:w="120" w:type="dxa"/>
              <w:left w:w="150" w:type="dxa"/>
              <w:right w:w="150" w:type="dxa"/>
            </w:tcMar>
          </w:tcPr>
          <w:p>
            <w:pPr>
              <w:jc w:val="left"/>
            </w:pPr>
            <w:r>
              <w:rPr>
                <w:rFonts w:ascii="Calibri" w:hAnsi="Calibri"/>
                <w:b/>
                <w:color w:val="FFFFFF"/>
                <w:sz w:val="20"/>
              </w:rPr>
              <w:t>Partner View</w:t>
            </w:r>
          </w:p>
        </w:tc>
        <w:tc>
          <w:tcPr>
            <w:tcW w:type="dxa" w:w="2592"/>
            <w:shd w:fill="0F172A"/>
            <w:tcMar>
              <w:top w:w="120" w:type="dxa"/>
              <w:bottom w:w="120" w:type="dxa"/>
              <w:left w:w="150" w:type="dxa"/>
              <w:right w:w="150" w:type="dxa"/>
            </w:tcMar>
          </w:tcPr>
          <w:p>
            <w:pPr>
              <w:jc w:val="left"/>
            </w:pPr>
            <w:r>
              <w:rPr>
                <w:rFonts w:ascii="Calibri" w:hAnsi="Calibri"/>
                <w:b/>
                <w:color w:val="FFFFFF"/>
                <w:sz w:val="20"/>
              </w:rPr>
              <w:t>Delivery Agent View</w:t>
            </w:r>
          </w:p>
        </w:tc>
      </w:tr>
      <w:tr>
        <w:tc>
          <w:tcPr>
            <w:tcW w:type="dxa" w:w="2592"/>
            <w:shd w:fill="FFFFFF"/>
            <w:tcMar>
              <w:top w:w="80" w:type="dxa"/>
              <w:bottom w:w="80" w:type="dxa"/>
              <w:left w:w="150" w:type="dxa"/>
              <w:right w:w="150" w:type="dxa"/>
            </w:tcMar>
          </w:tcPr>
          <w:p>
            <w:r>
              <w:rPr>
                <w:rFonts w:ascii="Calibri" w:hAnsi="Calibri"/>
                <w:color w:val="1E293B"/>
                <w:sz w:val="19"/>
              </w:rPr>
              <w:t>Recipient Name &amp; Address</w:t>
            </w:r>
          </w:p>
        </w:tc>
        <w:tc>
          <w:tcPr>
            <w:tcW w:type="dxa" w:w="2304"/>
            <w:shd w:fill="FFFFFF"/>
            <w:tcMar>
              <w:top w:w="80" w:type="dxa"/>
              <w:bottom w:w="80" w:type="dxa"/>
              <w:left w:w="150" w:type="dxa"/>
              <w:right w:w="150" w:type="dxa"/>
            </w:tcMar>
          </w:tcPr>
          <w:p>
            <w:r>
              <w:rPr>
                <w:rFonts w:ascii="Calibri" w:hAnsi="Calibri"/>
                <w:color w:val="1E293B"/>
                <w:sz w:val="19"/>
              </w:rPr>
              <w:t>Visible</w:t>
            </w:r>
          </w:p>
        </w:tc>
        <w:tc>
          <w:tcPr>
            <w:tcW w:type="dxa" w:w="2304"/>
            <w:shd w:fill="FFFFFF"/>
            <w:tcMar>
              <w:top w:w="80" w:type="dxa"/>
              <w:bottom w:w="80" w:type="dxa"/>
              <w:left w:w="150" w:type="dxa"/>
              <w:right w:w="150" w:type="dxa"/>
            </w:tcMar>
          </w:tcPr>
          <w:p>
            <w:r>
              <w:rPr>
                <w:rFonts w:ascii="Calibri" w:hAnsi="Calibri"/>
                <w:color w:val="1E293B"/>
                <w:sz w:val="19"/>
              </w:rPr>
              <w:t>Visible</w:t>
            </w:r>
          </w:p>
        </w:tc>
        <w:tc>
          <w:tcPr>
            <w:tcW w:type="dxa" w:w="2592"/>
            <w:shd w:fill="FFFFFF"/>
            <w:tcMar>
              <w:top w:w="80" w:type="dxa"/>
              <w:bottom w:w="80" w:type="dxa"/>
              <w:left w:w="150" w:type="dxa"/>
              <w:right w:w="150" w:type="dxa"/>
            </w:tcMar>
          </w:tcPr>
          <w:p>
            <w:r>
              <w:rPr>
                <w:rFonts w:ascii="Calibri" w:hAnsi="Calibri"/>
                <w:color w:val="1E293B"/>
                <w:sz w:val="19"/>
              </w:rPr>
              <w:t>Visible (Logistics)</w:t>
            </w:r>
          </w:p>
        </w:tc>
      </w:tr>
      <w:tr>
        <w:tc>
          <w:tcPr>
            <w:tcW w:type="dxa" w:w="2592"/>
            <w:shd w:fill="F8FAFC"/>
            <w:tcMar>
              <w:top w:w="80" w:type="dxa"/>
              <w:bottom w:w="80" w:type="dxa"/>
              <w:left w:w="150" w:type="dxa"/>
              <w:right w:w="150" w:type="dxa"/>
            </w:tcMar>
          </w:tcPr>
          <w:p>
            <w:r>
              <w:rPr>
                <w:rFonts w:ascii="Calibri" w:hAnsi="Calibri"/>
                <w:color w:val="1E293B"/>
                <w:sz w:val="19"/>
              </w:rPr>
              <w:t>Package Description</w:t>
            </w:r>
          </w:p>
        </w:tc>
        <w:tc>
          <w:tcPr>
            <w:tcW w:type="dxa" w:w="2304"/>
            <w:shd w:fill="F8FAFC"/>
            <w:tcMar>
              <w:top w:w="80" w:type="dxa"/>
              <w:bottom w:w="80" w:type="dxa"/>
              <w:left w:w="150" w:type="dxa"/>
              <w:right w:w="150" w:type="dxa"/>
            </w:tcMar>
          </w:tcPr>
          <w:p>
            <w:r>
              <w:rPr>
                <w:rFonts w:ascii="Calibri" w:hAnsi="Calibri"/>
                <w:color w:val="1E293B"/>
                <w:sz w:val="19"/>
              </w:rPr>
              <w:t>Full Items List</w:t>
            </w:r>
          </w:p>
        </w:tc>
        <w:tc>
          <w:tcPr>
            <w:tcW w:type="dxa" w:w="2304"/>
            <w:shd w:fill="F8FAFC"/>
            <w:tcMar>
              <w:top w:w="80" w:type="dxa"/>
              <w:bottom w:w="80" w:type="dxa"/>
              <w:left w:w="150" w:type="dxa"/>
              <w:right w:w="150" w:type="dxa"/>
            </w:tcMar>
          </w:tcPr>
          <w:p>
            <w:r>
              <w:rPr>
                <w:rFonts w:ascii="Calibri" w:hAnsi="Calibri"/>
                <w:color w:val="1E293B"/>
                <w:sz w:val="19"/>
              </w:rPr>
              <w:t>Full Items List</w:t>
            </w:r>
          </w:p>
        </w:tc>
        <w:tc>
          <w:tcPr>
            <w:tcW w:type="dxa" w:w="2592"/>
            <w:shd w:fill="F8FAFC"/>
            <w:tcMar>
              <w:top w:w="80" w:type="dxa"/>
              <w:bottom w:w="80" w:type="dxa"/>
              <w:left w:w="150" w:type="dxa"/>
              <w:right w:w="150" w:type="dxa"/>
            </w:tcMar>
          </w:tcPr>
          <w:p>
            <w:r>
              <w:rPr>
                <w:rFonts w:ascii="Calibri" w:hAnsi="Calibri"/>
                <w:color w:val="1E293B"/>
                <w:sz w:val="19"/>
              </w:rPr>
              <w:t>Masked: 'CycleCare Care Package'</w:t>
            </w:r>
          </w:p>
        </w:tc>
      </w:tr>
      <w:tr>
        <w:tc>
          <w:tcPr>
            <w:tcW w:type="dxa" w:w="2592"/>
            <w:shd w:fill="FFFFFF"/>
            <w:tcMar>
              <w:top w:w="80" w:type="dxa"/>
              <w:bottom w:w="80" w:type="dxa"/>
              <w:left w:w="150" w:type="dxa"/>
              <w:right w:w="150" w:type="dxa"/>
            </w:tcMar>
          </w:tcPr>
          <w:p>
            <w:r>
              <w:rPr>
                <w:rFonts w:ascii="Calibri" w:hAnsi="Calibri"/>
                <w:color w:val="1E293B"/>
                <w:sz w:val="19"/>
              </w:rPr>
              <w:t>Menstrual Cycle Phase</w:t>
            </w:r>
          </w:p>
        </w:tc>
        <w:tc>
          <w:tcPr>
            <w:tcW w:type="dxa" w:w="2304"/>
            <w:shd w:fill="FFFFFF"/>
            <w:tcMar>
              <w:top w:w="80" w:type="dxa"/>
              <w:bottom w:w="80" w:type="dxa"/>
              <w:left w:w="150" w:type="dxa"/>
              <w:right w:w="150" w:type="dxa"/>
            </w:tcMar>
          </w:tcPr>
          <w:p>
            <w:r>
              <w:rPr>
                <w:rFonts w:ascii="Calibri" w:hAnsi="Calibri"/>
                <w:color w:val="1E293B"/>
                <w:sz w:val="19"/>
              </w:rPr>
              <w:t>Visible</w:t>
            </w:r>
          </w:p>
        </w:tc>
        <w:tc>
          <w:tcPr>
            <w:tcW w:type="dxa" w:w="2304"/>
            <w:shd w:fill="FFFFFF"/>
            <w:tcMar>
              <w:top w:w="80" w:type="dxa"/>
              <w:bottom w:w="80" w:type="dxa"/>
              <w:left w:w="150" w:type="dxa"/>
              <w:right w:w="150" w:type="dxa"/>
            </w:tcMar>
          </w:tcPr>
          <w:p>
            <w:r>
              <w:rPr>
                <w:rFonts w:ascii="Calibri" w:hAnsi="Calibri"/>
                <w:color w:val="1E293B"/>
                <w:sz w:val="19"/>
              </w:rPr>
              <w:t>Permitted Only</w:t>
            </w:r>
          </w:p>
        </w:tc>
        <w:tc>
          <w:tcPr>
            <w:tcW w:type="dxa" w:w="2592"/>
            <w:shd w:fill="FFFFFF"/>
            <w:tcMar>
              <w:top w:w="80" w:type="dxa"/>
              <w:bottom w:w="80" w:type="dxa"/>
              <w:left w:w="150" w:type="dxa"/>
              <w:right w:w="150" w:type="dxa"/>
            </w:tcMar>
          </w:tcPr>
          <w:p>
            <w:r>
              <w:rPr>
                <w:rFonts w:ascii="Calibri" w:hAnsi="Calibri"/>
                <w:color w:val="1E293B"/>
                <w:sz w:val="19"/>
              </w:rPr>
              <w:t>COMPLETELY HIDDEN (NULL)</w:t>
            </w:r>
          </w:p>
        </w:tc>
      </w:tr>
      <w:tr>
        <w:tc>
          <w:tcPr>
            <w:tcW w:type="dxa" w:w="2592"/>
            <w:shd w:fill="F8FAFC"/>
            <w:tcMar>
              <w:top w:w="80" w:type="dxa"/>
              <w:bottom w:w="80" w:type="dxa"/>
              <w:left w:w="150" w:type="dxa"/>
              <w:right w:w="150" w:type="dxa"/>
            </w:tcMar>
          </w:tcPr>
          <w:p>
            <w:r>
              <w:rPr>
                <w:rFonts w:ascii="Calibri" w:hAnsi="Calibri"/>
                <w:color w:val="1E293B"/>
                <w:sz w:val="19"/>
              </w:rPr>
              <w:t>Cramp Pain &amp; Symptoms</w:t>
            </w:r>
          </w:p>
        </w:tc>
        <w:tc>
          <w:tcPr>
            <w:tcW w:type="dxa" w:w="2304"/>
            <w:shd w:fill="F8FAFC"/>
            <w:tcMar>
              <w:top w:w="80" w:type="dxa"/>
              <w:bottom w:w="80" w:type="dxa"/>
              <w:left w:w="150" w:type="dxa"/>
              <w:right w:w="150" w:type="dxa"/>
            </w:tcMar>
          </w:tcPr>
          <w:p>
            <w:r>
              <w:rPr>
                <w:rFonts w:ascii="Calibri" w:hAnsi="Calibri"/>
                <w:color w:val="1E293B"/>
                <w:sz w:val="19"/>
              </w:rPr>
              <w:t>Visible</w:t>
            </w:r>
          </w:p>
        </w:tc>
        <w:tc>
          <w:tcPr>
            <w:tcW w:type="dxa" w:w="2304"/>
            <w:shd w:fill="F8FAFC"/>
            <w:tcMar>
              <w:top w:w="80" w:type="dxa"/>
              <w:bottom w:w="80" w:type="dxa"/>
              <w:left w:w="150" w:type="dxa"/>
              <w:right w:w="150" w:type="dxa"/>
            </w:tcMar>
          </w:tcPr>
          <w:p>
            <w:r>
              <w:rPr>
                <w:rFonts w:ascii="Calibri" w:hAnsi="Calibri"/>
                <w:color w:val="1E293B"/>
                <w:sz w:val="19"/>
              </w:rPr>
              <w:t>Permitted Only</w:t>
            </w:r>
          </w:p>
        </w:tc>
        <w:tc>
          <w:tcPr>
            <w:tcW w:type="dxa" w:w="2592"/>
            <w:shd w:fill="F8FAFC"/>
            <w:tcMar>
              <w:top w:w="80" w:type="dxa"/>
              <w:bottom w:w="80" w:type="dxa"/>
              <w:left w:w="150" w:type="dxa"/>
              <w:right w:w="150" w:type="dxa"/>
            </w:tcMar>
          </w:tcPr>
          <w:p>
            <w:r>
              <w:rPr>
                <w:rFonts w:ascii="Calibri" w:hAnsi="Calibri"/>
                <w:color w:val="1E293B"/>
                <w:sz w:val="19"/>
              </w:rPr>
              <w:t>COMPLETELY HIDDEN (NULL)</w:t>
            </w:r>
          </w:p>
        </w:tc>
      </w:tr>
      <w:tr>
        <w:tc>
          <w:tcPr>
            <w:tcW w:type="dxa" w:w="2592"/>
            <w:shd w:fill="FFFFFF"/>
            <w:tcMar>
              <w:top w:w="80" w:type="dxa"/>
              <w:bottom w:w="80" w:type="dxa"/>
              <w:left w:w="150" w:type="dxa"/>
              <w:right w:w="150" w:type="dxa"/>
            </w:tcMar>
          </w:tcPr>
          <w:p>
            <w:r>
              <w:rPr>
                <w:rFonts w:ascii="Calibri" w:hAnsi="Calibri"/>
                <w:color w:val="1E293B"/>
                <w:sz w:val="19"/>
              </w:rPr>
              <w:t>Delivery Handover OTP</w:t>
            </w:r>
          </w:p>
        </w:tc>
        <w:tc>
          <w:tcPr>
            <w:tcW w:type="dxa" w:w="2304"/>
            <w:shd w:fill="FFFFFF"/>
            <w:tcMar>
              <w:top w:w="80" w:type="dxa"/>
              <w:bottom w:w="80" w:type="dxa"/>
              <w:left w:w="150" w:type="dxa"/>
              <w:right w:w="150" w:type="dxa"/>
            </w:tcMar>
          </w:tcPr>
          <w:p>
            <w:r>
              <w:rPr>
                <w:rFonts w:ascii="Calibri" w:hAnsi="Calibri"/>
                <w:color w:val="1E293B"/>
                <w:sz w:val="19"/>
              </w:rPr>
              <w:t>Visible ('4821')</w:t>
            </w:r>
          </w:p>
        </w:tc>
        <w:tc>
          <w:tcPr>
            <w:tcW w:type="dxa" w:w="2304"/>
            <w:shd w:fill="FFFFFF"/>
            <w:tcMar>
              <w:top w:w="80" w:type="dxa"/>
              <w:bottom w:w="80" w:type="dxa"/>
              <w:left w:w="150" w:type="dxa"/>
              <w:right w:w="150" w:type="dxa"/>
            </w:tcMar>
          </w:tcPr>
          <w:p>
            <w:r>
              <w:rPr>
                <w:rFonts w:ascii="Calibri" w:hAnsi="Calibri"/>
                <w:color w:val="1E293B"/>
                <w:sz w:val="19"/>
              </w:rPr>
              <w:t>Hidden</w:t>
            </w:r>
          </w:p>
        </w:tc>
        <w:tc>
          <w:tcPr>
            <w:tcW w:type="dxa" w:w="2592"/>
            <w:shd w:fill="FFFFFF"/>
            <w:tcMar>
              <w:top w:w="80" w:type="dxa"/>
              <w:bottom w:w="80" w:type="dxa"/>
              <w:left w:w="150" w:type="dxa"/>
              <w:right w:w="150" w:type="dxa"/>
            </w:tcMar>
          </w:tcPr>
          <w:p>
            <w:r>
              <w:rPr>
                <w:rFonts w:ascii="Calibri" w:hAnsi="Calibri"/>
                <w:color w:val="1E293B"/>
                <w:sz w:val="19"/>
              </w:rPr>
              <w:t>Input Verification Required</w:t>
            </w:r>
          </w:p>
        </w:tc>
      </w:tr>
    </w:tbl>
    <w:p>
      <w:pPr>
        <w:spacing w:before="80" w:after="80"/>
      </w:pPr>
    </w:p>
    <w:p>
      <w:pPr>
        <w:keepNext/>
        <w:spacing w:before="400" w:after="120"/>
      </w:pPr>
      <w:r>
        <w:rPr>
          <w:rFonts w:ascii="Calibri" w:hAnsi="Calibri"/>
          <w:b/>
          <w:color w:val="F43F5E"/>
          <w:sz w:val="36"/>
        </w:rPr>
        <w:t>3. UI/UX SCREEN-BY-SCREEN CATALOG (स्क्रीन कैटलॉग एवं एसेट्स)</w:t>
      </w:r>
    </w:p>
    <w:p>
      <w:pPr>
        <w:spacing w:after="80" w:line="276" w:lineRule="auto"/>
      </w:pPr>
      <w:r>
        <w:rPr>
          <w:rFonts w:ascii="Calibri" w:hAnsi="Calibri"/>
          <w:i w:val="0"/>
          <w:color w:val="1E293B"/>
          <w:sz w:val="22"/>
        </w:rPr>
        <w:t>CycleCare ka visual system Modern Neumorphic Dark Theme par crafted hai. Color palette mein Midnight Navy (#0F172A), Deep Slate (#1E293B), aur Rose Pink (#F43F5E) ka harmonious combination use kiya gaya hai.</w:t>
      </w:r>
    </w:p>
    <w:p>
      <w:pPr>
        <w:keepNext/>
        <w:spacing w:before="280" w:after="80"/>
      </w:pPr>
      <w:r>
        <w:rPr>
          <w:rFonts w:ascii="Calibri" w:hAnsi="Calibri"/>
          <w:b/>
          <w:color w:val="1E293B"/>
          <w:sz w:val="28"/>
        </w:rPr>
        <w:t>Panda Mascot Companion System</w:t>
      </w:r>
    </w:p>
    <w:p>
      <w:pPr>
        <w:spacing w:after="80" w:line="276" w:lineRule="auto"/>
      </w:pPr>
      <w:r>
        <w:rPr>
          <w:rFonts w:ascii="Calibri" w:hAnsi="Calibri"/>
          <w:i w:val="0"/>
          <w:color w:val="1E293B"/>
          <w:sz w:val="22"/>
        </w:rPr>
        <w:t>Application mein ek interactive Panda mascot integrate hai jo user ke emotions aur screen actions ke according 4 distinct visual poses render karta hai:</w:t>
      </w:r>
    </w:p>
    <w:p>
      <w:pPr>
        <w:spacing w:before="160" w:after="40"/>
        <w:jc w:val="center"/>
      </w:pPr>
      <w:r>
        <w:drawing>
          <wp:inline xmlns:a="http://schemas.openxmlformats.org/drawingml/2006/main" xmlns:pic="http://schemas.openxmlformats.org/drawingml/2006/picture">
            <wp:extent cx="1645920" cy="2204357"/>
            <wp:docPr id="2" name="Picture 2"/>
            <wp:cNvGraphicFramePr>
              <a:graphicFrameLocks noChangeAspect="1"/>
            </wp:cNvGraphicFramePr>
            <a:graphic>
              <a:graphicData uri="http://schemas.openxmlformats.org/drawingml/2006/picture">
                <pic:pic>
                  <pic:nvPicPr>
                    <pic:cNvPr id="0" name="mascot_idle.png"/>
                    <pic:cNvPicPr/>
                  </pic:nvPicPr>
                  <pic:blipFill>
                    <a:blip r:embed="rId10"/>
                    <a:stretch>
                      <a:fillRect/>
                    </a:stretch>
                  </pic:blipFill>
                  <pic:spPr>
                    <a:xfrm>
                      <a:off x="0" y="0"/>
                      <a:ext cx="1645920" cy="2204357"/>
                    </a:xfrm>
                    <a:prstGeom prst="rect"/>
                  </pic:spPr>
                </pic:pic>
              </a:graphicData>
            </a:graphic>
          </wp:inline>
        </w:drawing>
      </w:r>
    </w:p>
    <w:p>
      <w:pPr>
        <w:spacing w:after="200"/>
        <w:jc w:val="center"/>
      </w:pPr>
      <w:r>
        <w:rPr>
          <w:rFonts w:ascii="Calibri" w:hAnsi="Calibri"/>
          <w:i/>
          <w:color w:val="64748B"/>
          <w:sz w:val="19"/>
        </w:rPr>
        <w:t>Figure: Panda Pose 1: Idle Breathing Companion</w:t>
      </w:r>
    </w:p>
    <w:p>
      <w:pPr>
        <w:spacing w:before="160" w:after="40"/>
        <w:jc w:val="center"/>
      </w:pPr>
      <w:r>
        <w:drawing>
          <wp:inline xmlns:a="http://schemas.openxmlformats.org/drawingml/2006/main" xmlns:pic="http://schemas.openxmlformats.org/drawingml/2006/picture">
            <wp:extent cx="1645920" cy="2204357"/>
            <wp:docPr id="3" name="Picture 3"/>
            <wp:cNvGraphicFramePr>
              <a:graphicFrameLocks noChangeAspect="1"/>
            </wp:cNvGraphicFramePr>
            <a:graphic>
              <a:graphicData uri="http://schemas.openxmlformats.org/drawingml/2006/picture">
                <pic:pic>
                  <pic:nvPicPr>
                    <pic:cNvPr id="0" name="mascot_blink.png"/>
                    <pic:cNvPicPr/>
                  </pic:nvPicPr>
                  <pic:blipFill>
                    <a:blip r:embed="rId11"/>
                    <a:stretch>
                      <a:fillRect/>
                    </a:stretch>
                  </pic:blipFill>
                  <pic:spPr>
                    <a:xfrm>
                      <a:off x="0" y="0"/>
                      <a:ext cx="1645920" cy="2204357"/>
                    </a:xfrm>
                    <a:prstGeom prst="rect"/>
                  </pic:spPr>
                </pic:pic>
              </a:graphicData>
            </a:graphic>
          </wp:inline>
        </w:drawing>
      </w:r>
    </w:p>
    <w:p>
      <w:pPr>
        <w:spacing w:after="200"/>
        <w:jc w:val="center"/>
      </w:pPr>
      <w:r>
        <w:rPr>
          <w:rFonts w:ascii="Calibri" w:hAnsi="Calibri"/>
          <w:i/>
          <w:color w:val="64748B"/>
          <w:sz w:val="19"/>
        </w:rPr>
        <w:t>Figure: Panda Pose 2: Natural Blinking Animation</w:t>
      </w:r>
    </w:p>
    <w:p>
      <w:pPr>
        <w:spacing w:before="160" w:after="40"/>
        <w:jc w:val="center"/>
      </w:pPr>
      <w:r>
        <w:drawing>
          <wp:inline xmlns:a="http://schemas.openxmlformats.org/drawingml/2006/main" xmlns:pic="http://schemas.openxmlformats.org/drawingml/2006/picture">
            <wp:extent cx="1645920" cy="2204357"/>
            <wp:docPr id="4" name="Picture 4"/>
            <wp:cNvGraphicFramePr>
              <a:graphicFrameLocks noChangeAspect="1"/>
            </wp:cNvGraphicFramePr>
            <a:graphic>
              <a:graphicData uri="http://schemas.openxmlformats.org/drawingml/2006/picture">
                <pic:pic>
                  <pic:nvPicPr>
                    <pic:cNvPr id="0" name="mascot_shy.png"/>
                    <pic:cNvPicPr/>
                  </pic:nvPicPr>
                  <pic:blipFill>
                    <a:blip r:embed="rId12"/>
                    <a:stretch>
                      <a:fillRect/>
                    </a:stretch>
                  </pic:blipFill>
                  <pic:spPr>
                    <a:xfrm>
                      <a:off x="0" y="0"/>
                      <a:ext cx="1645920" cy="2204357"/>
                    </a:xfrm>
                    <a:prstGeom prst="rect"/>
                  </pic:spPr>
                </pic:pic>
              </a:graphicData>
            </a:graphic>
          </wp:inline>
        </w:drawing>
      </w:r>
    </w:p>
    <w:p>
      <w:pPr>
        <w:spacing w:after="200"/>
        <w:jc w:val="center"/>
      </w:pPr>
      <w:r>
        <w:rPr>
          <w:rFonts w:ascii="Calibri" w:hAnsi="Calibri"/>
          <w:i/>
          <w:color w:val="64748B"/>
          <w:sz w:val="19"/>
        </w:rPr>
        <w:t>Figure: Panda Pose 3: Shy / Sensitive Input Pose (Restored Alpha)</w:t>
      </w:r>
    </w:p>
    <w:p>
      <w:pPr>
        <w:keepNext/>
        <w:spacing w:before="280" w:after="80"/>
      </w:pPr>
      <w:r>
        <w:rPr>
          <w:rFonts w:ascii="Calibri" w:hAnsi="Calibri"/>
          <w:b/>
          <w:color w:val="1E293B"/>
          <w:sz w:val="28"/>
        </w:rPr>
        <w:t>Core Screen Inventory with Visual Assets</w:t>
      </w:r>
    </w:p>
    <w:p>
      <w:pPr>
        <w:keepNext/>
        <w:spacing w:before="200" w:after="40"/>
      </w:pPr>
      <w:r>
        <w:rPr>
          <w:rFonts w:ascii="Calibri" w:hAnsi="Calibri"/>
          <w:b/>
          <w:color w:val="0F172A"/>
          <w:sz w:val="24"/>
        </w:rPr>
        <w:t>A. Authentication &amp; Home Wellness Dashboard</w:t>
      </w:r>
    </w:p>
    <w:p>
      <w:pPr>
        <w:keepNext/>
        <w:spacing w:before="200" w:after="40"/>
      </w:pPr>
      <w:r>
        <w:rPr>
          <w:rFonts w:ascii="Calibri" w:hAnsi="Calibri"/>
          <w:b/>
          <w:color w:val="0F172A"/>
          <w:sz w:val="24"/>
        </w:rPr>
        <w:t>A. Authentication &amp; Home Wellness Dashboard</w:t>
      </w:r>
    </w:p>
    <w:p>
      <w:pPr>
        <w:spacing w:before="160" w:after="40"/>
        <w:jc w:val="center"/>
      </w:pPr>
      <w:r>
        <w:drawing>
          <wp:inline xmlns:a="http://schemas.openxmlformats.org/drawingml/2006/main" xmlns:pic="http://schemas.openxmlformats.org/drawingml/2006/picture">
            <wp:extent cx="2377440" cy="5283200"/>
            <wp:docPr id="5" name="Picture 5"/>
            <wp:cNvGraphicFramePr>
              <a:graphicFrameLocks noChangeAspect="1"/>
            </wp:cNvGraphicFramePr>
            <a:graphic>
              <a:graphicData uri="http://schemas.openxmlformats.org/drawingml/2006/picture">
                <pic:pic>
                  <pic:nvPicPr>
                    <pic:cNvPr id="0" name="screen_login.png"/>
                    <pic:cNvPicPr/>
                  </pic:nvPicPr>
                  <pic:blipFill>
                    <a:blip r:embed="rId13"/>
                    <a:stretch>
                      <a:fillRect/>
                    </a:stretch>
                  </pic:blipFill>
                  <pic:spPr>
                    <a:xfrm>
                      <a:off x="0" y="0"/>
                      <a:ext cx="2377440" cy="5283200"/>
                    </a:xfrm>
                    <a:prstGeom prst="rect"/>
                  </pic:spPr>
                </pic:pic>
              </a:graphicData>
            </a:graphic>
          </wp:inline>
        </w:drawing>
      </w:r>
    </w:p>
    <w:p>
      <w:pPr>
        <w:spacing w:after="200"/>
        <w:jc w:val="center"/>
      </w:pPr>
      <w:r>
        <w:rPr>
          <w:rFonts w:ascii="Calibri" w:hAnsi="Calibri"/>
          <w:i/>
          <w:color w:val="64748B"/>
          <w:sz w:val="19"/>
        </w:rPr>
        <w:t>Figure: LoginActivity - Animated Panda Companion &amp; Demo Courier Login</w:t>
      </w:r>
    </w:p>
    <w:p>
      <w:pPr>
        <w:spacing w:before="160" w:after="40"/>
        <w:jc w:val="center"/>
      </w:pPr>
      <w:r>
        <w:drawing>
          <wp:inline xmlns:a="http://schemas.openxmlformats.org/drawingml/2006/main" xmlns:pic="http://schemas.openxmlformats.org/drawingml/2006/picture">
            <wp:extent cx="2377440" cy="5283200"/>
            <wp:docPr id="6" name="Picture 6"/>
            <wp:cNvGraphicFramePr>
              <a:graphicFrameLocks noChangeAspect="1"/>
            </wp:cNvGraphicFramePr>
            <a:graphic>
              <a:graphicData uri="http://schemas.openxmlformats.org/drawingml/2006/picture">
                <pic:pic>
                  <pic:nvPicPr>
                    <pic:cNvPr id="0" name="screen_home_dashboard.png"/>
                    <pic:cNvPicPr/>
                  </pic:nvPicPr>
                  <pic:blipFill>
                    <a:blip r:embed="rId14"/>
                    <a:stretch>
                      <a:fillRect/>
                    </a:stretch>
                  </pic:blipFill>
                  <pic:spPr>
                    <a:xfrm>
                      <a:off x="0" y="0"/>
                      <a:ext cx="2377440" cy="5283200"/>
                    </a:xfrm>
                    <a:prstGeom prst="rect"/>
                  </pic:spPr>
                </pic:pic>
              </a:graphicData>
            </a:graphic>
          </wp:inline>
        </w:drawing>
      </w:r>
    </w:p>
    <w:p>
      <w:pPr>
        <w:spacing w:after="200"/>
        <w:jc w:val="center"/>
      </w:pPr>
      <w:r>
        <w:rPr>
          <w:rFonts w:ascii="Calibri" w:hAnsi="Calibri"/>
          <w:i/>
          <w:color w:val="64748B"/>
          <w:sz w:val="19"/>
        </w:rPr>
        <w:t>Figure: HomeFragment (Light Mode) - Circular Cycle Dial, Ovulation Window &amp; Trend Analysis</w:t>
      </w:r>
    </w:p>
    <w:p>
      <w:pPr>
        <w:spacing w:before="160" w:after="40"/>
        <w:jc w:val="center"/>
      </w:pPr>
      <w:r>
        <w:drawing>
          <wp:inline xmlns:a="http://schemas.openxmlformats.org/drawingml/2006/main" xmlns:pic="http://schemas.openxmlformats.org/drawingml/2006/picture">
            <wp:extent cx="2377440" cy="5283200"/>
            <wp:docPr id="7" name="Picture 7"/>
            <wp:cNvGraphicFramePr>
              <a:graphicFrameLocks noChangeAspect="1"/>
            </wp:cNvGraphicFramePr>
            <a:graphic>
              <a:graphicData uri="http://schemas.openxmlformats.org/drawingml/2006/picture">
                <pic:pic>
                  <pic:nvPicPr>
                    <pic:cNvPr id="0" name="screen_home_dark.png"/>
                    <pic:cNvPicPr/>
                  </pic:nvPicPr>
                  <pic:blipFill>
                    <a:blip r:embed="rId15"/>
                    <a:stretch>
                      <a:fillRect/>
                    </a:stretch>
                  </pic:blipFill>
                  <pic:spPr>
                    <a:xfrm>
                      <a:off x="0" y="0"/>
                      <a:ext cx="2377440" cy="5283200"/>
                    </a:xfrm>
                    <a:prstGeom prst="rect"/>
                  </pic:spPr>
                </pic:pic>
              </a:graphicData>
            </a:graphic>
          </wp:inline>
        </w:drawing>
      </w:r>
    </w:p>
    <w:p>
      <w:pPr>
        <w:spacing w:after="200"/>
        <w:jc w:val="center"/>
      </w:pPr>
      <w:r>
        <w:rPr>
          <w:rFonts w:ascii="Calibri" w:hAnsi="Calibri"/>
          <w:i/>
          <w:color w:val="64748B"/>
          <w:sz w:val="19"/>
        </w:rPr>
        <w:t>Figure: HomeFragment (Dark Mode) - Neumorphic Dark Dial &amp; Basal Body Temperature</w:t>
      </w:r>
    </w:p>
    <w:p>
      <w:pPr>
        <w:keepNext/>
        <w:spacing w:before="200" w:after="40"/>
      </w:pPr>
      <w:r>
        <w:rPr>
          <w:rFonts w:ascii="Calibri" w:hAnsi="Calibri"/>
          <w:b/>
          <w:color w:val="0F172A"/>
          <w:sz w:val="24"/>
        </w:rPr>
        <w:t>B. Cycle Calendar &amp; Symptom Logging</w:t>
      </w:r>
    </w:p>
    <w:p>
      <w:pPr>
        <w:spacing w:before="160" w:after="40"/>
        <w:jc w:val="center"/>
      </w:pPr>
      <w:r>
        <w:drawing>
          <wp:inline xmlns:a="http://schemas.openxmlformats.org/drawingml/2006/main" xmlns:pic="http://schemas.openxmlformats.org/drawingml/2006/picture">
            <wp:extent cx="2377440" cy="5283200"/>
            <wp:docPr id="8" name="Picture 8"/>
            <wp:cNvGraphicFramePr>
              <a:graphicFrameLocks noChangeAspect="1"/>
            </wp:cNvGraphicFramePr>
            <a:graphic>
              <a:graphicData uri="http://schemas.openxmlformats.org/drawingml/2006/picture">
                <pic:pic>
                  <pic:nvPicPr>
                    <pic:cNvPr id="0" name="screen_cycle_calendar.png"/>
                    <pic:cNvPicPr/>
                  </pic:nvPicPr>
                  <pic:blipFill>
                    <a:blip r:embed="rId16"/>
                    <a:stretch>
                      <a:fillRect/>
                    </a:stretch>
                  </pic:blipFill>
                  <pic:spPr>
                    <a:xfrm>
                      <a:off x="0" y="0"/>
                      <a:ext cx="2377440" cy="5283200"/>
                    </a:xfrm>
                    <a:prstGeom prst="rect"/>
                  </pic:spPr>
                </pic:pic>
              </a:graphicData>
            </a:graphic>
          </wp:inline>
        </w:drawing>
      </w:r>
    </w:p>
    <w:p>
      <w:pPr>
        <w:spacing w:after="200"/>
        <w:jc w:val="center"/>
      </w:pPr>
      <w:r>
        <w:rPr>
          <w:rFonts w:ascii="Calibri" w:hAnsi="Calibri"/>
          <w:i/>
          <w:color w:val="64748B"/>
          <w:sz w:val="19"/>
        </w:rPr>
        <w:t>Figure: CalendarFragment (Dark Mode) - October 2026 Monthly Grid &amp; Reminders</w:t>
      </w:r>
    </w:p>
    <w:p>
      <w:pPr>
        <w:spacing w:before="160" w:after="40"/>
        <w:jc w:val="center"/>
      </w:pPr>
      <w:r>
        <w:drawing>
          <wp:inline xmlns:a="http://schemas.openxmlformats.org/drawingml/2006/main" xmlns:pic="http://schemas.openxmlformats.org/drawingml/2006/picture">
            <wp:extent cx="2377440" cy="5283200"/>
            <wp:docPr id="9" name="Picture 9"/>
            <wp:cNvGraphicFramePr>
              <a:graphicFrameLocks noChangeAspect="1"/>
            </wp:cNvGraphicFramePr>
            <a:graphic>
              <a:graphicData uri="http://schemas.openxmlformats.org/drawingml/2006/picture">
                <pic:pic>
                  <pic:nvPicPr>
                    <pic:cNvPr id="0" name="screen_period_log_modal.png"/>
                    <pic:cNvPicPr/>
                  </pic:nvPicPr>
                  <pic:blipFill>
                    <a:blip r:embed="rId17"/>
                    <a:stretch>
                      <a:fillRect/>
                    </a:stretch>
                  </pic:blipFill>
                  <pic:spPr>
                    <a:xfrm>
                      <a:off x="0" y="0"/>
                      <a:ext cx="2377440" cy="5283200"/>
                    </a:xfrm>
                    <a:prstGeom prst="rect"/>
                  </pic:spPr>
                </pic:pic>
              </a:graphicData>
            </a:graphic>
          </wp:inline>
        </w:drawing>
      </w:r>
    </w:p>
    <w:p>
      <w:pPr>
        <w:spacing w:after="200"/>
        <w:jc w:val="center"/>
      </w:pPr>
      <w:r>
        <w:rPr>
          <w:rFonts w:ascii="Calibri" w:hAnsi="Calibri"/>
          <w:i/>
          <w:color w:val="64748B"/>
          <w:sz w:val="19"/>
        </w:rPr>
        <w:t>Figure: PeriodLogDialogFragment (Dark Mode) - Start/End Dates &amp; Flow Intensity Chips</w:t>
      </w:r>
    </w:p>
    <w:p>
      <w:pPr>
        <w:keepNext/>
        <w:spacing w:before="200" w:after="40"/>
      </w:pPr>
      <w:r>
        <w:rPr>
          <w:rFonts w:ascii="Calibri" w:hAnsi="Calibri"/>
          <w:b/>
          <w:color w:val="0F172A"/>
          <w:sz w:val="24"/>
        </w:rPr>
        <w:t>C. Wellness Store &amp; Express Care Logistics</w:t>
      </w:r>
    </w:p>
    <w:p>
      <w:pPr>
        <w:spacing w:before="160" w:after="40"/>
        <w:jc w:val="center"/>
      </w:pPr>
      <w:r>
        <w:drawing>
          <wp:inline xmlns:a="http://schemas.openxmlformats.org/drawingml/2006/main" xmlns:pic="http://schemas.openxmlformats.org/drawingml/2006/picture">
            <wp:extent cx="2377440" cy="5283200"/>
            <wp:docPr id="10" name="Picture 10"/>
            <wp:cNvGraphicFramePr>
              <a:graphicFrameLocks noChangeAspect="1"/>
            </wp:cNvGraphicFramePr>
            <a:graphic>
              <a:graphicData uri="http://schemas.openxmlformats.org/drawingml/2006/picture">
                <pic:pic>
                  <pic:nvPicPr>
                    <pic:cNvPr id="0" name="screen_wellness_store.png"/>
                    <pic:cNvPicPr/>
                  </pic:nvPicPr>
                  <pic:blipFill>
                    <a:blip r:embed="rId18"/>
                    <a:stretch>
                      <a:fillRect/>
                    </a:stretch>
                  </pic:blipFill>
                  <pic:spPr>
                    <a:xfrm>
                      <a:off x="0" y="0"/>
                      <a:ext cx="2377440" cy="5283200"/>
                    </a:xfrm>
                    <a:prstGeom prst="rect"/>
                  </pic:spPr>
                </pic:pic>
              </a:graphicData>
            </a:graphic>
          </wp:inline>
        </w:drawing>
      </w:r>
    </w:p>
    <w:p>
      <w:pPr>
        <w:spacing w:after="200"/>
        <w:jc w:val="center"/>
      </w:pPr>
      <w:r>
        <w:rPr>
          <w:rFonts w:ascii="Calibri" w:hAnsi="Calibri"/>
          <w:i/>
          <w:color w:val="64748B"/>
          <w:sz w:val="19"/>
        </w:rPr>
        <w:t>Figure: StoreFragment (Light Mode) - Curated Comfort Catalog &amp; Product Grid</w:t>
      </w:r>
    </w:p>
    <w:p>
      <w:pPr>
        <w:spacing w:before="160" w:after="40"/>
        <w:jc w:val="center"/>
      </w:pPr>
      <w:r>
        <w:drawing>
          <wp:inline xmlns:a="http://schemas.openxmlformats.org/drawingml/2006/main" xmlns:pic="http://schemas.openxmlformats.org/drawingml/2006/picture">
            <wp:extent cx="2377440" cy="5283200"/>
            <wp:docPr id="11" name="Picture 11"/>
            <wp:cNvGraphicFramePr>
              <a:graphicFrameLocks noChangeAspect="1"/>
            </wp:cNvGraphicFramePr>
            <a:graphic>
              <a:graphicData uri="http://schemas.openxmlformats.org/drawingml/2006/picture">
                <pic:pic>
                  <pic:nvPicPr>
                    <pic:cNvPr id="0" name="screen_wellness_store_dark.png"/>
                    <pic:cNvPicPr/>
                  </pic:nvPicPr>
                  <pic:blipFill>
                    <a:blip r:embed="rId19"/>
                    <a:stretch>
                      <a:fillRect/>
                    </a:stretch>
                  </pic:blipFill>
                  <pic:spPr>
                    <a:xfrm>
                      <a:off x="0" y="0"/>
                      <a:ext cx="2377440" cy="5283200"/>
                    </a:xfrm>
                    <a:prstGeom prst="rect"/>
                  </pic:spPr>
                </pic:pic>
              </a:graphicData>
            </a:graphic>
          </wp:inline>
        </w:drawing>
      </w:r>
    </w:p>
    <w:p>
      <w:pPr>
        <w:spacing w:after="200"/>
        <w:jc w:val="center"/>
      </w:pPr>
      <w:r>
        <w:rPr>
          <w:rFonts w:ascii="Calibri" w:hAnsi="Calibri"/>
          <w:i/>
          <w:color w:val="64748B"/>
          <w:sz w:val="19"/>
        </w:rPr>
        <w:t>Figure: StoreFragment (Dark Mode) - Heating Bags, Roll-Ons &amp; Sleep Gummies</w:t>
      </w:r>
    </w:p>
    <w:p>
      <w:pPr>
        <w:spacing w:before="160" w:after="40"/>
        <w:jc w:val="center"/>
      </w:pPr>
      <w:r>
        <w:drawing>
          <wp:inline xmlns:a="http://schemas.openxmlformats.org/drawingml/2006/main" xmlns:pic="http://schemas.openxmlformats.org/drawingml/2006/picture">
            <wp:extent cx="2377440" cy="5283200"/>
            <wp:docPr id="12" name="Picture 12"/>
            <wp:cNvGraphicFramePr>
              <a:graphicFrameLocks noChangeAspect="1"/>
            </wp:cNvGraphicFramePr>
            <a:graphic>
              <a:graphicData uri="http://schemas.openxmlformats.org/drawingml/2006/picture">
                <pic:pic>
                  <pic:nvPicPr>
                    <pic:cNvPr id="0" name="screen_order_tracking.png"/>
                    <pic:cNvPicPr/>
                  </pic:nvPicPr>
                  <pic:blipFill>
                    <a:blip r:embed="rId20"/>
                    <a:stretch>
                      <a:fillRect/>
                    </a:stretch>
                  </pic:blipFill>
                  <pic:spPr>
                    <a:xfrm>
                      <a:off x="0" y="0"/>
                      <a:ext cx="2377440" cy="5283200"/>
                    </a:xfrm>
                    <a:prstGeom prst="rect"/>
                  </pic:spPr>
                </pic:pic>
              </a:graphicData>
            </a:graphic>
          </wp:inline>
        </w:drawing>
      </w:r>
    </w:p>
    <w:p>
      <w:pPr>
        <w:spacing w:after="200"/>
        <w:jc w:val="center"/>
      </w:pPr>
      <w:r>
        <w:rPr>
          <w:rFonts w:ascii="Calibri" w:hAnsi="Calibri"/>
          <w:i/>
          <w:color w:val="64748B"/>
          <w:sz w:val="19"/>
        </w:rPr>
        <w:t>Figure: OrderTrackingActivity - Real-time Courier Route &amp; Secret OTP 4821</w:t>
      </w:r>
    </w:p>
    <w:p>
      <w:pPr>
        <w:keepNext/>
        <w:spacing w:before="200" w:after="40"/>
      </w:pPr>
      <w:r>
        <w:rPr>
          <w:rFonts w:ascii="Calibri" w:hAnsi="Calibri"/>
          <w:b/>
          <w:color w:val="0F172A"/>
          <w:sz w:val="24"/>
        </w:rPr>
        <w:t>D. Trusted Circle Chats &amp; Reciprocal Connections</w:t>
      </w:r>
    </w:p>
    <w:p>
      <w:pPr>
        <w:spacing w:before="160" w:after="40"/>
        <w:jc w:val="center"/>
      </w:pPr>
      <w:r>
        <w:drawing>
          <wp:inline xmlns:a="http://schemas.openxmlformats.org/drawingml/2006/main" xmlns:pic="http://schemas.openxmlformats.org/drawingml/2006/picture">
            <wp:extent cx="2377440" cy="5283200"/>
            <wp:docPr id="13" name="Picture 13"/>
            <wp:cNvGraphicFramePr>
              <a:graphicFrameLocks noChangeAspect="1"/>
            </wp:cNvGraphicFramePr>
            <a:graphic>
              <a:graphicData uri="http://schemas.openxmlformats.org/drawingml/2006/picture">
                <pic:pic>
                  <pic:nvPicPr>
                    <pic:cNvPr id="0" name="screen_conversations_inbox.png"/>
                    <pic:cNvPicPr/>
                  </pic:nvPicPr>
                  <pic:blipFill>
                    <a:blip r:embed="rId21"/>
                    <a:stretch>
                      <a:fillRect/>
                    </a:stretch>
                  </pic:blipFill>
                  <pic:spPr>
                    <a:xfrm>
                      <a:off x="0" y="0"/>
                      <a:ext cx="2377440" cy="5283200"/>
                    </a:xfrm>
                    <a:prstGeom prst="rect"/>
                  </pic:spPr>
                </pic:pic>
              </a:graphicData>
            </a:graphic>
          </wp:inline>
        </w:drawing>
      </w:r>
    </w:p>
    <w:p>
      <w:pPr>
        <w:spacing w:after="200"/>
        <w:jc w:val="center"/>
      </w:pPr>
      <w:r>
        <w:rPr>
          <w:rFonts w:ascii="Calibri" w:hAnsi="Calibri"/>
          <w:i/>
          <w:color w:val="64748B"/>
          <w:sz w:val="19"/>
        </w:rPr>
        <w:t>Figure: Circle Care Chats Inbox - Reciprocal Relation Badges (Husband, Brother, Admin)</w:t>
      </w:r>
    </w:p>
    <w:p>
      <w:pPr>
        <w:spacing w:before="160" w:after="40"/>
        <w:jc w:val="center"/>
      </w:pPr>
      <w:r>
        <w:drawing>
          <wp:inline xmlns:a="http://schemas.openxmlformats.org/drawingml/2006/main" xmlns:pic="http://schemas.openxmlformats.org/drawingml/2006/picture">
            <wp:extent cx="2377440" cy="5283200"/>
            <wp:docPr id="14" name="Picture 14"/>
            <wp:cNvGraphicFramePr>
              <a:graphicFrameLocks noChangeAspect="1"/>
            </wp:cNvGraphicFramePr>
            <a:graphic>
              <a:graphicData uri="http://schemas.openxmlformats.org/drawingml/2006/picture">
                <pic:pic>
                  <pic:nvPicPr>
                    <pic:cNvPr id="0" name="screen_partner_dashboard.png"/>
                    <pic:cNvPicPr/>
                  </pic:nvPicPr>
                  <pic:blipFill>
                    <a:blip r:embed="rId22"/>
                    <a:stretch>
                      <a:fillRect/>
                    </a:stretch>
                  </pic:blipFill>
                  <pic:spPr>
                    <a:xfrm>
                      <a:off x="0" y="0"/>
                      <a:ext cx="2377440" cy="5283200"/>
                    </a:xfrm>
                    <a:prstGeom prst="rect"/>
                  </pic:spPr>
                </pic:pic>
              </a:graphicData>
            </a:graphic>
          </wp:inline>
        </w:drawing>
      </w:r>
    </w:p>
    <w:p>
      <w:pPr>
        <w:spacing w:after="200"/>
        <w:jc w:val="center"/>
      </w:pPr>
      <w:r>
        <w:rPr>
          <w:rFonts w:ascii="Calibri" w:hAnsi="Calibri"/>
          <w:i/>
          <w:color w:val="64748B"/>
          <w:sz w:val="19"/>
        </w:rPr>
        <w:t>Figure: Partner Care Dashboard - Connected Partner Card &amp; Comfort Guidance</w:t>
      </w:r>
    </w:p>
    <w:p>
      <w:pPr>
        <w:keepNext/>
        <w:spacing w:before="200" w:after="40"/>
      </w:pPr>
      <w:r>
        <w:rPr>
          <w:rFonts w:ascii="Calibri" w:hAnsi="Calibri"/>
          <w:b/>
          <w:color w:val="0F172A"/>
          <w:sz w:val="24"/>
        </w:rPr>
        <w:t>E. User Profile, Settings &amp; Discreet Privacy</w:t>
      </w:r>
    </w:p>
    <w:p>
      <w:pPr>
        <w:spacing w:before="160" w:after="40"/>
        <w:jc w:val="center"/>
      </w:pPr>
      <w:r>
        <w:drawing>
          <wp:inline xmlns:a="http://schemas.openxmlformats.org/drawingml/2006/main" xmlns:pic="http://schemas.openxmlformats.org/drawingml/2006/picture">
            <wp:extent cx="2377440" cy="5283200"/>
            <wp:docPr id="15" name="Picture 15"/>
            <wp:cNvGraphicFramePr>
              <a:graphicFrameLocks noChangeAspect="1"/>
            </wp:cNvGraphicFramePr>
            <a:graphic>
              <a:graphicData uri="http://schemas.openxmlformats.org/drawingml/2006/picture">
                <pic:pic>
                  <pic:nvPicPr>
                    <pic:cNvPr id="0" name="screen_profile_view.png"/>
                    <pic:cNvPicPr/>
                  </pic:nvPicPr>
                  <pic:blipFill>
                    <a:blip r:embed="rId23"/>
                    <a:stretch>
                      <a:fillRect/>
                    </a:stretch>
                  </pic:blipFill>
                  <pic:spPr>
                    <a:xfrm>
                      <a:off x="0" y="0"/>
                      <a:ext cx="2377440" cy="5283200"/>
                    </a:xfrm>
                    <a:prstGeom prst="rect"/>
                  </pic:spPr>
                </pic:pic>
              </a:graphicData>
            </a:graphic>
          </wp:inline>
        </w:drawing>
      </w:r>
    </w:p>
    <w:p>
      <w:pPr>
        <w:spacing w:after="200"/>
        <w:jc w:val="center"/>
      </w:pPr>
      <w:r>
        <w:rPr>
          <w:rFonts w:ascii="Calibri" w:hAnsi="Calibri"/>
          <w:i/>
          <w:color w:val="64748B"/>
          <w:sz w:val="19"/>
        </w:rPr>
        <w:t>Figure: Profile &amp; Settings (Dark Mode) - On-Device Encryption &amp; Cycle Baselines</w:t>
      </w:r>
    </w:p>
    <w:p>
      <w:pPr>
        <w:spacing w:before="160" w:after="40"/>
        <w:jc w:val="center"/>
      </w:pPr>
      <w:r>
        <w:drawing>
          <wp:inline xmlns:a="http://schemas.openxmlformats.org/drawingml/2006/main" xmlns:pic="http://schemas.openxmlformats.org/drawingml/2006/picture">
            <wp:extent cx="2377440" cy="5283200"/>
            <wp:docPr id="16" name="Picture 16"/>
            <wp:cNvGraphicFramePr>
              <a:graphicFrameLocks noChangeAspect="1"/>
            </wp:cNvGraphicFramePr>
            <a:graphic>
              <a:graphicData uri="http://schemas.openxmlformats.org/drawingml/2006/picture">
                <pic:pic>
                  <pic:nvPicPr>
                    <pic:cNvPr id="0" name="screen_profile_scrolled.png"/>
                    <pic:cNvPicPr/>
                  </pic:nvPicPr>
                  <pic:blipFill>
                    <a:blip r:embed="rId24"/>
                    <a:stretch>
                      <a:fillRect/>
                    </a:stretch>
                  </pic:blipFill>
                  <pic:spPr>
                    <a:xfrm>
                      <a:off x="0" y="0"/>
                      <a:ext cx="2377440" cy="5283200"/>
                    </a:xfrm>
                    <a:prstGeom prst="rect"/>
                  </pic:spPr>
                </pic:pic>
              </a:graphicData>
            </a:graphic>
          </wp:inline>
        </w:drawing>
      </w:r>
    </w:p>
    <w:p>
      <w:pPr>
        <w:spacing w:after="200"/>
        <w:jc w:val="center"/>
      </w:pPr>
      <w:r>
        <w:rPr>
          <w:rFonts w:ascii="Calibri" w:hAnsi="Calibri"/>
          <w:i/>
          <w:color w:val="64748B"/>
          <w:sz w:val="19"/>
        </w:rPr>
        <w:t>Figure: Profile Extended View (Light Mode) - Circle Chat, Orders &amp; APK Share</w:t>
      </w:r>
    </w:p>
    <w:p>
      <w:pPr>
        <w:spacing w:before="160" w:after="40"/>
        <w:jc w:val="center"/>
      </w:pPr>
      <w:r>
        <w:drawing>
          <wp:inline xmlns:a="http://schemas.openxmlformats.org/drawingml/2006/main" xmlns:pic="http://schemas.openxmlformats.org/drawingml/2006/picture">
            <wp:extent cx="2377440" cy="5283200"/>
            <wp:docPr id="17" name="Picture 17"/>
            <wp:cNvGraphicFramePr>
              <a:graphicFrameLocks noChangeAspect="1"/>
            </wp:cNvGraphicFramePr>
            <a:graphic>
              <a:graphicData uri="http://schemas.openxmlformats.org/drawingml/2006/picture">
                <pic:pic>
                  <pic:nvPicPr>
                    <pic:cNvPr id="0" name="screen_settings_discreet.png"/>
                    <pic:cNvPicPr/>
                  </pic:nvPicPr>
                  <pic:blipFill>
                    <a:blip r:embed="rId25"/>
                    <a:stretch>
                      <a:fillRect/>
                    </a:stretch>
                  </pic:blipFill>
                  <pic:spPr>
                    <a:xfrm>
                      <a:off x="0" y="0"/>
                      <a:ext cx="2377440" cy="5283200"/>
                    </a:xfrm>
                    <a:prstGeom prst="rect"/>
                  </pic:spPr>
                </pic:pic>
              </a:graphicData>
            </a:graphic>
          </wp:inline>
        </w:drawing>
      </w:r>
    </w:p>
    <w:p>
      <w:pPr>
        <w:spacing w:after="200"/>
        <w:jc w:val="center"/>
      </w:pPr>
      <w:r>
        <w:rPr>
          <w:rFonts w:ascii="Calibri" w:hAnsi="Calibri"/>
          <w:i/>
          <w:color w:val="64748B"/>
          <w:sz w:val="19"/>
        </w:rPr>
        <w:t>Figure: Settings &amp; Language (Dark Mode) - Discreet Privacy Mode &amp; JSON Data Export</w:t>
      </w:r>
    </w:p>
    <w:p>
      <w:pPr>
        <w:keepNext/>
        <w:spacing w:before="200" w:after="40"/>
      </w:pPr>
      <w:r>
        <w:rPr>
          <w:rFonts w:ascii="Calibri" w:hAnsi="Calibri"/>
          <w:b/>
          <w:color w:val="0F172A"/>
          <w:sz w:val="24"/>
        </w:rPr>
        <w:t>F. Admin Web Control Panel (Live Production SPA)</w:t>
      </w:r>
    </w:p>
    <w:p>
      <w:pPr>
        <w:spacing w:before="160" w:after="40"/>
        <w:jc w:val="center"/>
      </w:pPr>
      <w:r>
        <w:drawing>
          <wp:inline xmlns:a="http://schemas.openxmlformats.org/drawingml/2006/main" xmlns:pic="http://schemas.openxmlformats.org/drawingml/2006/picture">
            <wp:extent cx="4023360" cy="2263140"/>
            <wp:docPr id="18" name="Picture 18"/>
            <wp:cNvGraphicFramePr>
              <a:graphicFrameLocks noChangeAspect="1"/>
            </wp:cNvGraphicFramePr>
            <a:graphic>
              <a:graphicData uri="http://schemas.openxmlformats.org/drawingml/2006/picture">
                <pic:pic>
                  <pic:nvPicPr>
                    <pic:cNvPr id="0" name="screen_admin_panel.png"/>
                    <pic:cNvPicPr/>
                  </pic:nvPicPr>
                  <pic:blipFill>
                    <a:blip r:embed="rId26"/>
                    <a:stretch>
                      <a:fillRect/>
                    </a:stretch>
                  </pic:blipFill>
                  <pic:spPr>
                    <a:xfrm>
                      <a:off x="0" y="0"/>
                      <a:ext cx="4023360" cy="2263140"/>
                    </a:xfrm>
                    <a:prstGeom prst="rect"/>
                  </pic:spPr>
                </pic:pic>
              </a:graphicData>
            </a:graphic>
          </wp:inline>
        </w:drawing>
      </w:r>
    </w:p>
    <w:p>
      <w:pPr>
        <w:spacing w:after="200"/>
        <w:jc w:val="center"/>
      </w:pPr>
      <w:r>
        <w:rPr>
          <w:rFonts w:ascii="Calibri" w:hAnsi="Calibri"/>
          <w:i/>
          <w:color w:val="64748B"/>
          <w:sz w:val="19"/>
        </w:rPr>
        <w:t>Figure: Admin Control Panel (localhost:5000) - Real-time Store Inventory &amp; Live Telemetry</w:t>
      </w:r>
    </w:p>
    <w:p>
      <w:pPr>
        <w:spacing w:before="160" w:after="40"/>
        <w:jc w:val="center"/>
      </w:pPr>
      <w:r>
        <w:drawing>
          <wp:inline xmlns:a="http://schemas.openxmlformats.org/drawingml/2006/main" xmlns:pic="http://schemas.openxmlformats.org/drawingml/2006/picture">
            <wp:extent cx="4023360" cy="2263140"/>
            <wp:docPr id="19" name="Picture 19"/>
            <wp:cNvGraphicFramePr>
              <a:graphicFrameLocks noChangeAspect="1"/>
            </wp:cNvGraphicFramePr>
            <a:graphic>
              <a:graphicData uri="http://schemas.openxmlformats.org/drawingml/2006/picture">
                <pic:pic>
                  <pic:nvPicPr>
                    <pic:cNvPr id="0" name="screen_admin_users.png"/>
                    <pic:cNvPicPr/>
                  </pic:nvPicPr>
                  <pic:blipFill>
                    <a:blip r:embed="rId27"/>
                    <a:stretch>
                      <a:fillRect/>
                    </a:stretch>
                  </pic:blipFill>
                  <pic:spPr>
                    <a:xfrm>
                      <a:off x="0" y="0"/>
                      <a:ext cx="4023360" cy="2263140"/>
                    </a:xfrm>
                    <a:prstGeom prst="rect"/>
                  </pic:spPr>
                </pic:pic>
              </a:graphicData>
            </a:graphic>
          </wp:inline>
        </w:drawing>
      </w:r>
    </w:p>
    <w:p>
      <w:pPr>
        <w:spacing w:after="200"/>
        <w:jc w:val="center"/>
      </w:pPr>
      <w:r>
        <w:rPr>
          <w:rFonts w:ascii="Calibri" w:hAnsi="Calibri"/>
          <w:i/>
          <w:color w:val="64748B"/>
          <w:sz w:val="19"/>
        </w:rPr>
        <w:t>Figure: Admin Control Panel - Registered Users, Demographics &amp; Reciprocal Tags</w:t>
      </w:r>
    </w:p>
    <w:p>
      <w:pPr>
        <w:keepNext/>
        <w:spacing w:before="400" w:after="120"/>
      </w:pPr>
      <w:r>
        <w:rPr>
          <w:rFonts w:ascii="Calibri" w:hAnsi="Calibri"/>
          <w:b/>
          <w:color w:val="F43F5E"/>
          <w:sz w:val="36"/>
        </w:rPr>
        <w:t>4. COMPLETE REST API REFERENCE (एपीआई संदर्भ)</w:t>
      </w:r>
    </w:p>
    <w:p>
      <w:pPr>
        <w:spacing w:after="80" w:line="276" w:lineRule="auto"/>
      </w:pPr>
      <w:r>
        <w:rPr>
          <w:rFonts w:ascii="Calibri" w:hAnsi="Calibri"/>
          <w:i w:val="0"/>
          <w:color w:val="1E293B"/>
          <w:sz w:val="22"/>
        </w:rPr>
        <w:t>CycleCare backend 52 operational REST endpoints serve karta hai. Har endpoint standard HTTP status codes, Bearer JWT authentication, aur consistent JSON response envelopes return karta hai.</w:t>
      </w:r>
    </w:p>
    <w:p>
      <w:pPr>
        <w:keepNext/>
        <w:spacing w:before="280" w:after="80"/>
      </w:pPr>
      <w:r>
        <w:rPr>
          <w:rFonts w:ascii="Calibri" w:hAnsi="Calibri"/>
          <w:b/>
          <w:color w:val="1E293B"/>
          <w:sz w:val="28"/>
        </w:rPr>
        <w:t>Core Endpoints Registry</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172A"/>
            <w:tcMar>
              <w:top w:w="120" w:type="dxa"/>
              <w:bottom w:w="120" w:type="dxa"/>
              <w:left w:w="150" w:type="dxa"/>
              <w:right w:w="150" w:type="dxa"/>
            </w:tcMar>
          </w:tcPr>
          <w:p>
            <w:pPr>
              <w:jc w:val="left"/>
            </w:pPr>
            <w:r>
              <w:rPr>
                <w:rFonts w:ascii="Calibri" w:hAnsi="Calibri"/>
                <w:b/>
                <w:color w:val="FFFFFF"/>
                <w:sz w:val="20"/>
              </w:rPr>
              <w:t>Method &amp; Route</w:t>
            </w:r>
          </w:p>
        </w:tc>
        <w:tc>
          <w:tcPr>
            <w:tcW w:type="dxa" w:w="1728"/>
            <w:shd w:fill="0F172A"/>
            <w:tcMar>
              <w:top w:w="120" w:type="dxa"/>
              <w:bottom w:w="120" w:type="dxa"/>
              <w:left w:w="150" w:type="dxa"/>
              <w:right w:w="150" w:type="dxa"/>
            </w:tcMar>
          </w:tcPr>
          <w:p>
            <w:pPr>
              <w:jc w:val="left"/>
            </w:pPr>
            <w:r>
              <w:rPr>
                <w:rFonts w:ascii="Calibri" w:hAnsi="Calibri"/>
                <w:b/>
                <w:color w:val="FFFFFF"/>
                <w:sz w:val="20"/>
              </w:rPr>
              <w:t>Auth Required</w:t>
            </w:r>
          </w:p>
        </w:tc>
        <w:tc>
          <w:tcPr>
            <w:tcW w:type="dxa" w:w="4752"/>
            <w:shd w:fill="0F172A"/>
            <w:tcMar>
              <w:top w:w="120" w:type="dxa"/>
              <w:bottom w:w="120" w:type="dxa"/>
              <w:left w:w="150" w:type="dxa"/>
              <w:right w:w="150" w:type="dxa"/>
            </w:tcMar>
          </w:tcPr>
          <w:p>
            <w:pPr>
              <w:jc w:val="left"/>
            </w:pPr>
            <w:r>
              <w:rPr>
                <w:rFonts w:ascii="Calibri" w:hAnsi="Calibri"/>
                <w:b/>
                <w:color w:val="FFFFFF"/>
                <w:sz w:val="20"/>
              </w:rPr>
              <w:t>Key Purpose &amp; Expected Response</w:t>
            </w:r>
          </w:p>
        </w:tc>
      </w:tr>
      <w:tr>
        <w:tc>
          <w:tcPr>
            <w:tcW w:type="dxa" w:w="3312"/>
            <w:shd w:fill="FFFFFF"/>
            <w:tcMar>
              <w:top w:w="80" w:type="dxa"/>
              <w:bottom w:w="80" w:type="dxa"/>
              <w:left w:w="150" w:type="dxa"/>
              <w:right w:w="150" w:type="dxa"/>
            </w:tcMar>
          </w:tcPr>
          <w:p>
            <w:r>
              <w:rPr>
                <w:rFonts w:ascii="Calibri" w:hAnsi="Calibri"/>
                <w:color w:val="1E293B"/>
                <w:sz w:val="19"/>
              </w:rPr>
              <w:t>POST /api/v1/auth/register</w:t>
            </w:r>
          </w:p>
        </w:tc>
        <w:tc>
          <w:tcPr>
            <w:tcW w:type="dxa" w:w="1728"/>
            <w:shd w:fill="FFFFFF"/>
            <w:tcMar>
              <w:top w:w="80" w:type="dxa"/>
              <w:bottom w:w="80" w:type="dxa"/>
              <w:left w:w="150" w:type="dxa"/>
              <w:right w:w="150" w:type="dxa"/>
            </w:tcMar>
          </w:tcPr>
          <w:p>
            <w:r>
              <w:rPr>
                <w:rFonts w:ascii="Calibri" w:hAnsi="Calibri"/>
                <w:color w:val="1E293B"/>
                <w:sz w:val="19"/>
              </w:rPr>
              <w:t>Public</w:t>
            </w:r>
          </w:p>
        </w:tc>
        <w:tc>
          <w:tcPr>
            <w:tcW w:type="dxa" w:w="4752"/>
            <w:shd w:fill="FFFFFF"/>
            <w:tcMar>
              <w:top w:w="80" w:type="dxa"/>
              <w:bottom w:w="80" w:type="dxa"/>
              <w:left w:w="150" w:type="dxa"/>
              <w:right w:w="150" w:type="dxa"/>
            </w:tcMar>
          </w:tcPr>
          <w:p>
            <w:r>
              <w:rPr>
                <w:rFonts w:ascii="Calibri" w:hAnsi="Calibri"/>
                <w:color w:val="1E293B"/>
                <w:sz w:val="19"/>
              </w:rPr>
              <w:t>User signup with email, password, gender, and invite code.</w:t>
            </w:r>
          </w:p>
        </w:tc>
      </w:tr>
      <w:tr>
        <w:tc>
          <w:tcPr>
            <w:tcW w:type="dxa" w:w="3312"/>
            <w:shd w:fill="F8FAFC"/>
            <w:tcMar>
              <w:top w:w="80" w:type="dxa"/>
              <w:bottom w:w="80" w:type="dxa"/>
              <w:left w:w="150" w:type="dxa"/>
              <w:right w:w="150" w:type="dxa"/>
            </w:tcMar>
          </w:tcPr>
          <w:p>
            <w:r>
              <w:rPr>
                <w:rFonts w:ascii="Calibri" w:hAnsi="Calibri"/>
                <w:color w:val="1E293B"/>
                <w:sz w:val="19"/>
              </w:rPr>
              <w:t>POST /api/v1/auth/login</w:t>
            </w:r>
          </w:p>
        </w:tc>
        <w:tc>
          <w:tcPr>
            <w:tcW w:type="dxa" w:w="1728"/>
            <w:shd w:fill="F8FAFC"/>
            <w:tcMar>
              <w:top w:w="80" w:type="dxa"/>
              <w:bottom w:w="80" w:type="dxa"/>
              <w:left w:w="150" w:type="dxa"/>
              <w:right w:w="150" w:type="dxa"/>
            </w:tcMar>
          </w:tcPr>
          <w:p>
            <w:r>
              <w:rPr>
                <w:rFonts w:ascii="Calibri" w:hAnsi="Calibri"/>
                <w:color w:val="1E293B"/>
                <w:sz w:val="19"/>
              </w:rPr>
              <w:t>Public</w:t>
            </w:r>
          </w:p>
        </w:tc>
        <w:tc>
          <w:tcPr>
            <w:tcW w:type="dxa" w:w="4752"/>
            <w:shd w:fill="F8FAFC"/>
            <w:tcMar>
              <w:top w:w="80" w:type="dxa"/>
              <w:bottom w:w="80" w:type="dxa"/>
              <w:left w:w="150" w:type="dxa"/>
              <w:right w:w="150" w:type="dxa"/>
            </w:tcMar>
          </w:tcPr>
          <w:p>
            <w:r>
              <w:rPr>
                <w:rFonts w:ascii="Calibri" w:hAnsi="Calibri"/>
                <w:color w:val="1E293B"/>
                <w:sz w:val="19"/>
              </w:rPr>
              <w:t>User &amp; Courier sign-in; returns Bearer JWT token.</w:t>
            </w:r>
          </w:p>
        </w:tc>
      </w:tr>
      <w:tr>
        <w:tc>
          <w:tcPr>
            <w:tcW w:type="dxa" w:w="3312"/>
            <w:shd w:fill="FFFFFF"/>
            <w:tcMar>
              <w:top w:w="80" w:type="dxa"/>
              <w:bottom w:w="80" w:type="dxa"/>
              <w:left w:w="150" w:type="dxa"/>
              <w:right w:w="150" w:type="dxa"/>
            </w:tcMar>
          </w:tcPr>
          <w:p>
            <w:r>
              <w:rPr>
                <w:rFonts w:ascii="Calibri" w:hAnsi="Calibri"/>
                <w:color w:val="1E293B"/>
                <w:sz w:val="19"/>
              </w:rPr>
              <w:t>PUT /api/v1/auth/profile</w:t>
            </w:r>
          </w:p>
        </w:tc>
        <w:tc>
          <w:tcPr>
            <w:tcW w:type="dxa" w:w="1728"/>
            <w:shd w:fill="FFFFFF"/>
            <w:tcMar>
              <w:top w:w="80" w:type="dxa"/>
              <w:bottom w:w="80" w:type="dxa"/>
              <w:left w:w="150" w:type="dxa"/>
              <w:right w:w="150" w:type="dxa"/>
            </w:tcMar>
          </w:tcPr>
          <w:p>
            <w:r>
              <w:rPr>
                <w:rFonts w:ascii="Calibri" w:hAnsi="Calibri"/>
                <w:color w:val="1E293B"/>
                <w:sz w:val="19"/>
              </w:rPr>
              <w:t>Bearer JWT</w:t>
            </w:r>
          </w:p>
        </w:tc>
        <w:tc>
          <w:tcPr>
            <w:tcW w:type="dxa" w:w="4752"/>
            <w:shd w:fill="FFFFFF"/>
            <w:tcMar>
              <w:top w:w="80" w:type="dxa"/>
              <w:bottom w:w="80" w:type="dxa"/>
              <w:left w:w="150" w:type="dxa"/>
              <w:right w:w="150" w:type="dxa"/>
            </w:tcMar>
          </w:tcPr>
          <w:p>
            <w:r>
              <w:rPr>
                <w:rFonts w:ascii="Calibri" w:hAnsi="Calibri"/>
                <w:color w:val="1E293B"/>
                <w:sz w:val="19"/>
              </w:rPr>
              <w:t>Updates baseline cycle length, period duration, theme.</w:t>
            </w:r>
          </w:p>
        </w:tc>
      </w:tr>
      <w:tr>
        <w:tc>
          <w:tcPr>
            <w:tcW w:type="dxa" w:w="3312"/>
            <w:shd w:fill="F8FAFC"/>
            <w:tcMar>
              <w:top w:w="80" w:type="dxa"/>
              <w:bottom w:w="80" w:type="dxa"/>
              <w:left w:w="150" w:type="dxa"/>
              <w:right w:w="150" w:type="dxa"/>
            </w:tcMar>
          </w:tcPr>
          <w:p>
            <w:r>
              <w:rPr>
                <w:rFonts w:ascii="Calibri" w:hAnsi="Calibri"/>
                <w:color w:val="1E293B"/>
                <w:sz w:val="19"/>
              </w:rPr>
              <w:t>POST /api/v1/cycle/logs</w:t>
            </w:r>
          </w:p>
        </w:tc>
        <w:tc>
          <w:tcPr>
            <w:tcW w:type="dxa" w:w="1728"/>
            <w:shd w:fill="F8FAFC"/>
            <w:tcMar>
              <w:top w:w="80" w:type="dxa"/>
              <w:bottom w:w="80" w:type="dxa"/>
              <w:left w:w="150" w:type="dxa"/>
              <w:right w:w="150" w:type="dxa"/>
            </w:tcMar>
          </w:tcPr>
          <w:p>
            <w:r>
              <w:rPr>
                <w:rFonts w:ascii="Calibri" w:hAnsi="Calibri"/>
                <w:color w:val="1E293B"/>
                <w:sz w:val="19"/>
              </w:rPr>
              <w:t>Bearer JWT</w:t>
            </w:r>
          </w:p>
        </w:tc>
        <w:tc>
          <w:tcPr>
            <w:tcW w:type="dxa" w:w="4752"/>
            <w:shd w:fill="F8FAFC"/>
            <w:tcMar>
              <w:top w:w="80" w:type="dxa"/>
              <w:bottom w:w="80" w:type="dxa"/>
              <w:left w:w="150" w:type="dxa"/>
              <w:right w:w="150" w:type="dxa"/>
            </w:tcMar>
          </w:tcPr>
          <w:p>
            <w:r>
              <w:rPr>
                <w:rFonts w:ascii="Calibri" w:hAnsi="Calibri"/>
                <w:color w:val="1E293B"/>
                <w:sz w:val="19"/>
              </w:rPr>
              <w:t>Inserts daily period log, flow intensity, cramp rating (1-5).</w:t>
            </w:r>
          </w:p>
        </w:tc>
      </w:tr>
      <w:tr>
        <w:tc>
          <w:tcPr>
            <w:tcW w:type="dxa" w:w="3312"/>
            <w:shd w:fill="FFFFFF"/>
            <w:tcMar>
              <w:top w:w="80" w:type="dxa"/>
              <w:bottom w:w="80" w:type="dxa"/>
              <w:left w:w="150" w:type="dxa"/>
              <w:right w:w="150" w:type="dxa"/>
            </w:tcMar>
          </w:tcPr>
          <w:p>
            <w:r>
              <w:rPr>
                <w:rFonts w:ascii="Calibri" w:hAnsi="Calibri"/>
                <w:color w:val="1E293B"/>
                <w:sz w:val="19"/>
              </w:rPr>
              <w:t>GET /api/v1/cycle/predictions</w:t>
            </w:r>
          </w:p>
        </w:tc>
        <w:tc>
          <w:tcPr>
            <w:tcW w:type="dxa" w:w="1728"/>
            <w:shd w:fill="FFFFFF"/>
            <w:tcMar>
              <w:top w:w="80" w:type="dxa"/>
              <w:bottom w:w="80" w:type="dxa"/>
              <w:left w:w="150" w:type="dxa"/>
              <w:right w:w="150" w:type="dxa"/>
            </w:tcMar>
          </w:tcPr>
          <w:p>
            <w:r>
              <w:rPr>
                <w:rFonts w:ascii="Calibri" w:hAnsi="Calibri"/>
                <w:color w:val="1E293B"/>
                <w:sz w:val="19"/>
              </w:rPr>
              <w:t>Bearer JWT</w:t>
            </w:r>
          </w:p>
        </w:tc>
        <w:tc>
          <w:tcPr>
            <w:tcW w:type="dxa" w:w="4752"/>
            <w:shd w:fill="FFFFFF"/>
            <w:tcMar>
              <w:top w:w="80" w:type="dxa"/>
              <w:bottom w:w="80" w:type="dxa"/>
              <w:left w:w="150" w:type="dxa"/>
              <w:right w:w="150" w:type="dxa"/>
            </w:tcMar>
          </w:tcPr>
          <w:p>
            <w:r>
              <w:rPr>
                <w:rFonts w:ascii="Calibri" w:hAnsi="Calibri"/>
                <w:color w:val="1E293B"/>
                <w:sz w:val="19"/>
              </w:rPr>
              <w:t>Returns heuristic current cycle day, phase, next period date.</w:t>
            </w:r>
          </w:p>
        </w:tc>
      </w:tr>
      <w:tr>
        <w:tc>
          <w:tcPr>
            <w:tcW w:type="dxa" w:w="3312"/>
            <w:shd w:fill="F8FAFC"/>
            <w:tcMar>
              <w:top w:w="80" w:type="dxa"/>
              <w:bottom w:w="80" w:type="dxa"/>
              <w:left w:w="150" w:type="dxa"/>
              <w:right w:w="150" w:type="dxa"/>
            </w:tcMar>
          </w:tcPr>
          <w:p>
            <w:r>
              <w:rPr>
                <w:rFonts w:ascii="Calibri" w:hAnsi="Calibri"/>
                <w:color w:val="1E293B"/>
                <w:sz w:val="19"/>
              </w:rPr>
              <w:t>POST /api/v1/partner/tags</w:t>
            </w:r>
          </w:p>
        </w:tc>
        <w:tc>
          <w:tcPr>
            <w:tcW w:type="dxa" w:w="1728"/>
            <w:shd w:fill="F8FAFC"/>
            <w:tcMar>
              <w:top w:w="80" w:type="dxa"/>
              <w:bottom w:w="80" w:type="dxa"/>
              <w:left w:w="150" w:type="dxa"/>
              <w:right w:w="150" w:type="dxa"/>
            </w:tcMar>
          </w:tcPr>
          <w:p>
            <w:r>
              <w:rPr>
                <w:rFonts w:ascii="Calibri" w:hAnsi="Calibri"/>
                <w:color w:val="1E293B"/>
                <w:sz w:val="19"/>
              </w:rPr>
              <w:t>Bearer JWT</w:t>
            </w:r>
          </w:p>
        </w:tc>
        <w:tc>
          <w:tcPr>
            <w:tcW w:type="dxa" w:w="4752"/>
            <w:shd w:fill="F8FAFC"/>
            <w:tcMar>
              <w:top w:w="80" w:type="dxa"/>
              <w:bottom w:w="80" w:type="dxa"/>
              <w:left w:w="150" w:type="dxa"/>
              <w:right w:w="150" w:type="dxa"/>
            </w:tcMar>
          </w:tcPr>
          <w:p>
            <w:r>
              <w:rPr>
                <w:rFonts w:ascii="Calibri" w:hAnsi="Calibri"/>
                <w:color w:val="1E293B"/>
                <w:sz w:val="19"/>
              </w:rPr>
              <w:t>Assigns relationship tag and syncs reciprocal tag in 1 transaction.</w:t>
            </w:r>
          </w:p>
        </w:tc>
      </w:tr>
      <w:tr>
        <w:tc>
          <w:tcPr>
            <w:tcW w:type="dxa" w:w="3312"/>
            <w:shd w:fill="FFFFFF"/>
            <w:tcMar>
              <w:top w:w="80" w:type="dxa"/>
              <w:bottom w:w="80" w:type="dxa"/>
              <w:left w:w="150" w:type="dxa"/>
              <w:right w:w="150" w:type="dxa"/>
            </w:tcMar>
          </w:tcPr>
          <w:p>
            <w:r>
              <w:rPr>
                <w:rFonts w:ascii="Calibri" w:hAnsi="Calibri"/>
                <w:color w:val="1E293B"/>
                <w:sz w:val="19"/>
              </w:rPr>
              <w:t>GET /api/v1/partner/dashboard</w:t>
            </w:r>
          </w:p>
        </w:tc>
        <w:tc>
          <w:tcPr>
            <w:tcW w:type="dxa" w:w="1728"/>
            <w:shd w:fill="FFFFFF"/>
            <w:tcMar>
              <w:top w:w="80" w:type="dxa"/>
              <w:bottom w:w="80" w:type="dxa"/>
              <w:left w:w="150" w:type="dxa"/>
              <w:right w:w="150" w:type="dxa"/>
            </w:tcMar>
          </w:tcPr>
          <w:p>
            <w:r>
              <w:rPr>
                <w:rFonts w:ascii="Calibri" w:hAnsi="Calibri"/>
                <w:color w:val="1E293B"/>
                <w:sz w:val="19"/>
              </w:rPr>
              <w:t>Bearer JWT</w:t>
            </w:r>
          </w:p>
        </w:tc>
        <w:tc>
          <w:tcPr>
            <w:tcW w:type="dxa" w:w="4752"/>
            <w:shd w:fill="FFFFFF"/>
            <w:tcMar>
              <w:top w:w="80" w:type="dxa"/>
              <w:bottom w:w="80" w:type="dxa"/>
              <w:left w:w="150" w:type="dxa"/>
              <w:right w:w="150" w:type="dxa"/>
            </w:tcMar>
          </w:tcPr>
          <w:p>
            <w:r>
              <w:rPr>
                <w:rFonts w:ascii="Calibri" w:hAnsi="Calibri"/>
                <w:color w:val="1E293B"/>
                <w:sz w:val="19"/>
              </w:rPr>
              <w:t>Returns sanitized partner cycle status based on permissions.</w:t>
            </w:r>
          </w:p>
        </w:tc>
      </w:tr>
      <w:tr>
        <w:tc>
          <w:tcPr>
            <w:tcW w:type="dxa" w:w="3312"/>
            <w:shd w:fill="F8FAFC"/>
            <w:tcMar>
              <w:top w:w="80" w:type="dxa"/>
              <w:bottom w:w="80" w:type="dxa"/>
              <w:left w:w="150" w:type="dxa"/>
              <w:right w:w="150" w:type="dxa"/>
            </w:tcMar>
          </w:tcPr>
          <w:p>
            <w:r>
              <w:rPr>
                <w:rFonts w:ascii="Calibri" w:hAnsi="Calibri"/>
                <w:color w:val="1E293B"/>
                <w:sz w:val="19"/>
              </w:rPr>
              <w:t>PUT /api/v1/partner/permissions</w:t>
            </w:r>
          </w:p>
        </w:tc>
        <w:tc>
          <w:tcPr>
            <w:tcW w:type="dxa" w:w="1728"/>
            <w:shd w:fill="F8FAFC"/>
            <w:tcMar>
              <w:top w:w="80" w:type="dxa"/>
              <w:bottom w:w="80" w:type="dxa"/>
              <w:left w:w="150" w:type="dxa"/>
              <w:right w:w="150" w:type="dxa"/>
            </w:tcMar>
          </w:tcPr>
          <w:p>
            <w:r>
              <w:rPr>
                <w:rFonts w:ascii="Calibri" w:hAnsi="Calibri"/>
                <w:color w:val="1E293B"/>
                <w:sz w:val="19"/>
              </w:rPr>
              <w:t>Bearer JWT</w:t>
            </w:r>
          </w:p>
        </w:tc>
        <w:tc>
          <w:tcPr>
            <w:tcW w:type="dxa" w:w="4752"/>
            <w:shd w:fill="F8FAFC"/>
            <w:tcMar>
              <w:top w:w="80" w:type="dxa"/>
              <w:bottom w:w="80" w:type="dxa"/>
              <w:left w:w="150" w:type="dxa"/>
              <w:right w:w="150" w:type="dxa"/>
            </w:tcMar>
          </w:tcPr>
          <w:p>
            <w:r>
              <w:rPr>
                <w:rFonts w:ascii="Calibri" w:hAnsi="Calibri"/>
                <w:color w:val="1E293B"/>
                <w:sz w:val="19"/>
              </w:rPr>
              <w:t>Updates granular privacy switches (share_phase, share_symptoms).</w:t>
            </w:r>
          </w:p>
        </w:tc>
      </w:tr>
      <w:tr>
        <w:tc>
          <w:tcPr>
            <w:tcW w:type="dxa" w:w="3312"/>
            <w:shd w:fill="FFFFFF"/>
            <w:tcMar>
              <w:top w:w="80" w:type="dxa"/>
              <w:bottom w:w="80" w:type="dxa"/>
              <w:left w:w="150" w:type="dxa"/>
              <w:right w:w="150" w:type="dxa"/>
            </w:tcMar>
          </w:tcPr>
          <w:p>
            <w:r>
              <w:rPr>
                <w:rFonts w:ascii="Calibri" w:hAnsi="Calibri"/>
                <w:color w:val="1E293B"/>
                <w:sz w:val="19"/>
              </w:rPr>
              <w:t>POST /api/v1/chat/send</w:t>
            </w:r>
          </w:p>
        </w:tc>
        <w:tc>
          <w:tcPr>
            <w:tcW w:type="dxa" w:w="1728"/>
            <w:shd w:fill="FFFFFF"/>
            <w:tcMar>
              <w:top w:w="80" w:type="dxa"/>
              <w:bottom w:w="80" w:type="dxa"/>
              <w:left w:w="150" w:type="dxa"/>
              <w:right w:w="150" w:type="dxa"/>
            </w:tcMar>
          </w:tcPr>
          <w:p>
            <w:r>
              <w:rPr>
                <w:rFonts w:ascii="Calibri" w:hAnsi="Calibri"/>
                <w:color w:val="1E293B"/>
                <w:sz w:val="19"/>
              </w:rPr>
              <w:t>Bearer JWT</w:t>
            </w:r>
          </w:p>
        </w:tc>
        <w:tc>
          <w:tcPr>
            <w:tcW w:type="dxa" w:w="4752"/>
            <w:shd w:fill="FFFFFF"/>
            <w:tcMar>
              <w:top w:w="80" w:type="dxa"/>
              <w:bottom w:w="80" w:type="dxa"/>
              <w:left w:w="150" w:type="dxa"/>
              <w:right w:w="150" w:type="dxa"/>
            </w:tcMar>
          </w:tcPr>
          <w:p>
            <w:r>
              <w:rPr>
                <w:rFonts w:ascii="Calibri" w:hAnsi="Calibri"/>
                <w:color w:val="1E293B"/>
                <w:sz w:val="19"/>
              </w:rPr>
              <w:t>Sends instant text message in circle conversation.</w:t>
            </w:r>
          </w:p>
        </w:tc>
      </w:tr>
      <w:tr>
        <w:tc>
          <w:tcPr>
            <w:tcW w:type="dxa" w:w="3312"/>
            <w:shd w:fill="F8FAFC"/>
            <w:tcMar>
              <w:top w:w="80" w:type="dxa"/>
              <w:bottom w:w="80" w:type="dxa"/>
              <w:left w:w="150" w:type="dxa"/>
              <w:right w:w="150" w:type="dxa"/>
            </w:tcMar>
          </w:tcPr>
          <w:p>
            <w:r>
              <w:rPr>
                <w:rFonts w:ascii="Calibri" w:hAnsi="Calibri"/>
                <w:color w:val="1E293B"/>
                <w:sz w:val="19"/>
              </w:rPr>
              <w:t>POST /api/v1/chat/care-item</w:t>
            </w:r>
          </w:p>
        </w:tc>
        <w:tc>
          <w:tcPr>
            <w:tcW w:type="dxa" w:w="1728"/>
            <w:shd w:fill="F8FAFC"/>
            <w:tcMar>
              <w:top w:w="80" w:type="dxa"/>
              <w:bottom w:w="80" w:type="dxa"/>
              <w:left w:w="150" w:type="dxa"/>
              <w:right w:w="150" w:type="dxa"/>
            </w:tcMar>
          </w:tcPr>
          <w:p>
            <w:r>
              <w:rPr>
                <w:rFonts w:ascii="Calibri" w:hAnsi="Calibri"/>
                <w:color w:val="1E293B"/>
                <w:sz w:val="19"/>
              </w:rPr>
              <w:t>Bearer JWT</w:t>
            </w:r>
          </w:p>
        </w:tc>
        <w:tc>
          <w:tcPr>
            <w:tcW w:type="dxa" w:w="4752"/>
            <w:shd w:fill="F8FAFC"/>
            <w:tcMar>
              <w:top w:w="80" w:type="dxa"/>
              <w:bottom w:w="80" w:type="dxa"/>
              <w:left w:w="150" w:type="dxa"/>
              <w:right w:w="150" w:type="dxa"/>
            </w:tcMar>
          </w:tcPr>
          <w:p>
            <w:r>
              <w:rPr>
                <w:rFonts w:ascii="Calibri" w:hAnsi="Calibri"/>
                <w:color w:val="1E293B"/>
                <w:sz w:val="19"/>
              </w:rPr>
              <w:t>Sends interactive care hamper product card into chat thread.</w:t>
            </w:r>
          </w:p>
        </w:tc>
      </w:tr>
      <w:tr>
        <w:tc>
          <w:tcPr>
            <w:tcW w:type="dxa" w:w="3312"/>
            <w:shd w:fill="FFFFFF"/>
            <w:tcMar>
              <w:top w:w="80" w:type="dxa"/>
              <w:bottom w:w="80" w:type="dxa"/>
              <w:left w:w="150" w:type="dxa"/>
              <w:right w:w="150" w:type="dxa"/>
            </w:tcMar>
          </w:tcPr>
          <w:p>
            <w:r>
              <w:rPr>
                <w:rFonts w:ascii="Calibri" w:hAnsi="Calibri"/>
                <w:color w:val="1E293B"/>
                <w:sz w:val="19"/>
              </w:rPr>
              <w:t>GET /api/v1/products</w:t>
            </w:r>
          </w:p>
        </w:tc>
        <w:tc>
          <w:tcPr>
            <w:tcW w:type="dxa" w:w="1728"/>
            <w:shd w:fill="FFFFFF"/>
            <w:tcMar>
              <w:top w:w="80" w:type="dxa"/>
              <w:bottom w:w="80" w:type="dxa"/>
              <w:left w:w="150" w:type="dxa"/>
              <w:right w:w="150" w:type="dxa"/>
            </w:tcMar>
          </w:tcPr>
          <w:p>
            <w:r>
              <w:rPr>
                <w:rFonts w:ascii="Calibri" w:hAnsi="Calibri"/>
                <w:color w:val="1E293B"/>
                <w:sz w:val="19"/>
              </w:rPr>
              <w:t>Public</w:t>
            </w:r>
          </w:p>
        </w:tc>
        <w:tc>
          <w:tcPr>
            <w:tcW w:type="dxa" w:w="4752"/>
            <w:shd w:fill="FFFFFF"/>
            <w:tcMar>
              <w:top w:w="80" w:type="dxa"/>
              <w:bottom w:w="80" w:type="dxa"/>
              <w:left w:w="150" w:type="dxa"/>
              <w:right w:w="150" w:type="dxa"/>
            </w:tcMar>
          </w:tcPr>
          <w:p>
            <w:r>
              <w:rPr>
                <w:rFonts w:ascii="Calibri" w:hAnsi="Calibri"/>
                <w:color w:val="1E293B"/>
                <w:sz w:val="19"/>
              </w:rPr>
              <w:t>Returns full wellness store catalog with prices and stock.</w:t>
            </w:r>
          </w:p>
        </w:tc>
      </w:tr>
      <w:tr>
        <w:tc>
          <w:tcPr>
            <w:tcW w:type="dxa" w:w="3312"/>
            <w:shd w:fill="F8FAFC"/>
            <w:tcMar>
              <w:top w:w="80" w:type="dxa"/>
              <w:bottom w:w="80" w:type="dxa"/>
              <w:left w:w="150" w:type="dxa"/>
              <w:right w:w="150" w:type="dxa"/>
            </w:tcMar>
          </w:tcPr>
          <w:p>
            <w:r>
              <w:rPr>
                <w:rFonts w:ascii="Calibri" w:hAnsi="Calibri"/>
                <w:color w:val="1E293B"/>
                <w:sz w:val="19"/>
              </w:rPr>
              <w:t>POST /api/v1/orders</w:t>
            </w:r>
          </w:p>
        </w:tc>
        <w:tc>
          <w:tcPr>
            <w:tcW w:type="dxa" w:w="1728"/>
            <w:shd w:fill="F8FAFC"/>
            <w:tcMar>
              <w:top w:w="80" w:type="dxa"/>
              <w:bottom w:w="80" w:type="dxa"/>
              <w:left w:w="150" w:type="dxa"/>
              <w:right w:w="150" w:type="dxa"/>
            </w:tcMar>
          </w:tcPr>
          <w:p>
            <w:r>
              <w:rPr>
                <w:rFonts w:ascii="Calibri" w:hAnsi="Calibri"/>
                <w:color w:val="1E293B"/>
                <w:sz w:val="19"/>
              </w:rPr>
              <w:t>Bearer JWT</w:t>
            </w:r>
          </w:p>
        </w:tc>
        <w:tc>
          <w:tcPr>
            <w:tcW w:type="dxa" w:w="4752"/>
            <w:shd w:fill="F8FAFC"/>
            <w:tcMar>
              <w:top w:w="80" w:type="dxa"/>
              <w:bottom w:w="80" w:type="dxa"/>
              <w:left w:w="150" w:type="dxa"/>
              <w:right w:w="150" w:type="dxa"/>
            </w:tcMar>
          </w:tcPr>
          <w:p>
            <w:r>
              <w:rPr>
                <w:rFonts w:ascii="Calibri" w:hAnsi="Calibri"/>
                <w:color w:val="1E293B"/>
                <w:sz w:val="19"/>
              </w:rPr>
              <w:t>Creates order, order items, and delivery record with OTP 4821.</w:t>
            </w:r>
          </w:p>
        </w:tc>
      </w:tr>
      <w:tr>
        <w:tc>
          <w:tcPr>
            <w:tcW w:type="dxa" w:w="3312"/>
            <w:shd w:fill="FFFFFF"/>
            <w:tcMar>
              <w:top w:w="80" w:type="dxa"/>
              <w:bottom w:w="80" w:type="dxa"/>
              <w:left w:w="150" w:type="dxa"/>
              <w:right w:w="150" w:type="dxa"/>
            </w:tcMar>
          </w:tcPr>
          <w:p>
            <w:r>
              <w:rPr>
                <w:rFonts w:ascii="Calibri" w:hAnsi="Calibri"/>
                <w:color w:val="1E293B"/>
                <w:sz w:val="19"/>
              </w:rPr>
              <w:t>GET /api/v1/deliveries/agent/dashboard</w:t>
            </w:r>
          </w:p>
        </w:tc>
        <w:tc>
          <w:tcPr>
            <w:tcW w:type="dxa" w:w="1728"/>
            <w:shd w:fill="FFFFFF"/>
            <w:tcMar>
              <w:top w:w="80" w:type="dxa"/>
              <w:bottom w:w="80" w:type="dxa"/>
              <w:left w:w="150" w:type="dxa"/>
              <w:right w:w="150" w:type="dxa"/>
            </w:tcMar>
          </w:tcPr>
          <w:p>
            <w:r>
              <w:rPr>
                <w:rFonts w:ascii="Calibri" w:hAnsi="Calibri"/>
                <w:color w:val="1E293B"/>
                <w:sz w:val="19"/>
              </w:rPr>
              <w:t>Bearer JWT</w:t>
            </w:r>
          </w:p>
        </w:tc>
        <w:tc>
          <w:tcPr>
            <w:tcW w:type="dxa" w:w="4752"/>
            <w:shd w:fill="FFFFFF"/>
            <w:tcMar>
              <w:top w:w="80" w:type="dxa"/>
              <w:bottom w:w="80" w:type="dxa"/>
              <w:left w:w="150" w:type="dxa"/>
              <w:right w:w="150" w:type="dxa"/>
            </w:tcMar>
          </w:tcPr>
          <w:p>
            <w:r>
              <w:rPr>
                <w:rFonts w:ascii="Calibri" w:hAnsi="Calibri"/>
                <w:color w:val="1E293B"/>
                <w:sz w:val="19"/>
              </w:rPr>
              <w:t>Courier dashboard with active orders and zero health data.</w:t>
            </w:r>
          </w:p>
        </w:tc>
      </w:tr>
      <w:tr>
        <w:tc>
          <w:tcPr>
            <w:tcW w:type="dxa" w:w="3312"/>
            <w:shd w:fill="F8FAFC"/>
            <w:tcMar>
              <w:top w:w="80" w:type="dxa"/>
              <w:bottom w:w="80" w:type="dxa"/>
              <w:left w:w="150" w:type="dxa"/>
              <w:right w:w="150" w:type="dxa"/>
            </w:tcMar>
          </w:tcPr>
          <w:p>
            <w:r>
              <w:rPr>
                <w:rFonts w:ascii="Calibri" w:hAnsi="Calibri"/>
                <w:color w:val="1E293B"/>
                <w:sz w:val="19"/>
              </w:rPr>
              <w:t>POST /api/v1/deliveries/:id/complete</w:t>
            </w:r>
          </w:p>
        </w:tc>
        <w:tc>
          <w:tcPr>
            <w:tcW w:type="dxa" w:w="1728"/>
            <w:shd w:fill="F8FAFC"/>
            <w:tcMar>
              <w:top w:w="80" w:type="dxa"/>
              <w:bottom w:w="80" w:type="dxa"/>
              <w:left w:w="150" w:type="dxa"/>
              <w:right w:w="150" w:type="dxa"/>
            </w:tcMar>
          </w:tcPr>
          <w:p>
            <w:r>
              <w:rPr>
                <w:rFonts w:ascii="Calibri" w:hAnsi="Calibri"/>
                <w:color w:val="1E293B"/>
                <w:sz w:val="19"/>
              </w:rPr>
              <w:t>Bearer JWT</w:t>
            </w:r>
          </w:p>
        </w:tc>
        <w:tc>
          <w:tcPr>
            <w:tcW w:type="dxa" w:w="4752"/>
            <w:shd w:fill="F8FAFC"/>
            <w:tcMar>
              <w:top w:w="80" w:type="dxa"/>
              <w:bottom w:w="80" w:type="dxa"/>
              <w:left w:w="150" w:type="dxa"/>
              <w:right w:w="150" w:type="dxa"/>
            </w:tcMar>
          </w:tcPr>
          <w:p>
            <w:r>
              <w:rPr>
                <w:rFonts w:ascii="Calibri" w:hAnsi="Calibri"/>
                <w:color w:val="1E293B"/>
                <w:sz w:val="19"/>
              </w:rPr>
              <w:t>Verifies secret 4-digit OTP before marking DELIVERED.</w:t>
            </w:r>
          </w:p>
        </w:tc>
      </w:tr>
      <w:tr>
        <w:tc>
          <w:tcPr>
            <w:tcW w:type="dxa" w:w="3312"/>
            <w:shd w:fill="FFFFFF"/>
            <w:tcMar>
              <w:top w:w="80" w:type="dxa"/>
              <w:bottom w:w="80" w:type="dxa"/>
              <w:left w:w="150" w:type="dxa"/>
              <w:right w:w="150" w:type="dxa"/>
            </w:tcMar>
          </w:tcPr>
          <w:p>
            <w:r>
              <w:rPr>
                <w:rFonts w:ascii="Calibri" w:hAnsi="Calibri"/>
                <w:color w:val="1E293B"/>
                <w:sz w:val="19"/>
              </w:rPr>
              <w:t>GET /api/v1/monitoring/pool-status</w:t>
            </w:r>
          </w:p>
        </w:tc>
        <w:tc>
          <w:tcPr>
            <w:tcW w:type="dxa" w:w="1728"/>
            <w:shd w:fill="FFFFFF"/>
            <w:tcMar>
              <w:top w:w="80" w:type="dxa"/>
              <w:bottom w:w="80" w:type="dxa"/>
              <w:left w:w="150" w:type="dxa"/>
              <w:right w:w="150" w:type="dxa"/>
            </w:tcMar>
          </w:tcPr>
          <w:p>
            <w:r>
              <w:rPr>
                <w:rFonts w:ascii="Calibri" w:hAnsi="Calibri"/>
                <w:color w:val="1E293B"/>
                <w:sz w:val="19"/>
              </w:rPr>
              <w:t>Admin JWT</w:t>
            </w:r>
          </w:p>
        </w:tc>
        <w:tc>
          <w:tcPr>
            <w:tcW w:type="dxa" w:w="4752"/>
            <w:shd w:fill="FFFFFF"/>
            <w:tcMar>
              <w:top w:w="80" w:type="dxa"/>
              <w:bottom w:w="80" w:type="dxa"/>
              <w:left w:w="150" w:type="dxa"/>
              <w:right w:w="150" w:type="dxa"/>
            </w:tcMar>
          </w:tcPr>
          <w:p>
            <w:r>
              <w:rPr>
                <w:rFonts w:ascii="Calibri" w:hAnsi="Calibri"/>
                <w:color w:val="1E293B"/>
                <w:sz w:val="19"/>
              </w:rPr>
              <w:t>Returns Supabase pool latency, active clients, DNS fallback.</w:t>
            </w:r>
          </w:p>
        </w:tc>
      </w:tr>
      <w:tr>
        <w:tc>
          <w:tcPr>
            <w:tcW w:type="dxa" w:w="3312"/>
            <w:shd w:fill="F8FAFC"/>
            <w:tcMar>
              <w:top w:w="80" w:type="dxa"/>
              <w:bottom w:w="80" w:type="dxa"/>
              <w:left w:w="150" w:type="dxa"/>
              <w:right w:w="150" w:type="dxa"/>
            </w:tcMar>
          </w:tcPr>
          <w:p>
            <w:r>
              <w:rPr>
                <w:rFonts w:ascii="Calibri" w:hAnsi="Calibri"/>
                <w:color w:val="1E293B"/>
                <w:sz w:val="19"/>
              </w:rPr>
              <w:t>GET /api/v1/admin/stats</w:t>
            </w:r>
          </w:p>
        </w:tc>
        <w:tc>
          <w:tcPr>
            <w:tcW w:type="dxa" w:w="1728"/>
            <w:shd w:fill="F8FAFC"/>
            <w:tcMar>
              <w:top w:w="80" w:type="dxa"/>
              <w:bottom w:w="80" w:type="dxa"/>
              <w:left w:w="150" w:type="dxa"/>
              <w:right w:w="150" w:type="dxa"/>
            </w:tcMar>
          </w:tcPr>
          <w:p>
            <w:r>
              <w:rPr>
                <w:rFonts w:ascii="Calibri" w:hAnsi="Calibri"/>
                <w:color w:val="1E293B"/>
                <w:sz w:val="19"/>
              </w:rPr>
              <w:t>Admin JWT</w:t>
            </w:r>
          </w:p>
        </w:tc>
        <w:tc>
          <w:tcPr>
            <w:tcW w:type="dxa" w:w="4752"/>
            <w:shd w:fill="F8FAFC"/>
            <w:tcMar>
              <w:top w:w="80" w:type="dxa"/>
              <w:bottom w:w="80" w:type="dxa"/>
              <w:left w:w="150" w:type="dxa"/>
              <w:right w:w="150" w:type="dxa"/>
            </w:tcMar>
          </w:tcPr>
          <w:p>
            <w:r>
              <w:rPr>
                <w:rFonts w:ascii="Calibri" w:hAnsi="Calibri"/>
                <w:color w:val="1E293B"/>
                <w:sz w:val="19"/>
              </w:rPr>
              <w:t>Aggregates total users, logs, orders, and system health.</w:t>
            </w:r>
          </w:p>
        </w:tc>
      </w:tr>
    </w:tbl>
    <w:p>
      <w:pPr>
        <w:spacing w:before="80" w:after="80"/>
      </w:pPr>
    </w:p>
    <w:p>
      <w:pPr>
        <w:keepNext/>
        <w:spacing w:before="400" w:after="120"/>
      </w:pPr>
      <w:r>
        <w:rPr>
          <w:rFonts w:ascii="Calibri" w:hAnsi="Calibri"/>
          <w:b/>
          <w:color w:val="F43F5E"/>
          <w:sz w:val="36"/>
        </w:rPr>
        <w:t>5. DATABASE SCHEMA &amp; DATA DICTIONARY (डेटाबेस स्कीमा)</w:t>
      </w:r>
    </w:p>
    <w:p>
      <w:pPr>
        <w:spacing w:after="80" w:line="276" w:lineRule="auto"/>
      </w:pPr>
      <w:r>
        <w:rPr>
          <w:rFonts w:ascii="Calibri" w:hAnsi="Calibri"/>
          <w:i w:val="0"/>
          <w:color w:val="1E293B"/>
          <w:sz w:val="22"/>
        </w:rPr>
        <w:t>CycleCare relational PostgreSQL database par structured hai jo Supabase cloud infrastructure par hosted hai. Total 11 core production tables referential integrity aur check constraints ke sath enforce hain.</w:t>
      </w:r>
    </w:p>
    <w:p>
      <w:pPr>
        <w:keepNext/>
        <w:spacing w:before="280" w:after="80"/>
      </w:pPr>
      <w:r>
        <w:rPr>
          <w:rFonts w:ascii="Calibri" w:hAnsi="Calibri"/>
          <w:b/>
          <w:color w:val="1E293B"/>
          <w:sz w:val="28"/>
        </w:rPr>
        <w:t>Relational Tables Summary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F172A"/>
            <w:tcMar>
              <w:top w:w="120" w:type="dxa"/>
              <w:bottom w:w="120" w:type="dxa"/>
              <w:left w:w="150" w:type="dxa"/>
              <w:right w:w="150" w:type="dxa"/>
            </w:tcMar>
          </w:tcPr>
          <w:p>
            <w:pPr>
              <w:jc w:val="left"/>
            </w:pPr>
            <w:r>
              <w:rPr>
                <w:rFonts w:ascii="Calibri" w:hAnsi="Calibri"/>
                <w:b/>
                <w:color w:val="FFFFFF"/>
                <w:sz w:val="20"/>
              </w:rPr>
              <w:t>Table Name</w:t>
            </w:r>
          </w:p>
        </w:tc>
        <w:tc>
          <w:tcPr>
            <w:tcW w:type="dxa" w:w="1584"/>
            <w:shd w:fill="0F172A"/>
            <w:tcMar>
              <w:top w:w="120" w:type="dxa"/>
              <w:bottom w:w="120" w:type="dxa"/>
              <w:left w:w="150" w:type="dxa"/>
              <w:right w:w="150" w:type="dxa"/>
            </w:tcMar>
          </w:tcPr>
          <w:p>
            <w:pPr>
              <w:jc w:val="left"/>
            </w:pPr>
            <w:r>
              <w:rPr>
                <w:rFonts w:ascii="Calibri" w:hAnsi="Calibri"/>
                <w:b/>
                <w:color w:val="FFFFFF"/>
                <w:sz w:val="20"/>
              </w:rPr>
              <w:t>Primary Key</w:t>
            </w:r>
          </w:p>
        </w:tc>
        <w:tc>
          <w:tcPr>
            <w:tcW w:type="dxa" w:w="2448"/>
            <w:shd w:fill="0F172A"/>
            <w:tcMar>
              <w:top w:w="120" w:type="dxa"/>
              <w:bottom w:w="120" w:type="dxa"/>
              <w:left w:w="150" w:type="dxa"/>
              <w:right w:w="150" w:type="dxa"/>
            </w:tcMar>
          </w:tcPr>
          <w:p>
            <w:pPr>
              <w:jc w:val="left"/>
            </w:pPr>
            <w:r>
              <w:rPr>
                <w:rFonts w:ascii="Calibri" w:hAnsi="Calibri"/>
                <w:b/>
                <w:color w:val="FFFFFF"/>
                <w:sz w:val="20"/>
              </w:rPr>
              <w:t>Foreign Keys</w:t>
            </w:r>
          </w:p>
        </w:tc>
        <w:tc>
          <w:tcPr>
            <w:tcW w:type="dxa" w:w="3600"/>
            <w:shd w:fill="0F172A"/>
            <w:tcMar>
              <w:top w:w="120" w:type="dxa"/>
              <w:bottom w:w="120" w:type="dxa"/>
              <w:left w:w="150" w:type="dxa"/>
              <w:right w:w="150" w:type="dxa"/>
            </w:tcMar>
          </w:tcPr>
          <w:p>
            <w:pPr>
              <w:jc w:val="left"/>
            </w:pPr>
            <w:r>
              <w:rPr>
                <w:rFonts w:ascii="Calibri" w:hAnsi="Calibri"/>
                <w:b/>
                <w:color w:val="FFFFFF"/>
                <w:sz w:val="20"/>
              </w:rPr>
              <w:t>Key Constraints / Purpose</w:t>
            </w:r>
          </w:p>
        </w:tc>
      </w:tr>
      <w:tr>
        <w:tc>
          <w:tcPr>
            <w:tcW w:type="dxa" w:w="2160"/>
            <w:shd w:fill="FFFFFF"/>
            <w:tcMar>
              <w:top w:w="80" w:type="dxa"/>
              <w:bottom w:w="80" w:type="dxa"/>
              <w:left w:w="150" w:type="dxa"/>
              <w:right w:w="150" w:type="dxa"/>
            </w:tcMar>
          </w:tcPr>
          <w:p>
            <w:r>
              <w:rPr>
                <w:rFonts w:ascii="Calibri" w:hAnsi="Calibri"/>
                <w:color w:val="1E293B"/>
                <w:sz w:val="19"/>
              </w:rPr>
              <w:t>users</w:t>
            </w:r>
          </w:p>
        </w:tc>
        <w:tc>
          <w:tcPr>
            <w:tcW w:type="dxa" w:w="1584"/>
            <w:shd w:fill="FFFFFF"/>
            <w:tcMar>
              <w:top w:w="80" w:type="dxa"/>
              <w:bottom w:w="80" w:type="dxa"/>
              <w:left w:w="150" w:type="dxa"/>
              <w:right w:w="150" w:type="dxa"/>
            </w:tcMar>
          </w:tcPr>
          <w:p>
            <w:r>
              <w:rPr>
                <w:rFonts w:ascii="Calibri" w:hAnsi="Calibri"/>
                <w:color w:val="1E293B"/>
                <w:sz w:val="19"/>
              </w:rPr>
              <w:t>id (UUID)</w:t>
            </w:r>
          </w:p>
        </w:tc>
        <w:tc>
          <w:tcPr>
            <w:tcW w:type="dxa" w:w="2448"/>
            <w:shd w:fill="FFFFFF"/>
            <w:tcMar>
              <w:top w:w="80" w:type="dxa"/>
              <w:bottom w:w="80" w:type="dxa"/>
              <w:left w:w="150" w:type="dxa"/>
              <w:right w:w="150" w:type="dxa"/>
            </w:tcMar>
          </w:tcPr>
          <w:p>
            <w:r>
              <w:rPr>
                <w:rFonts w:ascii="Calibri" w:hAnsi="Calibri"/>
                <w:color w:val="1E293B"/>
                <w:sz w:val="19"/>
              </w:rPr>
              <w:t>None</w:t>
            </w:r>
          </w:p>
        </w:tc>
        <w:tc>
          <w:tcPr>
            <w:tcW w:type="dxa" w:w="3600"/>
            <w:shd w:fill="FFFFFF"/>
            <w:tcMar>
              <w:top w:w="80" w:type="dxa"/>
              <w:bottom w:w="80" w:type="dxa"/>
              <w:left w:w="150" w:type="dxa"/>
              <w:right w:w="150" w:type="dxa"/>
            </w:tcMar>
          </w:tcPr>
          <w:p>
            <w:r>
              <w:rPr>
                <w:rFonts w:ascii="Calibri" w:hAnsi="Calibri"/>
                <w:color w:val="1E293B"/>
                <w:sz w:val="19"/>
              </w:rPr>
              <w:t>email UNIQUE, role check ('user','admin','delivery_agent')</w:t>
            </w:r>
          </w:p>
        </w:tc>
      </w:tr>
      <w:tr>
        <w:tc>
          <w:tcPr>
            <w:tcW w:type="dxa" w:w="2160"/>
            <w:shd w:fill="F8FAFC"/>
            <w:tcMar>
              <w:top w:w="80" w:type="dxa"/>
              <w:bottom w:w="80" w:type="dxa"/>
              <w:left w:w="150" w:type="dxa"/>
              <w:right w:w="150" w:type="dxa"/>
            </w:tcMar>
          </w:tcPr>
          <w:p>
            <w:r>
              <w:rPr>
                <w:rFonts w:ascii="Calibri" w:hAnsi="Calibri"/>
                <w:color w:val="1E293B"/>
                <w:sz w:val="19"/>
              </w:rPr>
              <w:t>profiles</w:t>
            </w:r>
          </w:p>
        </w:tc>
        <w:tc>
          <w:tcPr>
            <w:tcW w:type="dxa" w:w="1584"/>
            <w:shd w:fill="F8FAFC"/>
            <w:tcMar>
              <w:top w:w="80" w:type="dxa"/>
              <w:bottom w:w="80" w:type="dxa"/>
              <w:left w:w="150" w:type="dxa"/>
              <w:right w:w="150" w:type="dxa"/>
            </w:tcMar>
          </w:tcPr>
          <w:p>
            <w:r>
              <w:rPr>
                <w:rFonts w:ascii="Calibri" w:hAnsi="Calibri"/>
                <w:color w:val="1E293B"/>
                <w:sz w:val="19"/>
              </w:rPr>
              <w:t>id (UUID)</w:t>
            </w:r>
          </w:p>
        </w:tc>
        <w:tc>
          <w:tcPr>
            <w:tcW w:type="dxa" w:w="2448"/>
            <w:shd w:fill="F8FAFC"/>
            <w:tcMar>
              <w:top w:w="80" w:type="dxa"/>
              <w:bottom w:w="80" w:type="dxa"/>
              <w:left w:w="150" w:type="dxa"/>
              <w:right w:w="150" w:type="dxa"/>
            </w:tcMar>
          </w:tcPr>
          <w:p>
            <w:r>
              <w:rPr>
                <w:rFonts w:ascii="Calibri" w:hAnsi="Calibri"/>
                <w:color w:val="1E293B"/>
                <w:sz w:val="19"/>
              </w:rPr>
              <w:t>user_id -&gt; users(id)</w:t>
            </w:r>
          </w:p>
        </w:tc>
        <w:tc>
          <w:tcPr>
            <w:tcW w:type="dxa" w:w="3600"/>
            <w:shd w:fill="F8FAFC"/>
            <w:tcMar>
              <w:top w:w="80" w:type="dxa"/>
              <w:bottom w:w="80" w:type="dxa"/>
              <w:left w:w="150" w:type="dxa"/>
              <w:right w:w="150" w:type="dxa"/>
            </w:tcMar>
          </w:tcPr>
          <w:p>
            <w:r>
              <w:rPr>
                <w:rFonts w:ascii="Calibri" w:hAnsi="Calibri"/>
                <w:color w:val="1E293B"/>
                <w:sz w:val="19"/>
              </w:rPr>
              <w:t>cycle_length check (20-45), gender check</w:t>
            </w:r>
          </w:p>
        </w:tc>
      </w:tr>
      <w:tr>
        <w:tc>
          <w:tcPr>
            <w:tcW w:type="dxa" w:w="2160"/>
            <w:shd w:fill="FFFFFF"/>
            <w:tcMar>
              <w:top w:w="80" w:type="dxa"/>
              <w:bottom w:w="80" w:type="dxa"/>
              <w:left w:w="150" w:type="dxa"/>
              <w:right w:w="150" w:type="dxa"/>
            </w:tcMar>
          </w:tcPr>
          <w:p>
            <w:r>
              <w:rPr>
                <w:rFonts w:ascii="Calibri" w:hAnsi="Calibri"/>
                <w:color w:val="1E293B"/>
                <w:sz w:val="19"/>
              </w:rPr>
              <w:t>period_logs</w:t>
            </w:r>
          </w:p>
        </w:tc>
        <w:tc>
          <w:tcPr>
            <w:tcW w:type="dxa" w:w="1584"/>
            <w:shd w:fill="FFFFFF"/>
            <w:tcMar>
              <w:top w:w="80" w:type="dxa"/>
              <w:bottom w:w="80" w:type="dxa"/>
              <w:left w:w="150" w:type="dxa"/>
              <w:right w:w="150" w:type="dxa"/>
            </w:tcMar>
          </w:tcPr>
          <w:p>
            <w:r>
              <w:rPr>
                <w:rFonts w:ascii="Calibri" w:hAnsi="Calibri"/>
                <w:color w:val="1E293B"/>
                <w:sz w:val="19"/>
              </w:rPr>
              <w:t>id (UUID)</w:t>
            </w:r>
          </w:p>
        </w:tc>
        <w:tc>
          <w:tcPr>
            <w:tcW w:type="dxa" w:w="2448"/>
            <w:shd w:fill="FFFFFF"/>
            <w:tcMar>
              <w:top w:w="80" w:type="dxa"/>
              <w:bottom w:w="80" w:type="dxa"/>
              <w:left w:w="150" w:type="dxa"/>
              <w:right w:w="150" w:type="dxa"/>
            </w:tcMar>
          </w:tcPr>
          <w:p>
            <w:r>
              <w:rPr>
                <w:rFonts w:ascii="Calibri" w:hAnsi="Calibri"/>
                <w:color w:val="1E293B"/>
                <w:sz w:val="19"/>
              </w:rPr>
              <w:t>user_id -&gt; users(id)</w:t>
            </w:r>
          </w:p>
        </w:tc>
        <w:tc>
          <w:tcPr>
            <w:tcW w:type="dxa" w:w="3600"/>
            <w:shd w:fill="FFFFFF"/>
            <w:tcMar>
              <w:top w:w="80" w:type="dxa"/>
              <w:bottom w:w="80" w:type="dxa"/>
              <w:left w:w="150" w:type="dxa"/>
              <w:right w:w="150" w:type="dxa"/>
            </w:tcMar>
          </w:tcPr>
          <w:p>
            <w:r>
              <w:rPr>
                <w:rFonts w:ascii="Calibri" w:hAnsi="Calibri"/>
                <w:color w:val="1E293B"/>
                <w:sz w:val="19"/>
              </w:rPr>
              <w:t>cramp_level check (0-5), flow_intensity check</w:t>
            </w:r>
          </w:p>
        </w:tc>
      </w:tr>
      <w:tr>
        <w:tc>
          <w:tcPr>
            <w:tcW w:type="dxa" w:w="2160"/>
            <w:shd w:fill="F8FAFC"/>
            <w:tcMar>
              <w:top w:w="80" w:type="dxa"/>
              <w:bottom w:w="80" w:type="dxa"/>
              <w:left w:w="150" w:type="dxa"/>
              <w:right w:w="150" w:type="dxa"/>
            </w:tcMar>
          </w:tcPr>
          <w:p>
            <w:r>
              <w:rPr>
                <w:rFonts w:ascii="Calibri" w:hAnsi="Calibri"/>
                <w:color w:val="1E293B"/>
                <w:sz w:val="19"/>
              </w:rPr>
              <w:t>symptoms</w:t>
            </w:r>
          </w:p>
        </w:tc>
        <w:tc>
          <w:tcPr>
            <w:tcW w:type="dxa" w:w="1584"/>
            <w:shd w:fill="F8FAFC"/>
            <w:tcMar>
              <w:top w:w="80" w:type="dxa"/>
              <w:bottom w:w="80" w:type="dxa"/>
              <w:left w:w="150" w:type="dxa"/>
              <w:right w:w="150" w:type="dxa"/>
            </w:tcMar>
          </w:tcPr>
          <w:p>
            <w:r>
              <w:rPr>
                <w:rFonts w:ascii="Calibri" w:hAnsi="Calibri"/>
                <w:color w:val="1E293B"/>
                <w:sz w:val="19"/>
              </w:rPr>
              <w:t>id (UUID)</w:t>
            </w:r>
          </w:p>
        </w:tc>
        <w:tc>
          <w:tcPr>
            <w:tcW w:type="dxa" w:w="2448"/>
            <w:shd w:fill="F8FAFC"/>
            <w:tcMar>
              <w:top w:w="80" w:type="dxa"/>
              <w:bottom w:w="80" w:type="dxa"/>
              <w:left w:w="150" w:type="dxa"/>
              <w:right w:w="150" w:type="dxa"/>
            </w:tcMar>
          </w:tcPr>
          <w:p>
            <w:r>
              <w:rPr>
                <w:rFonts w:ascii="Calibri" w:hAnsi="Calibri"/>
                <w:color w:val="1E293B"/>
                <w:sz w:val="19"/>
              </w:rPr>
              <w:t>period_log_id -&gt; period_logs</w:t>
            </w:r>
          </w:p>
        </w:tc>
        <w:tc>
          <w:tcPr>
            <w:tcW w:type="dxa" w:w="3600"/>
            <w:shd w:fill="F8FAFC"/>
            <w:tcMar>
              <w:top w:w="80" w:type="dxa"/>
              <w:bottom w:w="80" w:type="dxa"/>
              <w:left w:w="150" w:type="dxa"/>
              <w:right w:w="150" w:type="dxa"/>
            </w:tcMar>
          </w:tcPr>
          <w:p>
            <w:r>
              <w:rPr>
                <w:rFonts w:ascii="Calibri" w:hAnsi="Calibri"/>
                <w:color w:val="1E293B"/>
                <w:sz w:val="19"/>
              </w:rPr>
              <w:t>symptom_category, severity rating</w:t>
            </w:r>
          </w:p>
        </w:tc>
      </w:tr>
      <w:tr>
        <w:tc>
          <w:tcPr>
            <w:tcW w:type="dxa" w:w="2160"/>
            <w:shd w:fill="FFFFFF"/>
            <w:tcMar>
              <w:top w:w="80" w:type="dxa"/>
              <w:bottom w:w="80" w:type="dxa"/>
              <w:left w:w="150" w:type="dxa"/>
              <w:right w:w="150" w:type="dxa"/>
            </w:tcMar>
          </w:tcPr>
          <w:p>
            <w:r>
              <w:rPr>
                <w:rFonts w:ascii="Calibri" w:hAnsi="Calibri"/>
                <w:color w:val="1E293B"/>
                <w:sz w:val="19"/>
              </w:rPr>
              <w:t>partner_connections</w:t>
            </w:r>
          </w:p>
        </w:tc>
        <w:tc>
          <w:tcPr>
            <w:tcW w:type="dxa" w:w="1584"/>
            <w:shd w:fill="FFFFFF"/>
            <w:tcMar>
              <w:top w:w="80" w:type="dxa"/>
              <w:bottom w:w="80" w:type="dxa"/>
              <w:left w:w="150" w:type="dxa"/>
              <w:right w:w="150" w:type="dxa"/>
            </w:tcMar>
          </w:tcPr>
          <w:p>
            <w:r>
              <w:rPr>
                <w:rFonts w:ascii="Calibri" w:hAnsi="Calibri"/>
                <w:color w:val="1E293B"/>
                <w:sz w:val="19"/>
              </w:rPr>
              <w:t>id (UUID)</w:t>
            </w:r>
          </w:p>
        </w:tc>
        <w:tc>
          <w:tcPr>
            <w:tcW w:type="dxa" w:w="2448"/>
            <w:shd w:fill="FFFFFF"/>
            <w:tcMar>
              <w:top w:w="80" w:type="dxa"/>
              <w:bottom w:w="80" w:type="dxa"/>
              <w:left w:w="150" w:type="dxa"/>
              <w:right w:w="150" w:type="dxa"/>
            </w:tcMar>
          </w:tcPr>
          <w:p>
            <w:r>
              <w:rPr>
                <w:rFonts w:ascii="Calibri" w:hAnsi="Calibri"/>
                <w:color w:val="1E293B"/>
                <w:sz w:val="19"/>
              </w:rPr>
              <w:t>user_id, partner_id -&gt; users</w:t>
            </w:r>
          </w:p>
        </w:tc>
        <w:tc>
          <w:tcPr>
            <w:tcW w:type="dxa" w:w="3600"/>
            <w:shd w:fill="FFFFFF"/>
            <w:tcMar>
              <w:top w:w="80" w:type="dxa"/>
              <w:bottom w:w="80" w:type="dxa"/>
              <w:left w:w="150" w:type="dxa"/>
              <w:right w:w="150" w:type="dxa"/>
            </w:tcMar>
          </w:tcPr>
          <w:p>
            <w:r>
              <w:rPr>
                <w:rFonts w:ascii="Calibri" w:hAnsi="Calibri"/>
                <w:color w:val="1E293B"/>
                <w:sz w:val="19"/>
              </w:rPr>
              <w:t>relationship_tag, reciprocal_relationship_tag</w:t>
            </w:r>
          </w:p>
        </w:tc>
      </w:tr>
      <w:tr>
        <w:tc>
          <w:tcPr>
            <w:tcW w:type="dxa" w:w="2160"/>
            <w:shd w:fill="F8FAFC"/>
            <w:tcMar>
              <w:top w:w="80" w:type="dxa"/>
              <w:bottom w:w="80" w:type="dxa"/>
              <w:left w:w="150" w:type="dxa"/>
              <w:right w:w="150" w:type="dxa"/>
            </w:tcMar>
          </w:tcPr>
          <w:p>
            <w:r>
              <w:rPr>
                <w:rFonts w:ascii="Calibri" w:hAnsi="Calibri"/>
                <w:color w:val="1E293B"/>
                <w:sz w:val="19"/>
              </w:rPr>
              <w:t>partner_permissions</w:t>
            </w:r>
          </w:p>
        </w:tc>
        <w:tc>
          <w:tcPr>
            <w:tcW w:type="dxa" w:w="1584"/>
            <w:shd w:fill="F8FAFC"/>
            <w:tcMar>
              <w:top w:w="80" w:type="dxa"/>
              <w:bottom w:w="80" w:type="dxa"/>
              <w:left w:w="150" w:type="dxa"/>
              <w:right w:w="150" w:type="dxa"/>
            </w:tcMar>
          </w:tcPr>
          <w:p>
            <w:r>
              <w:rPr>
                <w:rFonts w:ascii="Calibri" w:hAnsi="Calibri"/>
                <w:color w:val="1E293B"/>
                <w:sz w:val="19"/>
              </w:rPr>
              <w:t>id (UUID)</w:t>
            </w:r>
          </w:p>
        </w:tc>
        <w:tc>
          <w:tcPr>
            <w:tcW w:type="dxa" w:w="2448"/>
            <w:shd w:fill="F8FAFC"/>
            <w:tcMar>
              <w:top w:w="80" w:type="dxa"/>
              <w:bottom w:w="80" w:type="dxa"/>
              <w:left w:w="150" w:type="dxa"/>
              <w:right w:w="150" w:type="dxa"/>
            </w:tcMar>
          </w:tcPr>
          <w:p>
            <w:r>
              <w:rPr>
                <w:rFonts w:ascii="Calibri" w:hAnsi="Calibri"/>
                <w:color w:val="1E293B"/>
                <w:sz w:val="19"/>
              </w:rPr>
              <w:t>connection_id -&gt; partner_connections</w:t>
            </w:r>
          </w:p>
        </w:tc>
        <w:tc>
          <w:tcPr>
            <w:tcW w:type="dxa" w:w="3600"/>
            <w:shd w:fill="F8FAFC"/>
            <w:tcMar>
              <w:top w:w="80" w:type="dxa"/>
              <w:bottom w:w="80" w:type="dxa"/>
              <w:left w:w="150" w:type="dxa"/>
              <w:right w:w="150" w:type="dxa"/>
            </w:tcMar>
          </w:tcPr>
          <w:p>
            <w:r>
              <w:rPr>
                <w:rFonts w:ascii="Calibri" w:hAnsi="Calibri"/>
                <w:color w:val="1E293B"/>
                <w:sz w:val="19"/>
              </w:rPr>
              <w:t>share_phase, share_symptoms booleans</w:t>
            </w:r>
          </w:p>
        </w:tc>
      </w:tr>
      <w:tr>
        <w:tc>
          <w:tcPr>
            <w:tcW w:type="dxa" w:w="2160"/>
            <w:shd w:fill="FFFFFF"/>
            <w:tcMar>
              <w:top w:w="80" w:type="dxa"/>
              <w:bottom w:w="80" w:type="dxa"/>
              <w:left w:w="150" w:type="dxa"/>
              <w:right w:w="150" w:type="dxa"/>
            </w:tcMar>
          </w:tcPr>
          <w:p>
            <w:r>
              <w:rPr>
                <w:rFonts w:ascii="Calibri" w:hAnsi="Calibri"/>
                <w:color w:val="1E293B"/>
                <w:sz w:val="19"/>
              </w:rPr>
              <w:t>circle_messages</w:t>
            </w:r>
          </w:p>
        </w:tc>
        <w:tc>
          <w:tcPr>
            <w:tcW w:type="dxa" w:w="1584"/>
            <w:shd w:fill="FFFFFF"/>
            <w:tcMar>
              <w:top w:w="80" w:type="dxa"/>
              <w:bottom w:w="80" w:type="dxa"/>
              <w:left w:w="150" w:type="dxa"/>
              <w:right w:w="150" w:type="dxa"/>
            </w:tcMar>
          </w:tcPr>
          <w:p>
            <w:r>
              <w:rPr>
                <w:rFonts w:ascii="Calibri" w:hAnsi="Calibri"/>
                <w:color w:val="1E293B"/>
                <w:sz w:val="19"/>
              </w:rPr>
              <w:t>id (UUID)</w:t>
            </w:r>
          </w:p>
        </w:tc>
        <w:tc>
          <w:tcPr>
            <w:tcW w:type="dxa" w:w="2448"/>
            <w:shd w:fill="FFFFFF"/>
            <w:tcMar>
              <w:top w:w="80" w:type="dxa"/>
              <w:bottom w:w="80" w:type="dxa"/>
              <w:left w:w="150" w:type="dxa"/>
              <w:right w:w="150" w:type="dxa"/>
            </w:tcMar>
          </w:tcPr>
          <w:p>
            <w:r>
              <w:rPr>
                <w:rFonts w:ascii="Calibri" w:hAnsi="Calibri"/>
                <w:color w:val="1E293B"/>
                <w:sz w:val="19"/>
              </w:rPr>
              <w:t>sender_id, recipient_id -&gt; users</w:t>
            </w:r>
          </w:p>
        </w:tc>
        <w:tc>
          <w:tcPr>
            <w:tcW w:type="dxa" w:w="3600"/>
            <w:shd w:fill="FFFFFF"/>
            <w:tcMar>
              <w:top w:w="80" w:type="dxa"/>
              <w:bottom w:w="80" w:type="dxa"/>
              <w:left w:w="150" w:type="dxa"/>
              <w:right w:w="150" w:type="dxa"/>
            </w:tcMar>
          </w:tcPr>
          <w:p>
            <w:r>
              <w:rPr>
                <w:rFonts w:ascii="Calibri" w:hAnsi="Calibri"/>
                <w:color w:val="1E293B"/>
                <w:sz w:val="19"/>
              </w:rPr>
              <w:t>message_type check ('TEXT','CARE_ITEM')</w:t>
            </w:r>
          </w:p>
        </w:tc>
      </w:tr>
      <w:tr>
        <w:tc>
          <w:tcPr>
            <w:tcW w:type="dxa" w:w="2160"/>
            <w:shd w:fill="F8FAFC"/>
            <w:tcMar>
              <w:top w:w="80" w:type="dxa"/>
              <w:bottom w:w="80" w:type="dxa"/>
              <w:left w:w="150" w:type="dxa"/>
              <w:right w:w="150" w:type="dxa"/>
            </w:tcMar>
          </w:tcPr>
          <w:p>
            <w:r>
              <w:rPr>
                <w:rFonts w:ascii="Calibri" w:hAnsi="Calibri"/>
                <w:color w:val="1E293B"/>
                <w:sz w:val="19"/>
              </w:rPr>
              <w:t>sharing_audit_events</w:t>
            </w:r>
          </w:p>
        </w:tc>
        <w:tc>
          <w:tcPr>
            <w:tcW w:type="dxa" w:w="1584"/>
            <w:shd w:fill="F8FAFC"/>
            <w:tcMar>
              <w:top w:w="80" w:type="dxa"/>
              <w:bottom w:w="80" w:type="dxa"/>
              <w:left w:w="150" w:type="dxa"/>
              <w:right w:w="150" w:type="dxa"/>
            </w:tcMar>
          </w:tcPr>
          <w:p>
            <w:r>
              <w:rPr>
                <w:rFonts w:ascii="Calibri" w:hAnsi="Calibri"/>
                <w:color w:val="1E293B"/>
                <w:sz w:val="19"/>
              </w:rPr>
              <w:t>id (UUID)</w:t>
            </w:r>
          </w:p>
        </w:tc>
        <w:tc>
          <w:tcPr>
            <w:tcW w:type="dxa" w:w="2448"/>
            <w:shd w:fill="F8FAFC"/>
            <w:tcMar>
              <w:top w:w="80" w:type="dxa"/>
              <w:bottom w:w="80" w:type="dxa"/>
              <w:left w:w="150" w:type="dxa"/>
              <w:right w:w="150" w:type="dxa"/>
            </w:tcMar>
          </w:tcPr>
          <w:p>
            <w:r>
              <w:rPr>
                <w:rFonts w:ascii="Calibri" w:hAnsi="Calibri"/>
                <w:color w:val="1E293B"/>
                <w:sz w:val="19"/>
              </w:rPr>
              <w:t>user_id, partner_id -&gt; users</w:t>
            </w:r>
          </w:p>
        </w:tc>
        <w:tc>
          <w:tcPr>
            <w:tcW w:type="dxa" w:w="3600"/>
            <w:shd w:fill="F8FAFC"/>
            <w:tcMar>
              <w:top w:w="80" w:type="dxa"/>
              <w:bottom w:w="80" w:type="dxa"/>
              <w:left w:w="150" w:type="dxa"/>
              <w:right w:w="150" w:type="dxa"/>
            </w:tcMar>
          </w:tcPr>
          <w:p>
            <w:r>
              <w:rPr>
                <w:rFonts w:ascii="Calibri" w:hAnsi="Calibri"/>
                <w:color w:val="1E293B"/>
                <w:sz w:val="19"/>
              </w:rPr>
              <w:t>Immutable audit trail for permission changes</w:t>
            </w:r>
          </w:p>
        </w:tc>
      </w:tr>
      <w:tr>
        <w:tc>
          <w:tcPr>
            <w:tcW w:type="dxa" w:w="2160"/>
            <w:shd w:fill="FFFFFF"/>
            <w:tcMar>
              <w:top w:w="80" w:type="dxa"/>
              <w:bottom w:w="80" w:type="dxa"/>
              <w:left w:w="150" w:type="dxa"/>
              <w:right w:w="150" w:type="dxa"/>
            </w:tcMar>
          </w:tcPr>
          <w:p>
            <w:r>
              <w:rPr>
                <w:rFonts w:ascii="Calibri" w:hAnsi="Calibri"/>
                <w:color w:val="1E293B"/>
                <w:sz w:val="19"/>
              </w:rPr>
              <w:t>products</w:t>
            </w:r>
          </w:p>
        </w:tc>
        <w:tc>
          <w:tcPr>
            <w:tcW w:type="dxa" w:w="1584"/>
            <w:shd w:fill="FFFFFF"/>
            <w:tcMar>
              <w:top w:w="80" w:type="dxa"/>
              <w:bottom w:w="80" w:type="dxa"/>
              <w:left w:w="150" w:type="dxa"/>
              <w:right w:w="150" w:type="dxa"/>
            </w:tcMar>
          </w:tcPr>
          <w:p>
            <w:r>
              <w:rPr>
                <w:rFonts w:ascii="Calibri" w:hAnsi="Calibri"/>
                <w:color w:val="1E293B"/>
                <w:sz w:val="19"/>
              </w:rPr>
              <w:t>id (VARCHAR)</w:t>
            </w:r>
          </w:p>
        </w:tc>
        <w:tc>
          <w:tcPr>
            <w:tcW w:type="dxa" w:w="2448"/>
            <w:shd w:fill="FFFFFF"/>
            <w:tcMar>
              <w:top w:w="80" w:type="dxa"/>
              <w:bottom w:w="80" w:type="dxa"/>
              <w:left w:w="150" w:type="dxa"/>
              <w:right w:w="150" w:type="dxa"/>
            </w:tcMar>
          </w:tcPr>
          <w:p>
            <w:r>
              <w:rPr>
                <w:rFonts w:ascii="Calibri" w:hAnsi="Calibri"/>
                <w:color w:val="1E293B"/>
                <w:sz w:val="19"/>
              </w:rPr>
              <w:t>None</w:t>
            </w:r>
          </w:p>
        </w:tc>
        <w:tc>
          <w:tcPr>
            <w:tcW w:type="dxa" w:w="3600"/>
            <w:shd w:fill="FFFFFF"/>
            <w:tcMar>
              <w:top w:w="80" w:type="dxa"/>
              <w:bottom w:w="80" w:type="dxa"/>
              <w:left w:w="150" w:type="dxa"/>
              <w:right w:w="150" w:type="dxa"/>
            </w:tcMar>
          </w:tcPr>
          <w:p>
            <w:r>
              <w:rPr>
                <w:rFonts w:ascii="Calibri" w:hAnsi="Calibri"/>
                <w:color w:val="1E293B"/>
                <w:sz w:val="19"/>
              </w:rPr>
              <w:t>price &gt;= 0, stock_quantity &gt;= 0</w:t>
            </w:r>
          </w:p>
        </w:tc>
      </w:tr>
      <w:tr>
        <w:tc>
          <w:tcPr>
            <w:tcW w:type="dxa" w:w="2160"/>
            <w:shd w:fill="F8FAFC"/>
            <w:tcMar>
              <w:top w:w="80" w:type="dxa"/>
              <w:bottom w:w="80" w:type="dxa"/>
              <w:left w:w="150" w:type="dxa"/>
              <w:right w:w="150" w:type="dxa"/>
            </w:tcMar>
          </w:tcPr>
          <w:p>
            <w:r>
              <w:rPr>
                <w:rFonts w:ascii="Calibri" w:hAnsi="Calibri"/>
                <w:color w:val="1E293B"/>
                <w:sz w:val="19"/>
              </w:rPr>
              <w:t>orders</w:t>
            </w:r>
          </w:p>
        </w:tc>
        <w:tc>
          <w:tcPr>
            <w:tcW w:type="dxa" w:w="1584"/>
            <w:shd w:fill="F8FAFC"/>
            <w:tcMar>
              <w:top w:w="80" w:type="dxa"/>
              <w:bottom w:w="80" w:type="dxa"/>
              <w:left w:w="150" w:type="dxa"/>
              <w:right w:w="150" w:type="dxa"/>
            </w:tcMar>
          </w:tcPr>
          <w:p>
            <w:r>
              <w:rPr>
                <w:rFonts w:ascii="Calibri" w:hAnsi="Calibri"/>
                <w:color w:val="1E293B"/>
                <w:sz w:val="19"/>
              </w:rPr>
              <w:t>id (UUID)</w:t>
            </w:r>
          </w:p>
        </w:tc>
        <w:tc>
          <w:tcPr>
            <w:tcW w:type="dxa" w:w="2448"/>
            <w:shd w:fill="F8FAFC"/>
            <w:tcMar>
              <w:top w:w="80" w:type="dxa"/>
              <w:bottom w:w="80" w:type="dxa"/>
              <w:left w:w="150" w:type="dxa"/>
              <w:right w:w="150" w:type="dxa"/>
            </w:tcMar>
          </w:tcPr>
          <w:p>
            <w:r>
              <w:rPr>
                <w:rFonts w:ascii="Calibri" w:hAnsi="Calibri"/>
                <w:color w:val="1E293B"/>
                <w:sz w:val="19"/>
              </w:rPr>
              <w:t>user_id -&gt; users(id)</w:t>
            </w:r>
          </w:p>
        </w:tc>
        <w:tc>
          <w:tcPr>
            <w:tcW w:type="dxa" w:w="3600"/>
            <w:shd w:fill="F8FAFC"/>
            <w:tcMar>
              <w:top w:w="80" w:type="dxa"/>
              <w:bottom w:w="80" w:type="dxa"/>
              <w:left w:w="150" w:type="dxa"/>
              <w:right w:w="150" w:type="dxa"/>
            </w:tcMar>
          </w:tcPr>
          <w:p>
            <w:r>
              <w:rPr>
                <w:rFonts w:ascii="Calibri" w:hAnsi="Calibri"/>
                <w:color w:val="1E293B"/>
                <w:sz w:val="19"/>
              </w:rPr>
              <w:t>order_status check, payment_status check</w:t>
            </w:r>
          </w:p>
        </w:tc>
      </w:tr>
      <w:tr>
        <w:tc>
          <w:tcPr>
            <w:tcW w:type="dxa" w:w="2160"/>
            <w:shd w:fill="FFFFFF"/>
            <w:tcMar>
              <w:top w:w="80" w:type="dxa"/>
              <w:bottom w:w="80" w:type="dxa"/>
              <w:left w:w="150" w:type="dxa"/>
              <w:right w:w="150" w:type="dxa"/>
            </w:tcMar>
          </w:tcPr>
          <w:p>
            <w:r>
              <w:rPr>
                <w:rFonts w:ascii="Calibri" w:hAnsi="Calibri"/>
                <w:color w:val="1E293B"/>
                <w:sz w:val="19"/>
              </w:rPr>
              <w:t>deliveries</w:t>
            </w:r>
          </w:p>
        </w:tc>
        <w:tc>
          <w:tcPr>
            <w:tcW w:type="dxa" w:w="1584"/>
            <w:shd w:fill="FFFFFF"/>
            <w:tcMar>
              <w:top w:w="80" w:type="dxa"/>
              <w:bottom w:w="80" w:type="dxa"/>
              <w:left w:w="150" w:type="dxa"/>
              <w:right w:w="150" w:type="dxa"/>
            </w:tcMar>
          </w:tcPr>
          <w:p>
            <w:r>
              <w:rPr>
                <w:rFonts w:ascii="Calibri" w:hAnsi="Calibri"/>
                <w:color w:val="1E293B"/>
                <w:sz w:val="19"/>
              </w:rPr>
              <w:t>id (UUID)</w:t>
            </w:r>
          </w:p>
        </w:tc>
        <w:tc>
          <w:tcPr>
            <w:tcW w:type="dxa" w:w="2448"/>
            <w:shd w:fill="FFFFFF"/>
            <w:tcMar>
              <w:top w:w="80" w:type="dxa"/>
              <w:bottom w:w="80" w:type="dxa"/>
              <w:left w:w="150" w:type="dxa"/>
              <w:right w:w="150" w:type="dxa"/>
            </w:tcMar>
          </w:tcPr>
          <w:p>
            <w:r>
              <w:rPr>
                <w:rFonts w:ascii="Calibri" w:hAnsi="Calibri"/>
                <w:color w:val="1E293B"/>
                <w:sz w:val="19"/>
              </w:rPr>
              <w:t>order_id -&gt; orders(id)</w:t>
            </w:r>
          </w:p>
        </w:tc>
        <w:tc>
          <w:tcPr>
            <w:tcW w:type="dxa" w:w="3600"/>
            <w:shd w:fill="FFFFFF"/>
            <w:tcMar>
              <w:top w:w="80" w:type="dxa"/>
              <w:bottom w:w="80" w:type="dxa"/>
              <w:left w:w="150" w:type="dxa"/>
              <w:right w:w="150" w:type="dxa"/>
            </w:tcMar>
          </w:tcPr>
          <w:p>
            <w:r>
              <w:rPr>
                <w:rFonts w:ascii="Calibri" w:hAnsi="Calibri"/>
                <w:color w:val="1E293B"/>
                <w:sz w:val="19"/>
              </w:rPr>
              <w:t>delivery_otp VARCHAR(10), status check</w:t>
            </w:r>
          </w:p>
        </w:tc>
      </w:tr>
    </w:tbl>
    <w:p>
      <w:pPr>
        <w:spacing w:before="80" w:after="80"/>
      </w:pPr>
    </w:p>
    <w:p>
      <w:pPr>
        <w:keepNext/>
        <w:spacing w:before="400" w:after="120"/>
      </w:pPr>
      <w:r>
        <w:rPr>
          <w:rFonts w:ascii="Calibri" w:hAnsi="Calibri"/>
          <w:b/>
          <w:color w:val="F43F5E"/>
          <w:sz w:val="36"/>
        </w:rPr>
        <w:t>6. TEST CASES &amp; EXECUTION RESULTS (सत्यापित टेस्ट्स)</w:t>
      </w:r>
    </w:p>
    <w:p>
      <w:pPr>
        <w:spacing w:after="80" w:line="276" w:lineRule="auto"/>
      </w:pPr>
      <w:r>
        <w:rPr>
          <w:rFonts w:ascii="Calibri" w:hAnsi="Calibri"/>
          <w:i w:val="0"/>
          <w:color w:val="1E293B"/>
          <w:sz w:val="22"/>
        </w:rPr>
        <w:t>CycleCare full-stack system comprehensive automated testing ke through verify kiya gaya hai. Backend Jest test suites aur Android Gradle builds 100% passing state mein certified hain.</w:t>
      </w:r>
    </w:p>
    <w:p>
      <w:pPr>
        <w:keepNext/>
        <w:spacing w:before="280" w:after="80"/>
      </w:pPr>
      <w:r>
        <w:rPr>
          <w:rFonts w:ascii="Calibri" w:hAnsi="Calibri"/>
          <w:b/>
          <w:color w:val="1E293B"/>
          <w:sz w:val="28"/>
        </w:rPr>
        <w:t>Automated Test Suites Summary</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3312"/>
            <w:shd w:fill="0F172A"/>
            <w:tcMar>
              <w:top w:w="120" w:type="dxa"/>
              <w:bottom w:w="120" w:type="dxa"/>
              <w:left w:w="150" w:type="dxa"/>
              <w:right w:w="150" w:type="dxa"/>
            </w:tcMar>
          </w:tcPr>
          <w:p>
            <w:pPr>
              <w:jc w:val="left"/>
            </w:pPr>
            <w:r>
              <w:rPr>
                <w:rFonts w:ascii="Calibri" w:hAnsi="Calibri"/>
                <w:b/>
                <w:color w:val="FFFFFF"/>
                <w:sz w:val="20"/>
              </w:rPr>
              <w:t>Test Suite Name</w:t>
            </w:r>
          </w:p>
        </w:tc>
        <w:tc>
          <w:tcPr>
            <w:tcW w:type="dxa" w:w="2160"/>
            <w:shd w:fill="0F172A"/>
            <w:tcMar>
              <w:top w:w="120" w:type="dxa"/>
              <w:bottom w:w="120" w:type="dxa"/>
              <w:left w:w="150" w:type="dxa"/>
              <w:right w:w="150" w:type="dxa"/>
            </w:tcMar>
          </w:tcPr>
          <w:p>
            <w:pPr>
              <w:jc w:val="left"/>
            </w:pPr>
            <w:r>
              <w:rPr>
                <w:rFonts w:ascii="Calibri" w:hAnsi="Calibri"/>
                <w:b/>
                <w:color w:val="FFFFFF"/>
                <w:sz w:val="20"/>
              </w:rPr>
              <w:t>Category</w:t>
            </w:r>
          </w:p>
        </w:tc>
        <w:tc>
          <w:tcPr>
            <w:tcW w:type="dxa" w:w="1008"/>
            <w:shd w:fill="0F172A"/>
            <w:tcMar>
              <w:top w:w="120" w:type="dxa"/>
              <w:bottom w:w="120" w:type="dxa"/>
              <w:left w:w="150" w:type="dxa"/>
              <w:right w:w="150" w:type="dxa"/>
            </w:tcMar>
          </w:tcPr>
          <w:p>
            <w:pPr>
              <w:jc w:val="left"/>
            </w:pPr>
            <w:r>
              <w:rPr>
                <w:rFonts w:ascii="Calibri" w:hAnsi="Calibri"/>
                <w:b/>
                <w:color w:val="FFFFFF"/>
                <w:sz w:val="20"/>
              </w:rPr>
              <w:t>Tests</w:t>
            </w:r>
          </w:p>
        </w:tc>
        <w:tc>
          <w:tcPr>
            <w:tcW w:type="dxa" w:w="1008"/>
            <w:shd w:fill="0F172A"/>
            <w:tcMar>
              <w:top w:w="120" w:type="dxa"/>
              <w:bottom w:w="120" w:type="dxa"/>
              <w:left w:w="150" w:type="dxa"/>
              <w:right w:w="150" w:type="dxa"/>
            </w:tcMar>
          </w:tcPr>
          <w:p>
            <w:pPr>
              <w:jc w:val="left"/>
            </w:pPr>
            <w:r>
              <w:rPr>
                <w:rFonts w:ascii="Calibri" w:hAnsi="Calibri"/>
                <w:b/>
                <w:color w:val="FFFFFF"/>
                <w:sz w:val="20"/>
              </w:rPr>
              <w:t>Passed</w:t>
            </w:r>
          </w:p>
        </w:tc>
        <w:tc>
          <w:tcPr>
            <w:tcW w:type="dxa" w:w="1296"/>
            <w:shd w:fill="0F172A"/>
            <w:tcMar>
              <w:top w:w="120" w:type="dxa"/>
              <w:bottom w:w="120" w:type="dxa"/>
              <w:left w:w="150" w:type="dxa"/>
              <w:right w:w="150" w:type="dxa"/>
            </w:tcMar>
          </w:tcPr>
          <w:p>
            <w:pPr>
              <w:jc w:val="left"/>
            </w:pPr>
            <w:r>
              <w:rPr>
                <w:rFonts w:ascii="Calibri" w:hAnsi="Calibri"/>
                <w:b/>
                <w:color w:val="FFFFFF"/>
                <w:sz w:val="20"/>
              </w:rPr>
              <w:t>Duration</w:t>
            </w:r>
          </w:p>
        </w:tc>
        <w:tc>
          <w:tcPr>
            <w:tcW w:type="dxa" w:w="1008"/>
            <w:shd w:fill="0F172A"/>
            <w:tcMar>
              <w:top w:w="120" w:type="dxa"/>
              <w:bottom w:w="120" w:type="dxa"/>
              <w:left w:w="150" w:type="dxa"/>
              <w:right w:w="150" w:type="dxa"/>
            </w:tcMar>
          </w:tcPr>
          <w:p>
            <w:pPr>
              <w:jc w:val="left"/>
            </w:pPr>
            <w:r>
              <w:rPr>
                <w:rFonts w:ascii="Calibri" w:hAnsi="Calibri"/>
                <w:b/>
                <w:color w:val="FFFFFF"/>
                <w:sz w:val="20"/>
              </w:rPr>
              <w:t>Result</w:t>
            </w:r>
          </w:p>
        </w:tc>
      </w:tr>
      <w:tr>
        <w:tc>
          <w:tcPr>
            <w:tcW w:type="dxa" w:w="3312"/>
            <w:shd w:fill="FFFFFF"/>
            <w:tcMar>
              <w:top w:w="80" w:type="dxa"/>
              <w:bottom w:w="80" w:type="dxa"/>
              <w:left w:w="150" w:type="dxa"/>
              <w:right w:w="150" w:type="dxa"/>
            </w:tcMar>
          </w:tcPr>
          <w:p>
            <w:r>
              <w:rPr>
                <w:rFonts w:ascii="Calibri" w:hAnsi="Calibri"/>
                <w:color w:val="1E293B"/>
                <w:sz w:val="19"/>
              </w:rPr>
              <w:t>reciprocal_relationship.test.js</w:t>
            </w:r>
          </w:p>
        </w:tc>
        <w:tc>
          <w:tcPr>
            <w:tcW w:type="dxa" w:w="2160"/>
            <w:shd w:fill="FFFFFF"/>
            <w:tcMar>
              <w:top w:w="80" w:type="dxa"/>
              <w:bottom w:w="80" w:type="dxa"/>
              <w:left w:w="150" w:type="dxa"/>
              <w:right w:w="150" w:type="dxa"/>
            </w:tcMar>
          </w:tcPr>
          <w:p>
            <w:r>
              <w:rPr>
                <w:rFonts w:ascii="Calibri" w:hAnsi="Calibri"/>
                <w:color w:val="1E293B"/>
                <w:sz w:val="19"/>
              </w:rPr>
              <w:t>Bidirectional Tag Sync</w:t>
            </w:r>
          </w:p>
        </w:tc>
        <w:tc>
          <w:tcPr>
            <w:tcW w:type="dxa" w:w="1008"/>
            <w:shd w:fill="FFFFFF"/>
            <w:tcMar>
              <w:top w:w="80" w:type="dxa"/>
              <w:bottom w:w="80" w:type="dxa"/>
              <w:left w:w="150" w:type="dxa"/>
              <w:right w:w="150" w:type="dxa"/>
            </w:tcMar>
          </w:tcPr>
          <w:p>
            <w:r>
              <w:rPr>
                <w:rFonts w:ascii="Calibri" w:hAnsi="Calibri"/>
                <w:color w:val="1E293B"/>
                <w:sz w:val="19"/>
              </w:rPr>
              <w:t>27</w:t>
            </w:r>
          </w:p>
        </w:tc>
        <w:tc>
          <w:tcPr>
            <w:tcW w:type="dxa" w:w="1008"/>
            <w:shd w:fill="FFFFFF"/>
            <w:tcMar>
              <w:top w:w="80" w:type="dxa"/>
              <w:bottom w:w="80" w:type="dxa"/>
              <w:left w:w="150" w:type="dxa"/>
              <w:right w:w="150" w:type="dxa"/>
            </w:tcMar>
          </w:tcPr>
          <w:p>
            <w:r>
              <w:rPr>
                <w:rFonts w:ascii="Calibri" w:hAnsi="Calibri"/>
                <w:color w:val="1E293B"/>
                <w:sz w:val="19"/>
              </w:rPr>
              <w:t>27</w:t>
            </w:r>
          </w:p>
        </w:tc>
        <w:tc>
          <w:tcPr>
            <w:tcW w:type="dxa" w:w="1296"/>
            <w:shd w:fill="FFFFFF"/>
            <w:tcMar>
              <w:top w:w="80" w:type="dxa"/>
              <w:bottom w:w="80" w:type="dxa"/>
              <w:left w:w="150" w:type="dxa"/>
              <w:right w:w="150" w:type="dxa"/>
            </w:tcMar>
          </w:tcPr>
          <w:p>
            <w:r>
              <w:rPr>
                <w:rFonts w:ascii="Calibri" w:hAnsi="Calibri"/>
                <w:color w:val="1E293B"/>
                <w:sz w:val="19"/>
              </w:rPr>
              <w:t>100.9s</w:t>
            </w:r>
          </w:p>
        </w:tc>
        <w:tc>
          <w:tcPr>
            <w:tcW w:type="dxa" w:w="1008"/>
            <w:shd w:fill="FFFFFF"/>
            <w:tcMar>
              <w:top w:w="80" w:type="dxa"/>
              <w:bottom w:w="80" w:type="dxa"/>
              <w:left w:w="150" w:type="dxa"/>
              <w:right w:w="150" w:type="dxa"/>
            </w:tcMar>
          </w:tcPr>
          <w:p>
            <w:r>
              <w:rPr>
                <w:rFonts w:ascii="Calibri" w:hAnsi="Calibri"/>
                <w:color w:val="1E293B"/>
                <w:sz w:val="19"/>
              </w:rPr>
              <w:t>100% PASS</w:t>
            </w:r>
          </w:p>
        </w:tc>
      </w:tr>
      <w:tr>
        <w:tc>
          <w:tcPr>
            <w:tcW w:type="dxa" w:w="3312"/>
            <w:shd w:fill="F8FAFC"/>
            <w:tcMar>
              <w:top w:w="80" w:type="dxa"/>
              <w:bottom w:w="80" w:type="dxa"/>
              <w:left w:w="150" w:type="dxa"/>
              <w:right w:w="150" w:type="dxa"/>
            </w:tcMar>
          </w:tcPr>
          <w:p>
            <w:r>
              <w:rPr>
                <w:rFonts w:ascii="Calibri" w:hAnsi="Calibri"/>
                <w:color w:val="1E293B"/>
                <w:sz w:val="19"/>
              </w:rPr>
              <w:t>partner_family_sharing.test.js</w:t>
            </w:r>
          </w:p>
        </w:tc>
        <w:tc>
          <w:tcPr>
            <w:tcW w:type="dxa" w:w="2160"/>
            <w:shd w:fill="F8FAFC"/>
            <w:tcMar>
              <w:top w:w="80" w:type="dxa"/>
              <w:bottom w:w="80" w:type="dxa"/>
              <w:left w:w="150" w:type="dxa"/>
              <w:right w:w="150" w:type="dxa"/>
            </w:tcMar>
          </w:tcPr>
          <w:p>
            <w:r>
              <w:rPr>
                <w:rFonts w:ascii="Calibri" w:hAnsi="Calibri"/>
                <w:color w:val="1E293B"/>
                <w:sz w:val="19"/>
              </w:rPr>
              <w:t>Invites &amp; Permissions</w:t>
            </w:r>
          </w:p>
        </w:tc>
        <w:tc>
          <w:tcPr>
            <w:tcW w:type="dxa" w:w="1008"/>
            <w:shd w:fill="F8FAFC"/>
            <w:tcMar>
              <w:top w:w="80" w:type="dxa"/>
              <w:bottom w:w="80" w:type="dxa"/>
              <w:left w:w="150" w:type="dxa"/>
              <w:right w:w="150" w:type="dxa"/>
            </w:tcMar>
          </w:tcPr>
          <w:p>
            <w:r>
              <w:rPr>
                <w:rFonts w:ascii="Calibri" w:hAnsi="Calibri"/>
                <w:color w:val="1E293B"/>
                <w:sz w:val="19"/>
              </w:rPr>
              <w:t>19</w:t>
            </w:r>
          </w:p>
        </w:tc>
        <w:tc>
          <w:tcPr>
            <w:tcW w:type="dxa" w:w="1008"/>
            <w:shd w:fill="F8FAFC"/>
            <w:tcMar>
              <w:top w:w="80" w:type="dxa"/>
              <w:bottom w:w="80" w:type="dxa"/>
              <w:left w:w="150" w:type="dxa"/>
              <w:right w:w="150" w:type="dxa"/>
            </w:tcMar>
          </w:tcPr>
          <w:p>
            <w:r>
              <w:rPr>
                <w:rFonts w:ascii="Calibri" w:hAnsi="Calibri"/>
                <w:color w:val="1E293B"/>
                <w:sz w:val="19"/>
              </w:rPr>
              <w:t>19</w:t>
            </w:r>
          </w:p>
        </w:tc>
        <w:tc>
          <w:tcPr>
            <w:tcW w:type="dxa" w:w="1296"/>
            <w:shd w:fill="F8FAFC"/>
            <w:tcMar>
              <w:top w:w="80" w:type="dxa"/>
              <w:bottom w:w="80" w:type="dxa"/>
              <w:left w:w="150" w:type="dxa"/>
              <w:right w:w="150" w:type="dxa"/>
            </w:tcMar>
          </w:tcPr>
          <w:p>
            <w:r>
              <w:rPr>
                <w:rFonts w:ascii="Calibri" w:hAnsi="Calibri"/>
                <w:color w:val="1E293B"/>
                <w:sz w:val="19"/>
              </w:rPr>
              <w:t>95.9s</w:t>
            </w:r>
          </w:p>
        </w:tc>
        <w:tc>
          <w:tcPr>
            <w:tcW w:type="dxa" w:w="1008"/>
            <w:shd w:fill="F8FAFC"/>
            <w:tcMar>
              <w:top w:w="80" w:type="dxa"/>
              <w:bottom w:w="80" w:type="dxa"/>
              <w:left w:w="150" w:type="dxa"/>
              <w:right w:w="150" w:type="dxa"/>
            </w:tcMar>
          </w:tcPr>
          <w:p>
            <w:r>
              <w:rPr>
                <w:rFonts w:ascii="Calibri" w:hAnsi="Calibri"/>
                <w:color w:val="1E293B"/>
                <w:sz w:val="19"/>
              </w:rPr>
              <w:t>100% PASS</w:t>
            </w:r>
          </w:p>
        </w:tc>
      </w:tr>
      <w:tr>
        <w:tc>
          <w:tcPr>
            <w:tcW w:type="dxa" w:w="3312"/>
            <w:shd w:fill="FFFFFF"/>
            <w:tcMar>
              <w:top w:w="80" w:type="dxa"/>
              <w:bottom w:w="80" w:type="dxa"/>
              <w:left w:w="150" w:type="dxa"/>
              <w:right w:w="150" w:type="dxa"/>
            </w:tcMar>
          </w:tcPr>
          <w:p>
            <w:r>
              <w:rPr>
                <w:rFonts w:ascii="Calibri" w:hAnsi="Calibri"/>
                <w:color w:val="1E293B"/>
                <w:sz w:val="19"/>
              </w:rPr>
              <w:t>integration_audit_suite.test.js</w:t>
            </w:r>
          </w:p>
        </w:tc>
        <w:tc>
          <w:tcPr>
            <w:tcW w:type="dxa" w:w="2160"/>
            <w:shd w:fill="FFFFFF"/>
            <w:tcMar>
              <w:top w:w="80" w:type="dxa"/>
              <w:bottom w:w="80" w:type="dxa"/>
              <w:left w:w="150" w:type="dxa"/>
              <w:right w:w="150" w:type="dxa"/>
            </w:tcMar>
          </w:tcPr>
          <w:p>
            <w:r>
              <w:rPr>
                <w:rFonts w:ascii="Calibri" w:hAnsi="Calibri"/>
                <w:color w:val="1E293B"/>
                <w:sz w:val="19"/>
              </w:rPr>
              <w:t>End-to-End Workflows</w:t>
            </w:r>
          </w:p>
        </w:tc>
        <w:tc>
          <w:tcPr>
            <w:tcW w:type="dxa" w:w="1008"/>
            <w:shd w:fill="FFFFFF"/>
            <w:tcMar>
              <w:top w:w="80" w:type="dxa"/>
              <w:bottom w:w="80" w:type="dxa"/>
              <w:left w:w="150" w:type="dxa"/>
              <w:right w:w="150" w:type="dxa"/>
            </w:tcMar>
          </w:tcPr>
          <w:p>
            <w:r>
              <w:rPr>
                <w:rFonts w:ascii="Calibri" w:hAnsi="Calibri"/>
                <w:color w:val="1E293B"/>
                <w:sz w:val="19"/>
              </w:rPr>
              <w:t>18</w:t>
            </w:r>
          </w:p>
        </w:tc>
        <w:tc>
          <w:tcPr>
            <w:tcW w:type="dxa" w:w="1008"/>
            <w:shd w:fill="FFFFFF"/>
            <w:tcMar>
              <w:top w:w="80" w:type="dxa"/>
              <w:bottom w:w="80" w:type="dxa"/>
              <w:left w:w="150" w:type="dxa"/>
              <w:right w:w="150" w:type="dxa"/>
            </w:tcMar>
          </w:tcPr>
          <w:p>
            <w:r>
              <w:rPr>
                <w:rFonts w:ascii="Calibri" w:hAnsi="Calibri"/>
                <w:color w:val="1E293B"/>
                <w:sz w:val="19"/>
              </w:rPr>
              <w:t>18</w:t>
            </w:r>
          </w:p>
        </w:tc>
        <w:tc>
          <w:tcPr>
            <w:tcW w:type="dxa" w:w="1296"/>
            <w:shd w:fill="FFFFFF"/>
            <w:tcMar>
              <w:top w:w="80" w:type="dxa"/>
              <w:bottom w:w="80" w:type="dxa"/>
              <w:left w:w="150" w:type="dxa"/>
              <w:right w:w="150" w:type="dxa"/>
            </w:tcMar>
          </w:tcPr>
          <w:p>
            <w:r>
              <w:rPr>
                <w:rFonts w:ascii="Calibri" w:hAnsi="Calibri"/>
                <w:color w:val="1E293B"/>
                <w:sz w:val="19"/>
              </w:rPr>
              <w:t>44.2s</w:t>
            </w:r>
          </w:p>
        </w:tc>
        <w:tc>
          <w:tcPr>
            <w:tcW w:type="dxa" w:w="1008"/>
            <w:shd w:fill="FFFFFF"/>
            <w:tcMar>
              <w:top w:w="80" w:type="dxa"/>
              <w:bottom w:w="80" w:type="dxa"/>
              <w:left w:w="150" w:type="dxa"/>
              <w:right w:w="150" w:type="dxa"/>
            </w:tcMar>
          </w:tcPr>
          <w:p>
            <w:r>
              <w:rPr>
                <w:rFonts w:ascii="Calibri" w:hAnsi="Calibri"/>
                <w:color w:val="1E293B"/>
                <w:sz w:val="19"/>
              </w:rPr>
              <w:t>100% PASS</w:t>
            </w:r>
          </w:p>
        </w:tc>
      </w:tr>
      <w:tr>
        <w:tc>
          <w:tcPr>
            <w:tcW w:type="dxa" w:w="3312"/>
            <w:shd w:fill="F8FAFC"/>
            <w:tcMar>
              <w:top w:w="80" w:type="dxa"/>
              <w:bottom w:w="80" w:type="dxa"/>
              <w:left w:w="150" w:type="dxa"/>
              <w:right w:w="150" w:type="dxa"/>
            </w:tcMar>
          </w:tcPr>
          <w:p>
            <w:r>
              <w:rPr>
                <w:rFonts w:ascii="Calibri" w:hAnsi="Calibri"/>
                <w:color w:val="1E293B"/>
                <w:sz w:val="19"/>
              </w:rPr>
              <w:t>api.test.js</w:t>
            </w:r>
          </w:p>
        </w:tc>
        <w:tc>
          <w:tcPr>
            <w:tcW w:type="dxa" w:w="2160"/>
            <w:shd w:fill="F8FAFC"/>
            <w:tcMar>
              <w:top w:w="80" w:type="dxa"/>
              <w:bottom w:w="80" w:type="dxa"/>
              <w:left w:w="150" w:type="dxa"/>
              <w:right w:w="150" w:type="dxa"/>
            </w:tcMar>
          </w:tcPr>
          <w:p>
            <w:r>
              <w:rPr>
                <w:rFonts w:ascii="Calibri" w:hAnsi="Calibri"/>
                <w:color w:val="1E293B"/>
                <w:sz w:val="19"/>
              </w:rPr>
              <w:t>Health &amp; Auth Guards</w:t>
            </w:r>
          </w:p>
        </w:tc>
        <w:tc>
          <w:tcPr>
            <w:tcW w:type="dxa" w:w="1008"/>
            <w:shd w:fill="F8FAFC"/>
            <w:tcMar>
              <w:top w:w="80" w:type="dxa"/>
              <w:bottom w:w="80" w:type="dxa"/>
              <w:left w:w="150" w:type="dxa"/>
              <w:right w:w="150" w:type="dxa"/>
            </w:tcMar>
          </w:tcPr>
          <w:p>
            <w:r>
              <w:rPr>
                <w:rFonts w:ascii="Calibri" w:hAnsi="Calibri"/>
                <w:color w:val="1E293B"/>
                <w:sz w:val="19"/>
              </w:rPr>
              <w:t>12</w:t>
            </w:r>
          </w:p>
        </w:tc>
        <w:tc>
          <w:tcPr>
            <w:tcW w:type="dxa" w:w="1008"/>
            <w:shd w:fill="F8FAFC"/>
            <w:tcMar>
              <w:top w:w="80" w:type="dxa"/>
              <w:bottom w:w="80" w:type="dxa"/>
              <w:left w:w="150" w:type="dxa"/>
              <w:right w:w="150" w:type="dxa"/>
            </w:tcMar>
          </w:tcPr>
          <w:p>
            <w:r>
              <w:rPr>
                <w:rFonts w:ascii="Calibri" w:hAnsi="Calibri"/>
                <w:color w:val="1E293B"/>
                <w:sz w:val="19"/>
              </w:rPr>
              <w:t>12</w:t>
            </w:r>
          </w:p>
        </w:tc>
        <w:tc>
          <w:tcPr>
            <w:tcW w:type="dxa" w:w="1296"/>
            <w:shd w:fill="F8FAFC"/>
            <w:tcMar>
              <w:top w:w="80" w:type="dxa"/>
              <w:bottom w:w="80" w:type="dxa"/>
              <w:left w:w="150" w:type="dxa"/>
              <w:right w:w="150" w:type="dxa"/>
            </w:tcMar>
          </w:tcPr>
          <w:p>
            <w:r>
              <w:rPr>
                <w:rFonts w:ascii="Calibri" w:hAnsi="Calibri"/>
                <w:color w:val="1E293B"/>
                <w:sz w:val="19"/>
              </w:rPr>
              <w:t>18.5s</w:t>
            </w:r>
          </w:p>
        </w:tc>
        <w:tc>
          <w:tcPr>
            <w:tcW w:type="dxa" w:w="1008"/>
            <w:shd w:fill="F8FAFC"/>
            <w:tcMar>
              <w:top w:w="80" w:type="dxa"/>
              <w:bottom w:w="80" w:type="dxa"/>
              <w:left w:w="150" w:type="dxa"/>
              <w:right w:w="150" w:type="dxa"/>
            </w:tcMar>
          </w:tcPr>
          <w:p>
            <w:r>
              <w:rPr>
                <w:rFonts w:ascii="Calibri" w:hAnsi="Calibri"/>
                <w:color w:val="1E293B"/>
                <w:sz w:val="19"/>
              </w:rPr>
              <w:t>100% PASS</w:t>
            </w:r>
          </w:p>
        </w:tc>
      </w:tr>
      <w:tr>
        <w:tc>
          <w:tcPr>
            <w:tcW w:type="dxa" w:w="3312"/>
            <w:shd w:fill="FFFFFF"/>
            <w:tcMar>
              <w:top w:w="80" w:type="dxa"/>
              <w:bottom w:w="80" w:type="dxa"/>
              <w:left w:w="150" w:type="dxa"/>
              <w:right w:w="150" w:type="dxa"/>
            </w:tcMar>
          </w:tcPr>
          <w:p>
            <w:r>
              <w:rPr>
                <w:rFonts w:ascii="Calibri" w:hAnsi="Calibri"/>
                <w:color w:val="1E293B"/>
                <w:sz w:val="19"/>
              </w:rPr>
              <w:t>Android assembleDebug</w:t>
            </w:r>
          </w:p>
        </w:tc>
        <w:tc>
          <w:tcPr>
            <w:tcW w:type="dxa" w:w="2160"/>
            <w:shd w:fill="FFFFFF"/>
            <w:tcMar>
              <w:top w:w="80" w:type="dxa"/>
              <w:bottom w:w="80" w:type="dxa"/>
              <w:left w:w="150" w:type="dxa"/>
              <w:right w:w="150" w:type="dxa"/>
            </w:tcMar>
          </w:tcPr>
          <w:p>
            <w:r>
              <w:rPr>
                <w:rFonts w:ascii="Calibri" w:hAnsi="Calibri"/>
                <w:color w:val="1E293B"/>
                <w:sz w:val="19"/>
              </w:rPr>
              <w:t>Client Compilation</w:t>
            </w:r>
          </w:p>
        </w:tc>
        <w:tc>
          <w:tcPr>
            <w:tcW w:type="dxa" w:w="1008"/>
            <w:shd w:fill="FFFFFF"/>
            <w:tcMar>
              <w:top w:w="80" w:type="dxa"/>
              <w:bottom w:w="80" w:type="dxa"/>
              <w:left w:w="150" w:type="dxa"/>
              <w:right w:w="150" w:type="dxa"/>
            </w:tcMar>
          </w:tcPr>
          <w:p>
            <w:r>
              <w:rPr>
                <w:rFonts w:ascii="Calibri" w:hAnsi="Calibri"/>
                <w:color w:val="1E293B"/>
                <w:sz w:val="19"/>
              </w:rPr>
              <w:t>34 Tasks</w:t>
            </w:r>
          </w:p>
        </w:tc>
        <w:tc>
          <w:tcPr>
            <w:tcW w:type="dxa" w:w="1008"/>
            <w:shd w:fill="FFFFFF"/>
            <w:tcMar>
              <w:top w:w="80" w:type="dxa"/>
              <w:bottom w:w="80" w:type="dxa"/>
              <w:left w:w="150" w:type="dxa"/>
              <w:right w:w="150" w:type="dxa"/>
            </w:tcMar>
          </w:tcPr>
          <w:p>
            <w:r>
              <w:rPr>
                <w:rFonts w:ascii="Calibri" w:hAnsi="Calibri"/>
                <w:color w:val="1E293B"/>
                <w:sz w:val="19"/>
              </w:rPr>
              <w:t>34</w:t>
            </w:r>
          </w:p>
        </w:tc>
        <w:tc>
          <w:tcPr>
            <w:tcW w:type="dxa" w:w="1296"/>
            <w:shd w:fill="FFFFFF"/>
            <w:tcMar>
              <w:top w:w="80" w:type="dxa"/>
              <w:bottom w:w="80" w:type="dxa"/>
              <w:left w:w="150" w:type="dxa"/>
              <w:right w:w="150" w:type="dxa"/>
            </w:tcMar>
          </w:tcPr>
          <w:p>
            <w:r>
              <w:rPr>
                <w:rFonts w:ascii="Calibri" w:hAnsi="Calibri"/>
                <w:color w:val="1E293B"/>
                <w:sz w:val="19"/>
              </w:rPr>
              <w:t>29.0s</w:t>
            </w:r>
          </w:p>
        </w:tc>
        <w:tc>
          <w:tcPr>
            <w:tcW w:type="dxa" w:w="1008"/>
            <w:shd w:fill="FFFFFF"/>
            <w:tcMar>
              <w:top w:w="80" w:type="dxa"/>
              <w:bottom w:w="80" w:type="dxa"/>
              <w:left w:w="150" w:type="dxa"/>
              <w:right w:w="150" w:type="dxa"/>
            </w:tcMar>
          </w:tcPr>
          <w:p>
            <w:r>
              <w:rPr>
                <w:rFonts w:ascii="Calibri" w:hAnsi="Calibri"/>
                <w:color w:val="1E293B"/>
                <w:sz w:val="19"/>
              </w:rPr>
              <w:t>BUILD SUCCESS</w:t>
            </w:r>
          </w:p>
        </w:tc>
      </w:tr>
    </w:tbl>
    <w:p>
      <w:pPr>
        <w:spacing w:before="80" w:after="80"/>
      </w:pPr>
    </w:p>
    <w:p>
      <w:pPr>
        <w:keepNext/>
        <w:spacing w:before="400" w:after="120"/>
      </w:pPr>
      <w:r>
        <w:rPr>
          <w:rFonts w:ascii="Calibri" w:hAnsi="Calibri"/>
          <w:b/>
          <w:color w:val="F43F5E"/>
          <w:sz w:val="36"/>
        </w:rPr>
        <w:t>7. BUGS, ERRORS &amp; TECHNICAL RESOLUTIONS (सुलझाई गई समस्याएं)</w:t>
      </w:r>
    </w:p>
    <w:p>
      <w:pPr>
        <w:spacing w:after="80" w:line="276" w:lineRule="auto"/>
      </w:pPr>
      <w:r>
        <w:rPr>
          <w:rFonts w:ascii="Calibri" w:hAnsi="Calibri"/>
          <w:i w:val="0"/>
          <w:color w:val="1E293B"/>
          <w:sz w:val="22"/>
        </w:rPr>
        <w:t>Project repair aur audit phase ke dauran identify huye sabhi 5 critical technical issues ko forensic depth ke sath diagnose aur fix kiya gaya:</w:t>
      </w:r>
    </w:p>
    <w:p>
      <w:pPr>
        <w:keepNext/>
        <w:spacing w:before="280" w:after="80"/>
      </w:pPr>
      <w:r>
        <w:rPr>
          <w:rFonts w:ascii="Calibri" w:hAnsi="Calibri"/>
          <w:b/>
          <w:color w:val="1E293B"/>
          <w:sz w:val="28"/>
        </w:rPr>
        <w:t>1. Panda Mascot White Box Artifact in Dark Mode</w:t>
      </w:r>
    </w:p>
    <w:p>
      <w:pPr>
        <w:pStyle w:val="ListBullet"/>
        <w:spacing w:after="60" w:line="276" w:lineRule="auto"/>
      </w:pPr>
      <w:r>
        <w:rPr>
          <w:rFonts w:ascii="Calibri" w:hAnsi="Calibri"/>
          <w:b/>
          <w:color w:val="0F172A"/>
          <w:sz w:val="22"/>
        </w:rPr>
        <w:t xml:space="preserve">Root Cause: </w:t>
      </w:r>
      <w:r>
        <w:rPr>
          <w:rFonts w:ascii="Calibri" w:hAnsi="Calibri"/>
          <w:color w:val="1E293B"/>
          <w:sz w:val="22"/>
        </w:rPr>
        <w:t>PNG image boundary pixels opaque white (#FFFFFF) the, jo dark navy card par white box create kar rahe the.</w:t>
      </w:r>
    </w:p>
    <w:p>
      <w:pPr>
        <w:pStyle w:val="ListBullet"/>
        <w:spacing w:after="60" w:line="276" w:lineRule="auto"/>
      </w:pPr>
      <w:r>
        <w:rPr>
          <w:rFonts w:ascii="Calibri" w:hAnsi="Calibri"/>
          <w:b/>
          <w:color w:val="0F172A"/>
          <w:sz w:val="22"/>
        </w:rPr>
        <w:t xml:space="preserve">Forensic Fix: </w:t>
      </w:r>
      <w:r>
        <w:rPr>
          <w:rFonts w:ascii="Calibri" w:hAnsi="Calibri"/>
          <w:color w:val="1E293B"/>
          <w:sz w:val="22"/>
        </w:rPr>
        <w:t>Python OpenCV GrabCut aur Pillow alpha processing script (make_transparent.py) chala kar transparent alpha [0,0,0,0] inject kiya gaya.</w:t>
      </w:r>
    </w:p>
    <w:p>
      <w:pPr>
        <w:keepNext/>
        <w:spacing w:before="280" w:after="80"/>
      </w:pPr>
      <w:r>
        <w:rPr>
          <w:rFonts w:ascii="Calibri" w:hAnsi="Calibri"/>
          <w:b/>
          <w:color w:val="1E293B"/>
          <w:sz w:val="28"/>
        </w:rPr>
        <w:t>2. Profile Edit Text Invisibility in Dark Mode</w:t>
      </w:r>
    </w:p>
    <w:p>
      <w:pPr>
        <w:pStyle w:val="ListBullet"/>
        <w:spacing w:after="60" w:line="276" w:lineRule="auto"/>
      </w:pPr>
      <w:r>
        <w:rPr>
          <w:rFonts w:ascii="Calibri" w:hAnsi="Calibri"/>
          <w:b/>
          <w:color w:val="0F172A"/>
          <w:sz w:val="22"/>
        </w:rPr>
        <w:t xml:space="preserve">Root Cause: </w:t>
      </w:r>
      <w:r>
        <w:rPr>
          <w:rFonts w:ascii="Calibri" w:hAnsi="Calibri"/>
          <w:color w:val="1E293B"/>
          <w:sz w:val="22"/>
        </w:rPr>
        <w:t>TextInputEditText mein explicit text color missing hone se OS default black color apply ho raha tha.</w:t>
      </w:r>
    </w:p>
    <w:p>
      <w:pPr>
        <w:pStyle w:val="ListBullet"/>
        <w:spacing w:after="60" w:line="276" w:lineRule="auto"/>
      </w:pPr>
      <w:r>
        <w:rPr>
          <w:rFonts w:ascii="Calibri" w:hAnsi="Calibri"/>
          <w:b/>
          <w:color w:val="0F172A"/>
          <w:sz w:val="22"/>
        </w:rPr>
        <w:t xml:space="preserve">Forensic Fix: </w:t>
      </w:r>
      <w:r>
        <w:rPr>
          <w:rFonts w:ascii="Calibri" w:hAnsi="Calibri"/>
          <w:color w:val="1E293B"/>
          <w:sz w:val="22"/>
        </w:rPr>
        <w:t>Sabhi inputs mein android:textColor='@color/text_primary' (#F8FAFC) explicitly assign kiya gaya.</w:t>
      </w:r>
    </w:p>
    <w:p>
      <w:pPr>
        <w:keepNext/>
        <w:spacing w:before="280" w:after="80"/>
      </w:pPr>
      <w:r>
        <w:rPr>
          <w:rFonts w:ascii="Calibri" w:hAnsi="Calibri"/>
          <w:b/>
          <w:color w:val="1E293B"/>
          <w:sz w:val="28"/>
        </w:rPr>
        <w:t>3. Supabase Pooler DNS Resolution ENOTFOUND Error</w:t>
      </w:r>
    </w:p>
    <w:p>
      <w:pPr>
        <w:pStyle w:val="ListBullet"/>
        <w:spacing w:after="60" w:line="276" w:lineRule="auto"/>
      </w:pPr>
      <w:r>
        <w:rPr>
          <w:rFonts w:ascii="Calibri" w:hAnsi="Calibri"/>
          <w:b/>
          <w:color w:val="0F172A"/>
          <w:sz w:val="22"/>
        </w:rPr>
        <w:t xml:space="preserve">Root Cause: </w:t>
      </w:r>
      <w:r>
        <w:rPr>
          <w:rFonts w:ascii="Calibri" w:hAnsi="Calibri"/>
          <w:color w:val="1E293B"/>
          <w:sz w:val="22"/>
        </w:rPr>
        <w:t>ISP/OS default DNS cloud pooler domain ko resolve karne mein timeout de rahe the.</w:t>
      </w:r>
    </w:p>
    <w:p>
      <w:pPr>
        <w:pStyle w:val="ListBullet"/>
        <w:spacing w:after="60" w:line="276" w:lineRule="auto"/>
      </w:pPr>
      <w:r>
        <w:rPr>
          <w:rFonts w:ascii="Calibri" w:hAnsi="Calibri"/>
          <w:b/>
          <w:color w:val="0F172A"/>
          <w:sz w:val="22"/>
        </w:rPr>
        <w:t xml:space="preserve">Forensic Fix: </w:t>
      </w:r>
      <w:r>
        <w:rPr>
          <w:rFonts w:ascii="Calibri" w:hAnsi="Calibri"/>
          <w:color w:val="1E293B"/>
          <w:sz w:val="22"/>
        </w:rPr>
        <w:t>Node.js runtime mein dns.setServers(['8.8.8.8', '1.1.1.1']) inject kiya gaya.</w:t>
      </w:r>
    </w:p>
    <w:p>
      <w:pPr>
        <w:keepNext/>
        <w:spacing w:before="280" w:after="80"/>
      </w:pPr>
      <w:r>
        <w:rPr>
          <w:rFonts w:ascii="Calibri" w:hAnsi="Calibri"/>
          <w:b/>
          <w:color w:val="1E293B"/>
          <w:sz w:val="28"/>
        </w:rPr>
        <w:t>4. Asymmetric Reciprocal Relationship Inconsistency</w:t>
      </w:r>
    </w:p>
    <w:p>
      <w:pPr>
        <w:pStyle w:val="ListBullet"/>
        <w:spacing w:after="60" w:line="276" w:lineRule="auto"/>
      </w:pPr>
      <w:r>
        <w:rPr>
          <w:rFonts w:ascii="Calibri" w:hAnsi="Calibri"/>
          <w:b/>
          <w:color w:val="0F172A"/>
          <w:sz w:val="22"/>
        </w:rPr>
        <w:t xml:space="preserve">Root Cause: </w:t>
      </w:r>
      <w:r>
        <w:rPr>
          <w:rFonts w:ascii="Calibri" w:hAnsi="Calibri"/>
          <w:color w:val="1E293B"/>
          <w:sz w:val="22"/>
        </w:rPr>
        <w:t>One-way tagging structure tha jisse partner perspective sync nahi hota tha.</w:t>
      </w:r>
    </w:p>
    <w:p>
      <w:pPr>
        <w:pStyle w:val="ListBullet"/>
        <w:spacing w:after="60" w:line="276" w:lineRule="auto"/>
      </w:pPr>
      <w:r>
        <w:rPr>
          <w:rFonts w:ascii="Calibri" w:hAnsi="Calibri"/>
          <w:b/>
          <w:color w:val="0F172A"/>
          <w:sz w:val="22"/>
        </w:rPr>
        <w:t xml:space="preserve">Forensic Fix: </w:t>
      </w:r>
      <w:r>
        <w:rPr>
          <w:rFonts w:ascii="Calibri" w:hAnsi="Calibri"/>
          <w:color w:val="1E293B"/>
          <w:sz w:val="22"/>
        </w:rPr>
        <w:t>RelationshipMappingService.js create kiya gaya aur single atomic database transaction mein both tags sync kiye gaye.</w:t>
      </w:r>
    </w:p>
    <w:p>
      <w:pPr>
        <w:keepNext/>
        <w:spacing w:before="280" w:after="80"/>
      </w:pPr>
      <w:r>
        <w:rPr>
          <w:rFonts w:ascii="Calibri" w:hAnsi="Calibri"/>
          <w:b/>
          <w:color w:val="1E293B"/>
          <w:sz w:val="28"/>
        </w:rPr>
        <w:t>5. Rapid Click Cart Counter Drift</w:t>
      </w:r>
    </w:p>
    <w:p>
      <w:pPr>
        <w:pStyle w:val="ListBullet"/>
        <w:spacing w:after="60" w:line="276" w:lineRule="auto"/>
      </w:pPr>
      <w:r>
        <w:rPr>
          <w:rFonts w:ascii="Calibri" w:hAnsi="Calibri"/>
          <w:b/>
          <w:color w:val="0F172A"/>
          <w:sz w:val="22"/>
        </w:rPr>
        <w:t xml:space="preserve">Root Cause: </w:t>
      </w:r>
      <w:r>
        <w:rPr>
          <w:rFonts w:ascii="Calibri" w:hAnsi="Calibri"/>
          <w:color w:val="1E293B"/>
          <w:sz w:val="22"/>
        </w:rPr>
        <w:t>Fast tapping se optimistic UI state aur server quantity drift ho rahi thi.</w:t>
      </w:r>
    </w:p>
    <w:p>
      <w:pPr>
        <w:pStyle w:val="ListBullet"/>
        <w:spacing w:after="60" w:line="276" w:lineRule="auto"/>
      </w:pPr>
      <w:r>
        <w:rPr>
          <w:rFonts w:ascii="Calibri" w:hAnsi="Calibri"/>
          <w:b/>
          <w:color w:val="0F172A"/>
          <w:sz w:val="22"/>
        </w:rPr>
        <w:t xml:space="preserve">Forensic Fix: </w:t>
      </w:r>
      <w:r>
        <w:rPr>
          <w:rFonts w:ascii="Calibri" w:hAnsi="Calibri"/>
          <w:color w:val="1E293B"/>
          <w:sz w:val="22"/>
        </w:rPr>
        <w:t>300ms debounce throttle aur Room local cart authoritative synchronization implement kiya gaya.</w:t>
      </w:r>
    </w:p>
    <w:p>
      <w:pPr>
        <w:keepNext/>
        <w:spacing w:before="400" w:after="120"/>
      </w:pPr>
      <w:r>
        <w:rPr>
          <w:rFonts w:ascii="Calibri" w:hAnsi="Calibri"/>
          <w:b/>
          <w:color w:val="F43F5E"/>
          <w:sz w:val="36"/>
        </w:rPr>
        <w:t>8. TOP VIVA VOCE QUESTIONS &amp; ANSWERS (मौखिक परीक्षा प्रश्नोत्तर)</w:t>
      </w:r>
    </w:p>
    <w:p>
      <w:pPr>
        <w:keepNext/>
        <w:spacing w:before="280" w:after="80"/>
      </w:pPr>
      <w:r>
        <w:rPr>
          <w:rFonts w:ascii="Calibri" w:hAnsi="Calibri"/>
          <w:b/>
          <w:color w:val="1E293B"/>
          <w:sz w:val="28"/>
        </w:rPr>
        <w:t>Q1: CycleCare ka main innovation kya hai?</w:t>
      </w:r>
    </w:p>
    <w:p>
      <w:pPr>
        <w:spacing w:after="80" w:line="276" w:lineRule="auto"/>
      </w:pPr>
      <w:r>
        <w:rPr>
          <w:rFonts w:ascii="Calibri" w:hAnsi="Calibri"/>
          <w:i w:val="0"/>
          <w:color w:val="1E293B"/>
          <w:sz w:val="22"/>
        </w:rPr>
        <w:t>CycleCare sirf menstrual dates track karne tak seemit nahi hai — yeh ek collaborative family care ecosystem hai. Yeh automatic reciprocal relationships (Husband&lt;-&gt;Wife), granular privacy sharing, instant chat mein care package gifting, aur zero-knowledge express delivery provide karta hai.</w:t>
      </w:r>
    </w:p>
    <w:p>
      <w:pPr>
        <w:keepNext/>
        <w:spacing w:before="280" w:after="80"/>
      </w:pPr>
      <w:r>
        <w:rPr>
          <w:rFonts w:ascii="Calibri" w:hAnsi="Calibri"/>
          <w:b/>
          <w:color w:val="1E293B"/>
          <w:sz w:val="28"/>
        </w:rPr>
        <w:t>Q2: Courier Zero-Knowledge Privacy Isolation kaise kaam karti hai?</w:t>
      </w:r>
    </w:p>
    <w:p>
      <w:pPr>
        <w:spacing w:after="80" w:line="276" w:lineRule="auto"/>
      </w:pPr>
      <w:r>
        <w:rPr>
          <w:rFonts w:ascii="Calibri" w:hAnsi="Calibri"/>
          <w:i w:val="0"/>
          <w:color w:val="1E293B"/>
          <w:sz w:val="22"/>
        </w:rPr>
        <w:t>Delivery agent dashboard SQL projection query mein period_logs, symptoms, aur cycle phase columns ko strictly omit kiya jata hai. Courier ko sirf delivery address, recipient contact, aur package summary milta hai, preventing sensitive health data leakage.</w:t>
      </w:r>
    </w:p>
    <w:p>
      <w:pPr>
        <w:keepNext/>
        <w:spacing w:before="280" w:after="80"/>
      </w:pPr>
      <w:r>
        <w:rPr>
          <w:rFonts w:ascii="Calibri" w:hAnsi="Calibri"/>
          <w:b/>
          <w:color w:val="1E293B"/>
          <w:sz w:val="28"/>
        </w:rPr>
        <w:t>Q3: Doorstep OTP Handover ka purpose kya hai?</w:t>
      </w:r>
    </w:p>
    <w:p>
      <w:pPr>
        <w:spacing w:after="80" w:line="276" w:lineRule="auto"/>
      </w:pPr>
      <w:r>
        <w:rPr>
          <w:rFonts w:ascii="Calibri" w:hAnsi="Calibri"/>
          <w:i w:val="0"/>
          <w:color w:val="1E293B"/>
          <w:sz w:val="22"/>
        </w:rPr>
        <w:t>Order create hone par system recipient ke app par secret 4-digit OTP ('4821') display karta hai. Delivery agent jab tak recipient se OTP le kar submit nahi karta, backend delivery ko DELIVERED mark nahi karta, preventing parcel theft.</w:t>
      </w:r>
    </w:p>
    <w:p>
      <w:pPr>
        <w:keepNext/>
        <w:spacing w:before="280" w:after="80"/>
      </w:pPr>
      <w:r>
        <w:rPr>
          <w:rFonts w:ascii="Calibri" w:hAnsi="Calibri"/>
          <w:b/>
          <w:color w:val="1E293B"/>
          <w:sz w:val="28"/>
        </w:rPr>
        <w:t>Q4: Automatic Reciprocal Relationship Tagging kaise operate hota hai?</w:t>
      </w:r>
    </w:p>
    <w:p>
      <w:pPr>
        <w:spacing w:after="80" w:line="276" w:lineRule="auto"/>
      </w:pPr>
      <w:r>
        <w:rPr>
          <w:rFonts w:ascii="Calibri" w:hAnsi="Calibri"/>
          <w:i w:val="0"/>
          <w:color w:val="1E293B"/>
          <w:sz w:val="22"/>
        </w:rPr>
        <w:t>RelationshipMappingService assigned tag aur user gender inspect karta hai. Example: Female user dwara 'Husband' assign karne par partner view mein automatically 'Wife' sync hota hai. Both perspectives atomic transaction mein save hote hain.</w:t>
      </w:r>
    </w:p>
    <w:p>
      <w:pPr>
        <w:keepNext/>
        <w:spacing w:before="280" w:after="80"/>
      </w:pPr>
      <w:r>
        <w:rPr>
          <w:rFonts w:ascii="Calibri" w:hAnsi="Calibri"/>
          <w:b/>
          <w:color w:val="1E293B"/>
          <w:sz w:val="28"/>
        </w:rPr>
        <w:t>Q5: Supabase Pooler DNS resolution failure ka fix kya tha?</w:t>
      </w:r>
    </w:p>
    <w:p>
      <w:pPr>
        <w:spacing w:after="80" w:line="276" w:lineRule="auto"/>
      </w:pPr>
      <w:r>
        <w:rPr>
          <w:rFonts w:ascii="Calibri" w:hAnsi="Calibri"/>
          <w:i w:val="0"/>
          <w:color w:val="1E293B"/>
          <w:sz w:val="22"/>
        </w:rPr>
        <w:t>Node process runtime mein native dns.setServers(['8.8.8.8', '1.1.1.1']) configure kiya gaya taaki system directly Google aur Cloudflare ke Tier-1 global recursive resolvers se IP resolve kare.</w:t>
      </w:r>
    </w:p>
    <w:p>
      <w:pPr>
        <w:keepNext/>
        <w:spacing w:before="400" w:after="120"/>
      </w:pPr>
      <w:r>
        <w:rPr>
          <w:rFonts w:ascii="Calibri" w:hAnsi="Calibri"/>
          <w:b/>
          <w:color w:val="F43F5E"/>
          <w:sz w:val="36"/>
        </w:rPr>
        <w:t>9. FORENSIC AUDIT CERTIFICATION &amp; CONCLUSION</w:t>
      </w:r>
    </w:p>
    <w:p>
      <w:pPr>
        <w:spacing w:after="80" w:line="276" w:lineRule="auto"/>
      </w:pPr>
      <w:r>
        <w:rPr>
          <w:rFonts w:ascii="Calibri" w:hAnsi="Calibri"/>
          <w:i w:val="0"/>
          <w:color w:val="1E293B"/>
          <w:sz w:val="22"/>
        </w:rPr>
        <w:t>CycleCare full-stack period wellness, partner care and family support ecosystem successfully audited, repaired, integrated, and verified certify kiya jata hai:</w:t>
      </w:r>
    </w:p>
    <w:p>
      <w:pPr>
        <w:pStyle w:val="ListBullet"/>
        <w:spacing w:after="60" w:line="276" w:lineRule="auto"/>
      </w:pPr>
      <w:r>
        <w:rPr>
          <w:rFonts w:ascii="Calibri" w:hAnsi="Calibri"/>
          <w:b/>
          <w:color w:val="0F172A"/>
          <w:sz w:val="22"/>
        </w:rPr>
        <w:t xml:space="preserve">1. Complete Documentation: </w:t>
      </w:r>
      <w:r>
        <w:rPr>
          <w:rFonts w:ascii="Calibri" w:hAnsi="Calibri"/>
          <w:color w:val="1E293B"/>
          <w:sz w:val="22"/>
        </w:rPr>
        <w:t>All 20 documentation deliverables verified in CYCLECARE_COMPLETE_DOCUMENTATION/ folder.</w:t>
      </w:r>
    </w:p>
    <w:p>
      <w:pPr>
        <w:pStyle w:val="ListBullet"/>
        <w:spacing w:after="60" w:line="276" w:lineRule="auto"/>
      </w:pPr>
      <w:r>
        <w:rPr>
          <w:rFonts w:ascii="Calibri" w:hAnsi="Calibri"/>
          <w:b/>
          <w:color w:val="0F172A"/>
          <w:sz w:val="22"/>
        </w:rPr>
        <w:t xml:space="preserve">2. Authentic Visual Evidence: </w:t>
      </w:r>
      <w:r>
        <w:rPr>
          <w:rFonts w:ascii="Calibri" w:hAnsi="Calibri"/>
          <w:color w:val="1E293B"/>
          <w:sz w:val="22"/>
        </w:rPr>
        <w:t>23 authentic UI screenshots and transparent mascot assets mapped.</w:t>
      </w:r>
    </w:p>
    <w:p>
      <w:pPr>
        <w:pStyle w:val="ListBullet"/>
        <w:spacing w:after="60" w:line="276" w:lineRule="auto"/>
      </w:pPr>
      <w:r>
        <w:rPr>
          <w:rFonts w:ascii="Calibri" w:hAnsi="Calibri"/>
          <w:b/>
          <w:color w:val="0F172A"/>
          <w:sz w:val="22"/>
        </w:rPr>
        <w:t xml:space="preserve">3. Automated Test Verification: </w:t>
      </w:r>
      <w:r>
        <w:rPr>
          <w:rFonts w:ascii="Calibri" w:hAnsi="Calibri"/>
          <w:color w:val="1E293B"/>
          <w:sz w:val="22"/>
        </w:rPr>
        <w:t>All 76 automated test cases in Jest test suites passed without error.</w:t>
      </w:r>
    </w:p>
    <w:p>
      <w:pPr>
        <w:pStyle w:val="ListBullet"/>
        <w:spacing w:after="60" w:line="276" w:lineRule="auto"/>
      </w:pPr>
      <w:r>
        <w:rPr>
          <w:rFonts w:ascii="Calibri" w:hAnsi="Calibri"/>
          <w:b/>
          <w:color w:val="0F172A"/>
          <w:sz w:val="22"/>
        </w:rPr>
        <w:t xml:space="preserve">4. Mobile Client Compilation: </w:t>
      </w:r>
      <w:r>
        <w:rPr>
          <w:rFonts w:ascii="Calibri" w:hAnsi="Calibri"/>
          <w:color w:val="1E293B"/>
          <w:sz w:val="22"/>
        </w:rPr>
        <w:t>Android Gradle assembleDebug compiled in 29 seconds with zero errors.</w:t>
      </w:r>
    </w:p>
    <w:p>
      <w:pPr>
        <w:pStyle w:val="ListBullet"/>
        <w:spacing w:after="60" w:line="276" w:lineRule="auto"/>
      </w:pPr>
      <w:r>
        <w:rPr>
          <w:rFonts w:ascii="Calibri" w:hAnsi="Calibri"/>
          <w:b/>
          <w:color w:val="0F172A"/>
          <w:sz w:val="22"/>
        </w:rPr>
        <w:t xml:space="preserve">5. Cloud Infrastructure: </w:t>
      </w:r>
      <w:r>
        <w:rPr>
          <w:rFonts w:ascii="Calibri" w:hAnsi="Calibri"/>
          <w:color w:val="1E293B"/>
          <w:sz w:val="22"/>
        </w:rPr>
        <w:t>Render Cloud Web Service and Supabase PostgreSQL live operational.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