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jc w:val="center"/>
      </w:pPr>
    </w:p>
    <w:p>
      <w:pPr>
        <w:jc w:val="center"/>
        <w:rPr>
          <w:rFonts w:ascii="黑体" w:eastAsia="黑体"/>
          <w:sz w:val="52"/>
          <w:szCs w:val="52"/>
        </w:rPr>
      </w:pPr>
      <w:r>
        <w:rPr>
          <w:rFonts w:hint="eastAsia" w:ascii="黑体" w:eastAsia="黑体"/>
          <w:sz w:val="52"/>
          <w:szCs w:val="52"/>
        </w:rPr>
        <w:t>哈尔滨工业大学计算机学院</w:t>
      </w:r>
    </w:p>
    <w:p>
      <w:pPr>
        <w:jc w:val="center"/>
        <w:outlineLvl w:val="0"/>
        <w:rPr>
          <w:rFonts w:ascii="黑体" w:eastAsia="黑体"/>
          <w:sz w:val="52"/>
          <w:szCs w:val="52"/>
        </w:rPr>
      </w:pPr>
      <w:r>
        <w:rPr>
          <w:rFonts w:hint="eastAsia" w:ascii="黑体" w:eastAsia="黑体"/>
          <w:sz w:val="52"/>
          <w:szCs w:val="52"/>
        </w:rPr>
        <w:t>《网络攻击与防御》</w:t>
      </w:r>
    </w:p>
    <w:p>
      <w:pPr>
        <w:jc w:val="center"/>
        <w:outlineLvl w:val="0"/>
        <w:rPr>
          <w:rFonts w:ascii="黑体" w:eastAsia="黑体"/>
          <w:sz w:val="52"/>
          <w:szCs w:val="52"/>
        </w:rPr>
      </w:pPr>
      <w:r>
        <w:rPr>
          <w:rFonts w:hint="eastAsia" w:ascii="黑体" w:eastAsia="黑体"/>
          <w:sz w:val="52"/>
          <w:szCs w:val="52"/>
        </w:rPr>
        <w:t>实验报告</w:t>
      </w:r>
    </w:p>
    <w:p/>
    <w:p>
      <w:pPr>
        <w:jc w:val="center"/>
        <w:rPr>
          <w:rFonts w:ascii="黑体" w:eastAsia="黑体"/>
          <w:sz w:val="44"/>
          <w:szCs w:val="44"/>
        </w:rPr>
        <w:sectPr>
          <w:headerReference r:id="rId5" w:type="first"/>
          <w:headerReference r:id="rId3" w:type="default"/>
          <w:headerReference r:id="rId4" w:type="even"/>
          <w:footerReference r:id="rId6" w:type="even"/>
          <w:pgSz w:w="11906" w:h="16838"/>
          <w:pgMar w:top="1440" w:right="1797" w:bottom="1440" w:left="1797" w:header="851" w:footer="992" w:gutter="0"/>
          <w:cols w:space="425" w:num="1"/>
          <w:docGrid w:type="lines" w:linePitch="312" w:charSpace="0"/>
        </w:sectPr>
      </w:pPr>
      <w:r>
        <w:rPr>
          <w:sz w:val="44"/>
          <w:szCs w:val="44"/>
        </w:rPr>
        <w:pict>
          <v:shape id="_x0000_s1027" o:spid="_x0000_s1027" o:spt="202" type="#_x0000_t202" style="position:absolute;left:0pt;margin-left:72pt;margin-top:421.2pt;height:70.2pt;width:287.95pt;z-index:251657216;mso-width-relative:page;mso-height-relative:page;" stroked="f" coordsize="21600,21600">
            <v:path/>
            <v:fill focussize="0,0"/>
            <v:stroke on="f" joinstyle="miter"/>
            <v:imagedata o:title=""/>
            <o:lock v:ext="edit"/>
            <v:textbox>
              <w:txbxContent>
                <w:p>
                  <w:pPr>
                    <w:jc w:val="center"/>
                    <w:rPr>
                      <w:rFonts w:ascii="黑体" w:eastAsia="黑体"/>
                      <w:sz w:val="28"/>
                      <w:szCs w:val="28"/>
                    </w:rPr>
                  </w:pPr>
                  <w:r>
                    <w:rPr>
                      <w:rFonts w:hint="eastAsia" w:ascii="黑体" w:eastAsia="黑体"/>
                      <w:sz w:val="28"/>
                      <w:szCs w:val="28"/>
                    </w:rPr>
                    <w:t>计算机科学与技术学院</w:t>
                  </w:r>
                </w:p>
                <w:p>
                  <w:pPr>
                    <w:jc w:val="center"/>
                    <w:rPr>
                      <w:rFonts w:ascii="黑体" w:eastAsia="黑体"/>
                      <w:sz w:val="28"/>
                      <w:szCs w:val="28"/>
                    </w:rPr>
                  </w:pPr>
                  <w:r>
                    <w:rPr>
                      <w:rFonts w:hint="eastAsia" w:ascii="黑体" w:eastAsia="黑体"/>
                      <w:sz w:val="28"/>
                      <w:szCs w:val="28"/>
                    </w:rPr>
                    <w:t>计算机系网络教研室制</w:t>
                  </w:r>
                </w:p>
              </w:txbxContent>
            </v:textbox>
            <w10:anchorlock/>
          </v:shape>
        </w:pict>
      </w:r>
      <w:bookmarkStart w:id="0" w:name="_GoBack"/>
      <w:bookmarkEnd w:id="0"/>
      <w:r>
        <w:rPr>
          <w:rFonts w:ascii="黑体" w:eastAsia="黑体"/>
          <w:sz w:val="52"/>
          <w:szCs w:val="52"/>
        </w:rPr>
        <w:pict>
          <v:shape id="_x0000_s1026" o:spid="_x0000_s1026" o:spt="202" type="#_x0000_t202" style="position:absolute;left:0pt;margin-left:81pt;margin-top:148.2pt;height:265.2pt;width:261pt;z-index:251656192;mso-width-relative:page;mso-height-relative:page;" stroked="f" coordsize="21600,21600">
            <v:path/>
            <v:fill focussize="0,0"/>
            <v:stroke on="f" joinstyle="miter"/>
            <v:imagedata o:title=""/>
            <o:lock v:ext="edit"/>
            <v:textbox>
              <w:txbxContent>
                <w:tbl>
                  <w:tblPr>
                    <w:tblStyle w:val="9"/>
                    <w:tblW w:w="5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0" w:type="dxa"/>
                    </w:tblCellMar>
                  </w:tblPr>
                  <w:tblGrid>
                    <w:gridCol w:w="1620"/>
                    <w:gridCol w:w="3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ascii="黑体" w:hAnsi="黑体" w:eastAsia="黑体"/>
                            <w:sz w:val="28"/>
                            <w:szCs w:val="28"/>
                          </w:rPr>
                        </w:pPr>
                        <w:r>
                          <w:rPr>
                            <w:rFonts w:hint="eastAsia" w:ascii="黑体" w:hAnsi="黑体" w:eastAsia="黑体"/>
                            <w:sz w:val="28"/>
                            <w:szCs w:val="28"/>
                          </w:rPr>
                          <w:t>课程名称：</w:t>
                        </w:r>
                      </w:p>
                    </w:tc>
                    <w:tc>
                      <w:tcPr>
                        <w:tcW w:w="3528" w:type="dxa"/>
                        <w:tcBorders>
                          <w:top w:val="nil"/>
                          <w:left w:val="nil"/>
                          <w:right w:val="nil"/>
                        </w:tcBorders>
                        <w:vAlign w:val="bottom"/>
                      </w:tcPr>
                      <w:p>
                        <w:pPr>
                          <w:rPr>
                            <w:rFonts w:ascii="黑体" w:hAnsi="黑体" w:eastAsia="黑体"/>
                            <w:sz w:val="28"/>
                            <w:szCs w:val="28"/>
                          </w:rPr>
                        </w:pPr>
                        <w:r>
                          <w:rPr>
                            <w:rFonts w:hint="eastAsia" w:ascii="黑体" w:hAnsi="黑体" w:eastAsia="黑体"/>
                            <w:sz w:val="28"/>
                            <w:szCs w:val="28"/>
                          </w:rPr>
                          <w:t>信息安全概论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ascii="黑体" w:hAnsi="黑体" w:eastAsia="黑体"/>
                            <w:sz w:val="28"/>
                            <w:szCs w:val="28"/>
                          </w:rPr>
                        </w:pPr>
                        <w:r>
                          <w:rPr>
                            <w:rFonts w:hint="eastAsia" w:ascii="黑体" w:hAnsi="黑体" w:eastAsia="黑体"/>
                            <w:sz w:val="28"/>
                            <w:szCs w:val="28"/>
                          </w:rPr>
                          <w:t>实验名称：</w:t>
                        </w:r>
                      </w:p>
                    </w:tc>
                    <w:tc>
                      <w:tcPr>
                        <w:tcW w:w="3528" w:type="dxa"/>
                        <w:tcBorders>
                          <w:top w:val="nil"/>
                          <w:left w:val="nil"/>
                          <w:right w:val="nil"/>
                        </w:tcBorders>
                        <w:vAlign w:val="bottom"/>
                      </w:tcPr>
                      <w:p>
                        <w:pPr>
                          <w:rPr>
                            <w:rFonts w:ascii="黑体" w:hAnsi="黑体" w:eastAsia="黑体"/>
                            <w:sz w:val="28"/>
                            <w:szCs w:val="28"/>
                          </w:rPr>
                        </w:pPr>
                        <w:r>
                          <w:rPr>
                            <w:rFonts w:ascii="黑体" w:hAnsi="黑体" w:eastAsia="黑体"/>
                            <w:sz w:val="28"/>
                            <w:szCs w:val="28"/>
                          </w:rPr>
                          <w:t>Kerberos</w:t>
                        </w:r>
                        <w:r>
                          <w:rPr>
                            <w:rFonts w:hint="eastAsia" w:ascii="黑体" w:hAnsi="黑体" w:eastAsia="黑体"/>
                            <w:sz w:val="28"/>
                            <w:szCs w:val="28"/>
                          </w:rPr>
                          <w:t>网络认证协议搭建与分析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ascii="黑体" w:hAnsi="黑体" w:eastAsia="黑体"/>
                            <w:sz w:val="28"/>
                            <w:szCs w:val="28"/>
                          </w:rPr>
                        </w:pPr>
                        <w:r>
                          <w:rPr>
                            <w:rFonts w:hint="eastAsia" w:ascii="黑体" w:hAnsi="黑体" w:eastAsia="黑体"/>
                            <w:sz w:val="28"/>
                            <w:szCs w:val="28"/>
                          </w:rPr>
                          <w:t>指导教师：</w:t>
                        </w:r>
                      </w:p>
                    </w:tc>
                    <w:tc>
                      <w:tcPr>
                        <w:tcW w:w="3528" w:type="dxa"/>
                        <w:tcBorders>
                          <w:left w:val="nil"/>
                          <w:right w:val="nil"/>
                        </w:tcBorders>
                        <w:vAlign w:val="bottom"/>
                      </w:tcPr>
                      <w:p>
                        <w:pPr>
                          <w:rPr>
                            <w:rFonts w:hint="default" w:ascii="黑体" w:hAnsi="黑体" w:eastAsia="黑体"/>
                            <w:sz w:val="28"/>
                            <w:szCs w:val="28"/>
                            <w:lang w:val="en-US" w:eastAsia="zh-CN"/>
                          </w:rPr>
                        </w:pPr>
                        <w:r>
                          <w:rPr>
                            <w:rFonts w:hint="eastAsia" w:ascii="黑体" w:hAnsi="黑体" w:eastAsia="黑体"/>
                            <w:sz w:val="28"/>
                            <w:szCs w:val="28"/>
                            <w:lang w:val="en-US" w:eastAsia="zh-CN"/>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ascii="黑体" w:hAnsi="黑体" w:eastAsia="黑体"/>
                            <w:sz w:val="28"/>
                            <w:szCs w:val="28"/>
                          </w:rPr>
                        </w:pPr>
                        <w:r>
                          <w:rPr>
                            <w:rFonts w:hint="eastAsia" w:ascii="黑体" w:hAnsi="黑体" w:eastAsia="黑体"/>
                            <w:sz w:val="28"/>
                            <w:szCs w:val="28"/>
                          </w:rPr>
                          <w:t>学生姓名：</w:t>
                        </w:r>
                      </w:p>
                    </w:tc>
                    <w:tc>
                      <w:tcPr>
                        <w:tcW w:w="3528" w:type="dxa"/>
                        <w:tcBorders>
                          <w:left w:val="nil"/>
                          <w:right w:val="nil"/>
                        </w:tcBorders>
                        <w:vAlign w:val="bottom"/>
                      </w:tcPr>
                      <w:p>
                        <w:pPr>
                          <w:rPr>
                            <w:rFonts w:hint="default" w:ascii="黑体" w:hAnsi="黑体" w:eastAsia="黑体"/>
                            <w:sz w:val="28"/>
                            <w:szCs w:val="28"/>
                            <w:lang w:val="en-US" w:eastAsia="zh-CN"/>
                          </w:rPr>
                        </w:pPr>
                        <w:r>
                          <w:rPr>
                            <w:rFonts w:hint="eastAsia" w:ascii="黑体" w:hAnsi="黑体" w:eastAsia="黑体"/>
                            <w:sz w:val="28"/>
                            <w:szCs w:val="28"/>
                            <w:lang w:val="en-US" w:eastAsia="zh-CN"/>
                          </w:rPr>
                          <w:t>cycleke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ascii="黑体" w:hAnsi="黑体" w:eastAsia="黑体"/>
                            <w:sz w:val="28"/>
                            <w:szCs w:val="28"/>
                          </w:rPr>
                        </w:pPr>
                        <w:r>
                          <w:rPr>
                            <w:rFonts w:hint="eastAsia" w:ascii="黑体" w:hAnsi="黑体" w:eastAsia="黑体"/>
                            <w:sz w:val="28"/>
                            <w:szCs w:val="28"/>
                          </w:rPr>
                          <w:t>组   号：</w:t>
                        </w:r>
                      </w:p>
                    </w:tc>
                    <w:tc>
                      <w:tcPr>
                        <w:tcW w:w="3528" w:type="dxa"/>
                        <w:tcBorders>
                          <w:left w:val="nil"/>
                          <w:right w:val="nil"/>
                        </w:tcBorders>
                        <w:vAlign w:val="bottom"/>
                      </w:tcPr>
                      <w:p>
                        <w:pPr>
                          <w:rPr>
                            <w:rFonts w:ascii="黑体" w:hAnsi="黑体" w:eastAsia="黑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ascii="黑体" w:hAnsi="黑体" w:eastAsia="黑体"/>
                            <w:sz w:val="28"/>
                            <w:szCs w:val="28"/>
                          </w:rPr>
                        </w:pPr>
                        <w:r>
                          <w:rPr>
                            <w:rFonts w:hint="eastAsia" w:ascii="黑体" w:hAnsi="黑体" w:eastAsia="黑体"/>
                            <w:sz w:val="28"/>
                            <w:szCs w:val="28"/>
                          </w:rPr>
                          <w:t>实验日期：</w:t>
                        </w:r>
                      </w:p>
                    </w:tc>
                    <w:tc>
                      <w:tcPr>
                        <w:tcW w:w="3528" w:type="dxa"/>
                        <w:tcBorders>
                          <w:left w:val="nil"/>
                          <w:bottom w:val="single" w:color="auto" w:sz="4" w:space="0"/>
                          <w:right w:val="nil"/>
                        </w:tcBorders>
                        <w:vAlign w:val="bottom"/>
                      </w:tcPr>
                      <w:p>
                        <w:pPr>
                          <w:rPr>
                            <w:rFonts w:ascii="黑体" w:hAnsi="黑体" w:eastAsia="黑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ascii="黑体" w:hAnsi="黑体" w:eastAsia="黑体"/>
                            <w:sz w:val="28"/>
                            <w:szCs w:val="28"/>
                          </w:rPr>
                        </w:pPr>
                        <w:r>
                          <w:rPr>
                            <w:rFonts w:hint="eastAsia" w:ascii="黑体" w:hAnsi="黑体" w:eastAsia="黑体"/>
                            <w:sz w:val="28"/>
                            <w:szCs w:val="28"/>
                          </w:rPr>
                          <w:t>实验地点：</w:t>
                        </w:r>
                      </w:p>
                    </w:tc>
                    <w:tc>
                      <w:tcPr>
                        <w:tcW w:w="3528" w:type="dxa"/>
                        <w:tcBorders>
                          <w:left w:val="nil"/>
                          <w:bottom w:val="single" w:color="auto" w:sz="4" w:space="0"/>
                          <w:right w:val="nil"/>
                        </w:tcBorders>
                        <w:vAlign w:val="bottom"/>
                      </w:tcPr>
                      <w:p>
                        <w:pPr>
                          <w:rPr>
                            <w:rFonts w:ascii="黑体" w:hAnsi="黑体" w:eastAsia="黑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0" w:type="dxa"/>
                      </w:tblCellMar>
                    </w:tblPrEx>
                    <w:trPr>
                      <w:trHeight w:val="345" w:hRule="atLeast"/>
                    </w:trPr>
                    <w:tc>
                      <w:tcPr>
                        <w:tcW w:w="1620" w:type="dxa"/>
                        <w:tcBorders>
                          <w:top w:val="nil"/>
                          <w:left w:val="nil"/>
                          <w:bottom w:val="nil"/>
                          <w:right w:val="nil"/>
                        </w:tcBorders>
                      </w:tcPr>
                      <w:p>
                        <w:pPr>
                          <w:jc w:val="distribute"/>
                          <w:rPr>
                            <w:rFonts w:ascii="黑体" w:hAnsi="黑体" w:eastAsia="黑体"/>
                            <w:sz w:val="28"/>
                            <w:szCs w:val="28"/>
                          </w:rPr>
                        </w:pPr>
                        <w:r>
                          <w:rPr>
                            <w:rFonts w:hint="eastAsia" w:ascii="黑体" w:hAnsi="黑体" w:eastAsia="黑体"/>
                            <w:sz w:val="28"/>
                            <w:szCs w:val="28"/>
                          </w:rPr>
                          <w:t>实验成绩：</w:t>
                        </w:r>
                      </w:p>
                    </w:tc>
                    <w:tc>
                      <w:tcPr>
                        <w:tcW w:w="3528" w:type="dxa"/>
                        <w:tcBorders>
                          <w:top w:val="single" w:color="auto" w:sz="4" w:space="0"/>
                          <w:left w:val="nil"/>
                          <w:right w:val="nil"/>
                        </w:tcBorders>
                        <w:vAlign w:val="bottom"/>
                      </w:tcPr>
                      <w:p>
                        <w:pPr>
                          <w:rPr>
                            <w:rFonts w:ascii="黑体" w:hAnsi="黑体" w:eastAsia="黑体"/>
                            <w:sz w:val="28"/>
                            <w:szCs w:val="28"/>
                          </w:rPr>
                        </w:pPr>
                      </w:p>
                    </w:tc>
                  </w:tr>
                </w:tbl>
                <w:p/>
              </w:txbxContent>
            </v:textbox>
            <w10:anchorlock/>
          </v:shape>
        </w:pict>
      </w:r>
    </w:p>
    <w:p>
      <w:pPr>
        <w:pageBreakBefore/>
        <w:jc w:val="left"/>
        <w:rPr>
          <w:rFonts w:ascii="黑体" w:eastAsia="黑体"/>
          <w:sz w:val="30"/>
          <w:szCs w:val="30"/>
        </w:rPr>
      </w:pPr>
      <w:r>
        <w:rPr>
          <w:rFonts w:hint="eastAsia" w:ascii="黑体" w:eastAsia="黑体"/>
          <w:sz w:val="30"/>
          <w:szCs w:val="30"/>
        </w:rPr>
        <w:t>一、实验目的</w:t>
      </w:r>
    </w:p>
    <w:p>
      <w:pPr>
        <w:jc w:val="left"/>
        <w:rPr>
          <w:rFonts w:hint="eastAsia"/>
          <w:sz w:val="24"/>
        </w:rPr>
      </w:pPr>
    </w:p>
    <w:p>
      <w:pPr>
        <w:pStyle w:val="17"/>
        <w:numPr>
          <w:ilvl w:val="0"/>
          <w:numId w:val="1"/>
        </w:numPr>
        <w:adjustRightInd w:val="0"/>
        <w:snapToGrid w:val="0"/>
        <w:spacing w:line="300" w:lineRule="auto"/>
        <w:ind w:left="0" w:firstLine="480"/>
        <w:jc w:val="left"/>
        <w:rPr>
          <w:rFonts w:hint="eastAsia"/>
          <w:sz w:val="24"/>
        </w:rPr>
      </w:pPr>
      <w:r>
        <w:rPr>
          <w:rFonts w:hint="eastAsia"/>
          <w:sz w:val="24"/>
        </w:rPr>
        <w:t>掌握利用 Kerberos网络认证协议搭建方法；</w:t>
      </w:r>
    </w:p>
    <w:p>
      <w:pPr>
        <w:pStyle w:val="17"/>
        <w:numPr>
          <w:ilvl w:val="0"/>
          <w:numId w:val="1"/>
        </w:numPr>
        <w:adjustRightInd w:val="0"/>
        <w:snapToGrid w:val="0"/>
        <w:spacing w:line="300" w:lineRule="auto"/>
        <w:ind w:left="0" w:firstLine="480"/>
        <w:jc w:val="left"/>
        <w:rPr>
          <w:rFonts w:hint="eastAsia"/>
          <w:sz w:val="24"/>
        </w:rPr>
      </w:pPr>
      <w:r>
        <w:rPr>
          <w:rFonts w:hint="eastAsia"/>
          <w:sz w:val="24"/>
        </w:rPr>
        <w:t>掌握Windows Server 2003系统的域和DNS服务器的搭建；</w:t>
      </w:r>
    </w:p>
    <w:p>
      <w:pPr>
        <w:pStyle w:val="17"/>
        <w:numPr>
          <w:ilvl w:val="0"/>
          <w:numId w:val="1"/>
        </w:numPr>
        <w:adjustRightInd w:val="0"/>
        <w:snapToGrid w:val="0"/>
        <w:spacing w:line="300" w:lineRule="auto"/>
        <w:ind w:left="0" w:firstLine="480"/>
        <w:jc w:val="left"/>
        <w:rPr>
          <w:sz w:val="24"/>
        </w:rPr>
      </w:pPr>
      <w:r>
        <w:rPr>
          <w:rFonts w:hint="eastAsia"/>
          <w:sz w:val="24"/>
        </w:rPr>
        <w:t>掌握Kerberos 认证原理；</w:t>
      </w:r>
    </w:p>
    <w:p>
      <w:pPr>
        <w:pageBreakBefore/>
        <w:jc w:val="left"/>
        <w:rPr>
          <w:rFonts w:ascii="黑体" w:eastAsia="黑体"/>
          <w:sz w:val="30"/>
          <w:szCs w:val="30"/>
        </w:rPr>
      </w:pPr>
      <w:r>
        <w:rPr>
          <w:rFonts w:ascii="黑体" w:eastAsia="黑体"/>
          <w:sz w:val="30"/>
          <w:szCs w:val="30"/>
        </w:rPr>
        <w:t>二、</w:t>
      </w:r>
      <w:r>
        <w:rPr>
          <w:rFonts w:hint="eastAsia" w:ascii="黑体" w:eastAsia="黑体"/>
          <w:sz w:val="30"/>
          <w:szCs w:val="30"/>
        </w:rPr>
        <w:t>实验环境</w:t>
      </w:r>
    </w:p>
    <w:p>
      <w:pPr>
        <w:adjustRightInd w:val="0"/>
        <w:snapToGrid w:val="0"/>
        <w:spacing w:line="300" w:lineRule="auto"/>
        <w:ind w:firstLine="480" w:firstLineChars="200"/>
        <w:jc w:val="left"/>
        <w:rPr>
          <w:rFonts w:hint="eastAsia"/>
          <w:sz w:val="24"/>
          <w:szCs w:val="24"/>
        </w:rPr>
      </w:pPr>
      <w:r>
        <w:rPr>
          <w:rFonts w:hint="eastAsia"/>
          <w:sz w:val="24"/>
          <w:szCs w:val="24"/>
        </w:rPr>
        <w:t>域服务器：Windows Server 2003</w:t>
      </w:r>
    </w:p>
    <w:p>
      <w:pPr>
        <w:adjustRightInd w:val="0"/>
        <w:snapToGrid w:val="0"/>
        <w:spacing w:line="300" w:lineRule="auto"/>
        <w:ind w:firstLine="480" w:firstLineChars="200"/>
        <w:jc w:val="left"/>
        <w:rPr>
          <w:rFonts w:hint="eastAsia"/>
          <w:sz w:val="24"/>
          <w:szCs w:val="24"/>
        </w:rPr>
      </w:pPr>
      <w:r>
        <w:rPr>
          <w:rFonts w:hint="eastAsia"/>
          <w:sz w:val="24"/>
          <w:szCs w:val="24"/>
        </w:rPr>
        <w:t>客户机：Windows XP</w:t>
      </w:r>
    </w:p>
    <w:p>
      <w:pPr>
        <w:adjustRightInd w:val="0"/>
        <w:snapToGrid w:val="0"/>
        <w:spacing w:line="300" w:lineRule="auto"/>
        <w:ind w:firstLine="480" w:firstLineChars="200"/>
        <w:jc w:val="left"/>
        <w:rPr>
          <w:sz w:val="24"/>
          <w:szCs w:val="24"/>
        </w:rPr>
      </w:pPr>
      <w:r>
        <w:rPr>
          <w:rFonts w:hint="eastAsia"/>
          <w:sz w:val="24"/>
          <w:szCs w:val="24"/>
        </w:rPr>
        <w:t>所用到的工具</w:t>
      </w:r>
      <w:r>
        <w:rPr>
          <w:rFonts w:hint="eastAsia"/>
          <w:sz w:val="24"/>
        </w:rPr>
        <w:t>：</w:t>
      </w:r>
      <w:r>
        <w:rPr>
          <w:rFonts w:hint="eastAsia"/>
          <w:sz w:val="24"/>
          <w:szCs w:val="24"/>
        </w:rPr>
        <w:t xml:space="preserve"> Windows Server 2003 Resource Kit Tools</w:t>
      </w:r>
    </w:p>
    <w:p>
      <w:pPr>
        <w:pageBreakBefore/>
        <w:jc w:val="left"/>
        <w:rPr>
          <w:rFonts w:ascii="黑体" w:eastAsia="黑体"/>
          <w:sz w:val="30"/>
          <w:szCs w:val="30"/>
        </w:rPr>
      </w:pPr>
      <w:r>
        <w:rPr>
          <w:rFonts w:ascii="黑体" w:eastAsia="黑体"/>
          <w:sz w:val="30"/>
          <w:szCs w:val="30"/>
        </w:rPr>
        <w:t>三、</w:t>
      </w:r>
      <w:r>
        <w:rPr>
          <w:rFonts w:hint="eastAsia" w:ascii="黑体" w:eastAsia="黑体"/>
          <w:sz w:val="30"/>
          <w:szCs w:val="30"/>
        </w:rPr>
        <w:t>实验内容与实验要求</w:t>
      </w:r>
    </w:p>
    <w:p>
      <w:pPr>
        <w:pStyle w:val="17"/>
        <w:adjustRightInd w:val="0"/>
        <w:snapToGrid w:val="0"/>
        <w:spacing w:line="300" w:lineRule="auto"/>
        <w:ind w:firstLine="480"/>
        <w:jc w:val="left"/>
        <w:rPr>
          <w:sz w:val="24"/>
        </w:rPr>
      </w:pPr>
      <w:r>
        <w:rPr>
          <w:rFonts w:hint="eastAsia"/>
          <w:sz w:val="24"/>
        </w:rPr>
        <w:t>本实验主要介绍了</w:t>
      </w:r>
      <w:r>
        <w:rPr>
          <w:sz w:val="24"/>
        </w:rPr>
        <w:t>W</w:t>
      </w:r>
      <w:r>
        <w:rPr>
          <w:rFonts w:hint="eastAsia"/>
          <w:sz w:val="24"/>
        </w:rPr>
        <w:t>indo</w:t>
      </w:r>
      <w:r>
        <w:rPr>
          <w:sz w:val="24"/>
        </w:rPr>
        <w:t>w</w:t>
      </w:r>
      <w:r>
        <w:rPr>
          <w:rFonts w:hint="eastAsia"/>
          <w:sz w:val="24"/>
        </w:rPr>
        <w:t>s</w:t>
      </w:r>
      <w:r>
        <w:rPr>
          <w:sz w:val="24"/>
        </w:rPr>
        <w:t xml:space="preserve"> S</w:t>
      </w:r>
      <w:r>
        <w:rPr>
          <w:rFonts w:hint="eastAsia"/>
          <w:sz w:val="24"/>
        </w:rPr>
        <w:t>erver</w:t>
      </w:r>
      <w:r>
        <w:rPr>
          <w:sz w:val="24"/>
        </w:rPr>
        <w:t xml:space="preserve"> </w:t>
      </w:r>
      <w:r>
        <w:rPr>
          <w:rFonts w:hint="eastAsia"/>
          <w:sz w:val="24"/>
        </w:rPr>
        <w:t>2003系统的域和DNS服务器的搭建，通过本实验的学习学会</w:t>
      </w:r>
      <w:r>
        <w:rPr>
          <w:sz w:val="24"/>
        </w:rPr>
        <w:t>K</w:t>
      </w:r>
      <w:r>
        <w:rPr>
          <w:rFonts w:hint="eastAsia"/>
          <w:sz w:val="24"/>
        </w:rPr>
        <w:t>erberos网络认证协议搭建方式。</w:t>
      </w:r>
    </w:p>
    <w:p>
      <w:pPr>
        <w:pStyle w:val="17"/>
        <w:adjustRightInd w:val="0"/>
        <w:snapToGrid w:val="0"/>
        <w:spacing w:line="300" w:lineRule="auto"/>
        <w:ind w:firstLine="480"/>
        <w:jc w:val="left"/>
        <w:rPr>
          <w:rFonts w:hint="eastAsia"/>
          <w:sz w:val="24"/>
        </w:rPr>
      </w:pPr>
    </w:p>
    <w:p>
      <w:pPr>
        <w:adjustRightInd w:val="0"/>
        <w:snapToGrid w:val="0"/>
        <w:spacing w:line="300" w:lineRule="auto"/>
        <w:ind w:firstLine="562" w:firstLineChars="200"/>
        <w:jc w:val="left"/>
        <w:rPr>
          <w:b/>
          <w:bCs/>
          <w:sz w:val="28"/>
          <w:szCs w:val="28"/>
        </w:rPr>
      </w:pPr>
      <w:r>
        <w:rPr>
          <w:rFonts w:hint="eastAsia"/>
          <w:b/>
          <w:bCs/>
          <w:sz w:val="28"/>
          <w:szCs w:val="28"/>
        </w:rPr>
        <w:t>基本原理</w:t>
      </w:r>
    </w:p>
    <w:p>
      <w:pPr>
        <w:adjustRightInd w:val="0"/>
        <w:snapToGrid w:val="0"/>
        <w:spacing w:line="300" w:lineRule="auto"/>
        <w:ind w:firstLine="480" w:firstLineChars="200"/>
        <w:jc w:val="left"/>
        <w:rPr>
          <w:rFonts w:hint="eastAsia"/>
          <w:sz w:val="24"/>
        </w:rPr>
      </w:pPr>
      <w:r>
        <w:rPr>
          <w:sz w:val="24"/>
        </w:rPr>
        <w:t>1.</w:t>
      </w:r>
      <w:r>
        <w:rPr>
          <w:rFonts w:hint="eastAsia"/>
        </w:rPr>
        <w:t xml:space="preserve"> </w:t>
      </w:r>
      <w:r>
        <w:rPr>
          <w:rFonts w:hint="eastAsia"/>
          <w:sz w:val="24"/>
        </w:rPr>
        <w:t>Kerberos协议在Windows中的集成</w:t>
      </w:r>
    </w:p>
    <w:p>
      <w:pPr>
        <w:adjustRightInd w:val="0"/>
        <w:snapToGrid w:val="0"/>
        <w:spacing w:line="300" w:lineRule="auto"/>
        <w:ind w:firstLine="480" w:firstLineChars="200"/>
        <w:jc w:val="left"/>
        <w:rPr>
          <w:rFonts w:hint="eastAsia"/>
          <w:sz w:val="24"/>
        </w:rPr>
      </w:pPr>
      <w:r>
        <w:rPr>
          <w:rFonts w:hint="eastAsia"/>
          <w:sz w:val="24"/>
        </w:rPr>
        <w:t>Windows Server 2003中的Active Directory支持许多安全的Internet标准协议和身份验证机制，用于在登陆时证明身份，包括：Kerberos V5、X.509 v3证书、智能卡、PKI、SSL、LDAP等。Kerberos认证协议支持双向验证，用于在客户端/服务器环境中提供身份验证。客户端需要向其访问的资源服务器进行身份验证，服务器也需要向客户端证明自己的身份。</w:t>
      </w:r>
    </w:p>
    <w:p>
      <w:pPr>
        <w:adjustRightInd w:val="0"/>
        <w:snapToGrid w:val="0"/>
        <w:spacing w:line="300" w:lineRule="auto"/>
        <w:ind w:firstLine="480" w:firstLineChars="200"/>
        <w:jc w:val="left"/>
        <w:rPr>
          <w:sz w:val="24"/>
        </w:rPr>
      </w:pPr>
      <w:r>
        <w:rPr>
          <w:rFonts w:hint="eastAsia"/>
          <w:sz w:val="24"/>
        </w:rPr>
        <w:t>Active Directory在安装完成后，域控制器的域名即派生为Kerberos的域名。域控制器可以提供Kerberos中密钥分发中心KDC服务。Active Directory中存储着用户的身份信息，包括用户名和一个由密码生成的密钥。同时也储存着域中的每一个服务器也将机子的账号名称和密钥。当用户登陆域时，提供有效的用户名和密码，接着，域控制器发给用户一个票据。票据可用于在网络上请求域内其他网络资源。</w:t>
      </w:r>
    </w:p>
    <w:p>
      <w:pPr>
        <w:adjustRightInd w:val="0"/>
        <w:snapToGrid w:val="0"/>
        <w:spacing w:line="300" w:lineRule="auto"/>
        <w:ind w:firstLine="480" w:firstLineChars="200"/>
        <w:jc w:val="left"/>
        <w:rPr>
          <w:rFonts w:hint="eastAsia"/>
          <w:sz w:val="24"/>
        </w:rPr>
      </w:pPr>
      <w:r>
        <w:rPr>
          <w:rFonts w:hint="eastAsia"/>
          <w:sz w:val="24"/>
        </w:rPr>
        <w:t>2</w:t>
      </w:r>
      <w:r>
        <w:rPr>
          <w:sz w:val="24"/>
        </w:rPr>
        <w:t>.</w:t>
      </w:r>
      <w:r>
        <w:rPr>
          <w:rFonts w:hint="eastAsia"/>
        </w:rPr>
        <w:t xml:space="preserve"> </w:t>
      </w:r>
      <w:r>
        <w:rPr>
          <w:rFonts w:hint="eastAsia"/>
          <w:sz w:val="24"/>
        </w:rPr>
        <w:t>Kerberos协议原理</w:t>
      </w:r>
    </w:p>
    <w:p>
      <w:pPr>
        <w:adjustRightInd w:val="0"/>
        <w:snapToGrid w:val="0"/>
        <w:spacing w:line="300" w:lineRule="auto"/>
        <w:ind w:firstLine="480" w:firstLineChars="200"/>
        <w:jc w:val="left"/>
        <w:rPr>
          <w:sz w:val="24"/>
        </w:rPr>
      </w:pPr>
      <w:r>
        <w:rPr>
          <w:rFonts w:hint="eastAsia"/>
          <w:sz w:val="24"/>
        </w:rPr>
        <w:t>Kerberos协议最初是麻省理工学院（MIT）为其Athena项目开发的。目前广泛应用的版本是其第五版本Kerberos V5。Kerberos协议的参与实体包括需要验证身份的通信双方，以及通信双方都信任的第三方密钥分配中心（KDC）。KDC包括：一个认证服务器（AS），一个或多个票据分配服务器（TGS）、一个数据库。协议过程中，发起认证服务的通信方称为客户方，客户方需要访问的对象称为服务器方。客户方与服务器方通过KDC可以相互验证对方身份，同时建立起用于以后秘密通信的共享密钥。</w:t>
      </w:r>
    </w:p>
    <w:p>
      <w:pPr>
        <w:adjustRightInd w:val="0"/>
        <w:snapToGrid w:val="0"/>
        <w:spacing w:line="300" w:lineRule="auto"/>
        <w:ind w:firstLine="480" w:firstLineChars="200"/>
        <w:jc w:val="left"/>
        <w:rPr>
          <w:rFonts w:hint="eastAsia"/>
          <w:sz w:val="24"/>
          <w:szCs w:val="24"/>
        </w:rPr>
      </w:pPr>
      <w:r>
        <w:rPr>
          <w:sz w:val="24"/>
        </w:rPr>
        <w:t>Kerberos协议可以分为三个阶段，共六个步骤</w:t>
      </w:r>
      <w:r>
        <w:rPr>
          <w:rFonts w:hint="eastAsia"/>
          <w:sz w:val="24"/>
        </w:rPr>
        <w:t>：</w:t>
      </w:r>
    </w:p>
    <w:p>
      <w:pPr>
        <w:adjustRightInd w:val="0"/>
        <w:snapToGrid w:val="0"/>
        <w:spacing w:line="300" w:lineRule="auto"/>
        <w:ind w:firstLine="480" w:firstLineChars="200"/>
        <w:jc w:val="left"/>
        <w:rPr>
          <w:sz w:val="24"/>
        </w:rPr>
      </w:pPr>
      <w:r>
        <w:rPr>
          <w:sz w:val="24"/>
        </w:rPr>
        <w:t>第一阶段：认证服务交换，客户方向认证服务器请求与TGS通信所需要的票据及会话密钥，如下面消息过程：</w:t>
      </w:r>
    </w:p>
    <w:p>
      <w:pPr>
        <w:adjustRightInd w:val="0"/>
        <w:snapToGrid w:val="0"/>
        <w:spacing w:line="300" w:lineRule="auto"/>
        <w:ind w:firstLine="480" w:firstLineChars="200"/>
        <w:jc w:val="left"/>
        <w:rPr>
          <w:sz w:val="24"/>
        </w:rPr>
      </w:pPr>
      <w:r>
        <w:rPr>
          <w:sz w:val="24"/>
        </w:rPr>
        <w:fldChar w:fldCharType="begin"/>
      </w:r>
      <w:r>
        <w:rPr>
          <w:sz w:val="24"/>
        </w:rPr>
        <w:instrText xml:space="preserve"> INCLUDEPICTURE "http://www.hetianlab.com/headImg.action?guideImg=0c929f08-a045-4c83-98e8-7fc226c25cef.png" \* MERGEFORMATINET </w:instrText>
      </w:r>
      <w:r>
        <w:rPr>
          <w:sz w:val="24"/>
        </w:rPr>
        <w:fldChar w:fldCharType="separate"/>
      </w:r>
      <w:r>
        <w:rPr>
          <w:sz w:val="24"/>
        </w:rPr>
        <w:pict>
          <v:shape id="_x0000_i1025" o:spt="75" type="#_x0000_t75" style="height:43.1pt;width:312.9pt;" filled="f" o:preferrelative="t" stroked="f" coordsize="21600,21600">
            <v:path/>
            <v:fill on="f" focussize="0,0"/>
            <v:stroke on="f" joinstyle="miter"/>
            <v:imagedata r:id="rId10" r:href="rId11" o:title=""/>
            <o:lock v:ext="edit" aspectratio="t"/>
            <w10:wrap type="none"/>
            <w10:anchorlock/>
          </v:shape>
        </w:pict>
      </w:r>
      <w:r>
        <w:rPr>
          <w:sz w:val="24"/>
        </w:rPr>
        <w:fldChar w:fldCharType="end"/>
      </w:r>
    </w:p>
    <w:p>
      <w:pPr>
        <w:adjustRightInd w:val="0"/>
        <w:snapToGrid w:val="0"/>
        <w:spacing w:line="300" w:lineRule="auto"/>
        <w:ind w:firstLine="480" w:firstLineChars="200"/>
        <w:jc w:val="left"/>
        <w:rPr>
          <w:sz w:val="24"/>
        </w:rPr>
      </w:pPr>
      <w:r>
        <w:rPr>
          <w:sz w:val="24"/>
        </w:rPr>
        <w:t>第二阶段：票据授权服务交换，客户方向TGS请求与服务方通信所需要的票据及会话密钥，如下面消息过程：</w:t>
      </w:r>
    </w:p>
    <w:p>
      <w:pPr>
        <w:adjustRightInd w:val="0"/>
        <w:snapToGrid w:val="0"/>
        <w:spacing w:line="300" w:lineRule="auto"/>
        <w:ind w:firstLine="480" w:firstLineChars="200"/>
        <w:jc w:val="left"/>
        <w:rPr>
          <w:sz w:val="24"/>
        </w:rPr>
      </w:pPr>
      <w:r>
        <w:rPr>
          <w:sz w:val="24"/>
        </w:rPr>
        <w:fldChar w:fldCharType="begin"/>
      </w:r>
      <w:r>
        <w:rPr>
          <w:sz w:val="24"/>
        </w:rPr>
        <w:instrText xml:space="preserve"> INCLUDEPICTURE "http://www.hetianlab.com/headImg.action?guideImg=f2aecfd7-431d-4748-93c7-6323ff3735ee.png" \* MERGEFORMATINET </w:instrText>
      </w:r>
      <w:r>
        <w:rPr>
          <w:sz w:val="24"/>
        </w:rPr>
        <w:fldChar w:fldCharType="separate"/>
      </w:r>
      <w:r>
        <w:rPr>
          <w:sz w:val="24"/>
        </w:rPr>
        <w:pict>
          <v:shape id="_x0000_i1026" o:spt="75" type="#_x0000_t75" style="height:36pt;width:257.8pt;" filled="f" o:preferrelative="t" stroked="f" coordsize="21600,21600">
            <v:path/>
            <v:fill on="f" focussize="0,0"/>
            <v:stroke on="f" joinstyle="miter"/>
            <v:imagedata r:id="rId12" r:href="rId13" o:title=""/>
            <o:lock v:ext="edit" aspectratio="t"/>
            <w10:wrap type="none"/>
            <w10:anchorlock/>
          </v:shape>
        </w:pict>
      </w:r>
      <w:r>
        <w:rPr>
          <w:sz w:val="24"/>
        </w:rPr>
        <w:fldChar w:fldCharType="end"/>
      </w:r>
    </w:p>
    <w:p>
      <w:pPr>
        <w:adjustRightInd w:val="0"/>
        <w:snapToGrid w:val="0"/>
        <w:spacing w:line="300" w:lineRule="auto"/>
        <w:ind w:firstLine="480" w:firstLineChars="200"/>
        <w:jc w:val="left"/>
        <w:rPr>
          <w:sz w:val="24"/>
        </w:rPr>
      </w:pPr>
      <w:r>
        <w:rPr>
          <w:sz w:val="24"/>
        </w:rPr>
        <w:t>第三阶段：客户方/服务方的双向认证，客户方在向服务方证实自己身份的同时，证实服务方的身份，如下面消息过程：</w:t>
      </w:r>
    </w:p>
    <w:p>
      <w:pPr>
        <w:adjustRightInd w:val="0"/>
        <w:snapToGrid w:val="0"/>
        <w:spacing w:line="300" w:lineRule="auto"/>
        <w:ind w:firstLine="480" w:firstLineChars="200"/>
        <w:jc w:val="left"/>
        <w:rPr>
          <w:sz w:val="24"/>
        </w:rPr>
      </w:pPr>
      <w:r>
        <w:rPr>
          <w:sz w:val="24"/>
        </w:rPr>
        <w:fldChar w:fldCharType="begin"/>
      </w:r>
      <w:r>
        <w:rPr>
          <w:sz w:val="24"/>
        </w:rPr>
        <w:instrText xml:space="preserve"> INCLUDEPICTURE "http://www.hetianlab.com/headImg.action?guideImg=5bec9463-7e71-468c-917e-b20d714e7d25.png" \* MERGEFORMATINET </w:instrText>
      </w:r>
      <w:r>
        <w:rPr>
          <w:sz w:val="24"/>
        </w:rPr>
        <w:fldChar w:fldCharType="separate"/>
      </w:r>
      <w:r>
        <w:rPr>
          <w:sz w:val="24"/>
        </w:rPr>
        <w:pict>
          <v:shape id="_x0000_i1027" o:spt="75" type="#_x0000_t75" style="height:43.1pt;width:264.9pt;" filled="f" o:preferrelative="t" stroked="f" coordsize="21600,21600">
            <v:path/>
            <v:fill on="f" focussize="0,0"/>
            <v:stroke on="f" joinstyle="miter"/>
            <v:imagedata r:id="rId14" r:href="rId15" o:title=""/>
            <o:lock v:ext="edit" aspectratio="t"/>
            <w10:wrap type="none"/>
            <w10:anchorlock/>
          </v:shape>
        </w:pict>
      </w:r>
      <w:r>
        <w:rPr>
          <w:sz w:val="24"/>
        </w:rPr>
        <w:fldChar w:fldCharType="end"/>
      </w:r>
    </w:p>
    <w:p>
      <w:pPr>
        <w:adjustRightInd w:val="0"/>
        <w:snapToGrid w:val="0"/>
        <w:spacing w:line="300" w:lineRule="auto"/>
        <w:ind w:firstLine="480" w:firstLineChars="200"/>
        <w:jc w:val="left"/>
        <w:rPr>
          <w:sz w:val="24"/>
        </w:rPr>
      </w:pPr>
      <w:r>
        <w:rPr>
          <w:sz w:val="24"/>
        </w:rPr>
        <w:t>其中，</w:t>
      </w:r>
      <w:r>
        <w:rPr>
          <w:i/>
          <w:iCs/>
          <w:sz w:val="24"/>
        </w:rPr>
        <w:t>ID</w:t>
      </w:r>
      <w:r>
        <w:rPr>
          <w:sz w:val="24"/>
        </w:rPr>
        <w:t>x 表示 X 的实体名，</w:t>
      </w:r>
      <w:r>
        <w:rPr>
          <w:i/>
          <w:iCs/>
          <w:sz w:val="24"/>
        </w:rPr>
        <w:t>N</w:t>
      </w:r>
      <w:r>
        <w:rPr>
          <w:sz w:val="24"/>
        </w:rPr>
        <w:t>once 表示随机数，</w:t>
      </w:r>
      <w:r>
        <w:rPr>
          <w:i/>
          <w:iCs/>
          <w:sz w:val="24"/>
        </w:rPr>
        <w:t>T</w:t>
      </w:r>
      <w:r>
        <w:rPr>
          <w:sz w:val="24"/>
        </w:rPr>
        <w:t>c,tgs, 表示 AS 分配给客户方 C 用于访问TGS 的票据，其中包括客户方实体名、网络地址、TGS 名、时间标记、时限、会话密钥等，</w:t>
      </w:r>
      <w:r>
        <w:rPr>
          <w:i/>
          <w:iCs/>
          <w:sz w:val="24"/>
        </w:rPr>
        <w:t>T</w:t>
      </w:r>
      <w:r>
        <w:rPr>
          <w:sz w:val="24"/>
        </w:rPr>
        <w:t>c,s表示 TGS 分配给客户方 C 用于访问服务方 S 的票据，其中包括客户方实体名、网络地址、服务方实体名、时间标记、时限、会话密钥等，</w:t>
      </w:r>
      <w:r>
        <w:rPr>
          <w:i/>
          <w:iCs/>
          <w:sz w:val="24"/>
        </w:rPr>
        <w:t>A</w:t>
      </w:r>
      <w:r>
        <w:rPr>
          <w:sz w:val="24"/>
        </w:rPr>
        <w:t>c表示客户方对服务方的认证单，其中包括客户方实体名、网络地址、以及时间标记。</w:t>
      </w:r>
    </w:p>
    <w:p>
      <w:pPr>
        <w:adjustRightInd w:val="0"/>
        <w:snapToGrid w:val="0"/>
        <w:spacing w:line="300" w:lineRule="auto"/>
        <w:ind w:firstLine="480" w:firstLineChars="200"/>
        <w:jc w:val="left"/>
        <w:rPr>
          <w:rFonts w:hint="eastAsia"/>
          <w:sz w:val="24"/>
        </w:rPr>
      </w:pPr>
    </w:p>
    <w:p>
      <w:pPr>
        <w:adjustRightInd w:val="0"/>
        <w:snapToGrid w:val="0"/>
        <w:spacing w:line="300" w:lineRule="auto"/>
        <w:ind w:firstLine="562" w:firstLineChars="200"/>
        <w:jc w:val="left"/>
        <w:rPr>
          <w:b/>
          <w:bCs/>
          <w:sz w:val="28"/>
          <w:szCs w:val="28"/>
        </w:rPr>
      </w:pPr>
      <w:r>
        <w:rPr>
          <w:rFonts w:hint="eastAsia"/>
          <w:b/>
          <w:bCs/>
          <w:sz w:val="28"/>
          <w:szCs w:val="28"/>
        </w:rPr>
        <w:t>实验内容</w:t>
      </w:r>
    </w:p>
    <w:p>
      <w:pPr>
        <w:adjustRightInd w:val="0"/>
        <w:snapToGrid w:val="0"/>
        <w:spacing w:line="300" w:lineRule="auto"/>
        <w:ind w:firstLine="480" w:firstLineChars="200"/>
        <w:jc w:val="left"/>
        <w:rPr>
          <w:rFonts w:hint="eastAsia"/>
          <w:sz w:val="24"/>
        </w:rPr>
      </w:pPr>
      <w:r>
        <w:rPr>
          <w:rFonts w:hint="eastAsia"/>
          <w:sz w:val="24"/>
        </w:rPr>
        <w:t>此次实验中，我们需要首先再两台机器上都安装</w:t>
      </w:r>
      <w:r>
        <w:rPr>
          <w:sz w:val="24"/>
        </w:rPr>
        <w:t>Windows Server 2003 Resource Kit Tools</w:t>
      </w:r>
      <w:r>
        <w:rPr>
          <w:rFonts w:hint="eastAsia"/>
          <w:sz w:val="24"/>
        </w:rPr>
        <w:t>。之后使用W</w:t>
      </w:r>
      <w:r>
        <w:rPr>
          <w:sz w:val="24"/>
        </w:rPr>
        <w:t>indows Server 2003</w:t>
      </w:r>
      <w:r>
        <w:rPr>
          <w:rFonts w:hint="eastAsia"/>
          <w:sz w:val="24"/>
        </w:rPr>
        <w:t>搭建系统的域控服务器和DNS服务器，创建域用户。最后将Windows</w:t>
      </w:r>
      <w:r>
        <w:rPr>
          <w:sz w:val="24"/>
        </w:rPr>
        <w:t xml:space="preserve"> </w:t>
      </w:r>
      <w:r>
        <w:rPr>
          <w:rFonts w:hint="eastAsia"/>
          <w:sz w:val="24"/>
        </w:rPr>
        <w:t>XP加入域环境并登录，查看自己的票据。</w:t>
      </w:r>
    </w:p>
    <w:p>
      <w:pPr>
        <w:pageBreakBefore/>
        <w:jc w:val="left"/>
        <w:rPr>
          <w:rFonts w:ascii="黑体" w:eastAsia="黑体"/>
          <w:sz w:val="30"/>
          <w:szCs w:val="30"/>
        </w:rPr>
      </w:pPr>
      <w:r>
        <w:rPr>
          <w:rFonts w:hint="eastAsia" w:ascii="黑体" w:eastAsia="黑体"/>
          <w:sz w:val="30"/>
          <w:szCs w:val="30"/>
        </w:rPr>
        <w:t>四、实验过程与分析</w:t>
      </w:r>
    </w:p>
    <w:p>
      <w:pPr>
        <w:adjustRightInd w:val="0"/>
        <w:snapToGrid w:val="0"/>
        <w:spacing w:line="300" w:lineRule="auto"/>
        <w:ind w:firstLine="562" w:firstLineChars="200"/>
        <w:jc w:val="left"/>
        <w:rPr>
          <w:b/>
          <w:bCs/>
          <w:sz w:val="28"/>
          <w:szCs w:val="28"/>
        </w:rPr>
      </w:pPr>
      <w:r>
        <w:rPr>
          <w:rFonts w:hint="eastAsia"/>
          <w:b/>
          <w:bCs/>
          <w:sz w:val="28"/>
          <w:szCs w:val="28"/>
        </w:rPr>
        <w:t>实验步骤一</w:t>
      </w:r>
    </w:p>
    <w:p>
      <w:pPr>
        <w:adjustRightInd w:val="0"/>
        <w:snapToGrid w:val="0"/>
        <w:spacing w:line="300" w:lineRule="auto"/>
        <w:ind w:firstLine="480" w:firstLineChars="200"/>
        <w:jc w:val="left"/>
        <w:rPr>
          <w:rFonts w:hint="eastAsia"/>
          <w:sz w:val="24"/>
          <w:szCs w:val="24"/>
        </w:rPr>
      </w:pPr>
      <w:r>
        <w:rPr>
          <w:rFonts w:hint="eastAsia"/>
          <w:sz w:val="24"/>
        </w:rPr>
        <w:t>1、下载安装</w:t>
      </w:r>
      <w:r>
        <w:rPr>
          <w:sz w:val="24"/>
        </w:rPr>
        <w:t>Windows Server 2003 Resource Kit Tools</w:t>
      </w:r>
    </w:p>
    <w:p>
      <w:pPr>
        <w:adjustRightInd w:val="0"/>
        <w:snapToGrid w:val="0"/>
        <w:spacing w:line="300" w:lineRule="auto"/>
        <w:ind w:firstLine="480" w:firstLineChars="200"/>
        <w:jc w:val="left"/>
        <w:rPr>
          <w:sz w:val="24"/>
        </w:rPr>
      </w:pPr>
      <w:r>
        <w:rPr>
          <w:rFonts w:hint="eastAsia"/>
          <w:sz w:val="24"/>
        </w:rPr>
        <w:t>在</w:t>
      </w:r>
      <w:r>
        <w:rPr>
          <w:sz w:val="24"/>
        </w:rPr>
        <w:t>http://tools.hetianlab.com/tools/Windows Server2003 Resource Kit</w:t>
      </w:r>
      <w:r>
        <w:rPr>
          <w:rFonts w:hint="eastAsia"/>
          <w:sz w:val="24"/>
        </w:rPr>
        <w:t>下载</w:t>
      </w:r>
      <w:r>
        <w:rPr>
          <w:sz w:val="24"/>
        </w:rPr>
        <w:t>Windows Server 2003 Resource Kit Tools</w:t>
      </w:r>
      <w:r>
        <w:rPr>
          <w:rFonts w:hint="eastAsia"/>
          <w:sz w:val="24"/>
        </w:rPr>
        <w:t>并安装到两台实验机上。</w:t>
      </w:r>
    </w:p>
    <w:p>
      <w:pPr>
        <w:keepNext/>
        <w:adjustRightInd w:val="0"/>
        <w:snapToGrid w:val="0"/>
        <w:spacing w:line="300" w:lineRule="auto"/>
        <w:jc w:val="center"/>
      </w:pPr>
      <w:r>
        <w:rPr>
          <w:rFonts w:hint="eastAsia"/>
          <w:sz w:val="24"/>
        </w:rPr>
        <w:drawing>
          <wp:inline distT="0" distB="0" distL="0" distR="0">
            <wp:extent cx="5278120" cy="2661285"/>
            <wp:effectExtent l="0" t="0" r="0" b="0"/>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16"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pStyle w:val="2"/>
        <w:jc w:val="center"/>
        <w:rPr>
          <w:rFonts w:ascii="Times New Roman" w:hAnsi="Times New Roman" w:eastAsia="宋体" w:cs="Times New Roman (标题 CS)"/>
        </w:rPr>
      </w:pPr>
      <w:r>
        <w:rPr>
          <w:rFonts w:hint="eastAsia" w:ascii="Times New Roman" w:hAnsi="Times New Roman" w:eastAsia="宋体" w:cs="Times New Roman (标题 CS)"/>
        </w:rPr>
        <w:t xml:space="preserve">图 </w:t>
      </w:r>
      <w:r>
        <w:rPr>
          <w:rFonts w:ascii="Times New Roman" w:hAnsi="Times New Roman" w:eastAsia="宋体" w:cs="Times New Roman (标题 CS)"/>
        </w:rPr>
        <w:fldChar w:fldCharType="begin"/>
      </w:r>
      <w:r>
        <w:rPr>
          <w:rFonts w:ascii="Times New Roman" w:hAnsi="Times New Roman" w:eastAsia="宋体" w:cs="Times New Roman (标题 CS)"/>
        </w:rPr>
        <w:instrText xml:space="preserve"> </w:instrText>
      </w:r>
      <w:r>
        <w:rPr>
          <w:rFonts w:hint="eastAsia" w:ascii="Times New Roman" w:hAnsi="Times New Roman" w:eastAsia="宋体" w:cs="Times New Roman (标题 CS)"/>
        </w:rPr>
        <w:instrText xml:space="preserve">SEQ 图 \* ARABIC</w:instrText>
      </w:r>
      <w:r>
        <w:rPr>
          <w:rFonts w:ascii="Times New Roman" w:hAnsi="Times New Roman" w:eastAsia="宋体" w:cs="Times New Roman (标题 CS)"/>
        </w:rPr>
        <w:instrText xml:space="preserve"> </w:instrText>
      </w:r>
      <w:r>
        <w:rPr>
          <w:rFonts w:ascii="Times New Roman" w:hAnsi="Times New Roman" w:eastAsia="宋体" w:cs="Times New Roman (标题 CS)"/>
        </w:rPr>
        <w:fldChar w:fldCharType="separate"/>
      </w:r>
      <w:r>
        <w:rPr>
          <w:rFonts w:ascii="Times New Roman" w:hAnsi="Times New Roman" w:eastAsia="宋体" w:cs="Times New Roman (标题 CS)"/>
        </w:rPr>
        <w:t>1</w:t>
      </w:r>
      <w:r>
        <w:rPr>
          <w:rFonts w:ascii="Times New Roman" w:hAnsi="Times New Roman" w:eastAsia="宋体" w:cs="Times New Roman (标题 CS)"/>
        </w:rPr>
        <w:fldChar w:fldCharType="end"/>
      </w:r>
      <w:r>
        <w:rPr>
          <w:rFonts w:ascii="Times New Roman" w:hAnsi="Times New Roman" w:eastAsia="宋体" w:cs="Times New Roman (标题 CS)"/>
        </w:rPr>
        <w:t>在Windows Server 2003安装Windows Server 2003 Resource Kit Tools</w:t>
      </w:r>
    </w:p>
    <w:p>
      <w:pPr>
        <w:keepNext/>
        <w:adjustRightInd w:val="0"/>
        <w:snapToGrid w:val="0"/>
        <w:spacing w:line="300" w:lineRule="auto"/>
        <w:jc w:val="center"/>
      </w:pPr>
      <w:r>
        <w:rPr>
          <w:rFonts w:hint="eastAsia"/>
          <w:sz w:val="24"/>
        </w:rPr>
        <w:drawing>
          <wp:inline distT="0" distB="0" distL="0" distR="0">
            <wp:extent cx="5278120" cy="2661285"/>
            <wp:effectExtent l="0" t="0" r="0" b="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17"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pStyle w:val="2"/>
        <w:jc w:val="center"/>
        <w:rPr>
          <w:rFonts w:ascii="Times New Roman" w:hAnsi="Times New Roman" w:eastAsia="宋体" w:cs="Times New Roman (标题 CS)"/>
        </w:rPr>
      </w:pPr>
      <w:r>
        <w:rPr>
          <w:rFonts w:hint="eastAsia" w:ascii="Times New Roman" w:hAnsi="Times New Roman" w:eastAsia="宋体" w:cs="Times New Roman (标题 CS)"/>
        </w:rPr>
        <w:t xml:space="preserve">图 </w:t>
      </w:r>
      <w:r>
        <w:rPr>
          <w:rFonts w:ascii="Times New Roman" w:hAnsi="Times New Roman" w:eastAsia="宋体" w:cs="Times New Roman (标题 CS)"/>
        </w:rPr>
        <w:fldChar w:fldCharType="begin"/>
      </w:r>
      <w:r>
        <w:rPr>
          <w:rFonts w:ascii="Times New Roman" w:hAnsi="Times New Roman" w:eastAsia="宋体" w:cs="Times New Roman (标题 CS)"/>
        </w:rPr>
        <w:instrText xml:space="preserve"> </w:instrText>
      </w:r>
      <w:r>
        <w:rPr>
          <w:rFonts w:hint="eastAsia" w:ascii="Times New Roman" w:hAnsi="Times New Roman" w:eastAsia="宋体" w:cs="Times New Roman (标题 CS)"/>
        </w:rPr>
        <w:instrText xml:space="preserve">SEQ 图 \* ARABIC</w:instrText>
      </w:r>
      <w:r>
        <w:rPr>
          <w:rFonts w:ascii="Times New Roman" w:hAnsi="Times New Roman" w:eastAsia="宋体" w:cs="Times New Roman (标题 CS)"/>
        </w:rPr>
        <w:instrText xml:space="preserve"> </w:instrText>
      </w:r>
      <w:r>
        <w:rPr>
          <w:rFonts w:ascii="Times New Roman" w:hAnsi="Times New Roman" w:eastAsia="宋体" w:cs="Times New Roman (标题 CS)"/>
        </w:rPr>
        <w:fldChar w:fldCharType="separate"/>
      </w:r>
      <w:r>
        <w:rPr>
          <w:rFonts w:ascii="Times New Roman" w:hAnsi="Times New Roman" w:eastAsia="宋体" w:cs="Times New Roman (标题 CS)"/>
        </w:rPr>
        <w:t>2</w:t>
      </w:r>
      <w:r>
        <w:rPr>
          <w:rFonts w:ascii="Times New Roman" w:hAnsi="Times New Roman" w:eastAsia="宋体" w:cs="Times New Roman (标题 CS)"/>
        </w:rPr>
        <w:fldChar w:fldCharType="end"/>
      </w:r>
      <w:r>
        <w:rPr>
          <w:rFonts w:ascii="Times New Roman" w:hAnsi="Times New Roman" w:eastAsia="宋体" w:cs="Times New Roman (标题 CS)"/>
        </w:rPr>
        <w:t>在Windows</w:t>
      </w:r>
      <w:r>
        <w:rPr>
          <w:rFonts w:hint="eastAsia" w:ascii="Times New Roman" w:hAnsi="Times New Roman" w:eastAsia="宋体" w:cs="Times New Roman (标题 CS)"/>
        </w:rPr>
        <w:t>XP</w:t>
      </w:r>
      <w:r>
        <w:rPr>
          <w:rFonts w:ascii="Times New Roman" w:hAnsi="Times New Roman" w:eastAsia="宋体" w:cs="Times New Roman (标题 CS)"/>
        </w:rPr>
        <w:t>安装Windows Server 2003 Resource Kit Tools</w:t>
      </w:r>
    </w:p>
    <w:p>
      <w:pPr>
        <w:adjustRightInd w:val="0"/>
        <w:snapToGrid w:val="0"/>
        <w:spacing w:line="300" w:lineRule="auto"/>
        <w:ind w:firstLine="480" w:firstLineChars="200"/>
        <w:jc w:val="left"/>
        <w:rPr>
          <w:sz w:val="24"/>
        </w:rPr>
      </w:pPr>
      <w:r>
        <w:rPr>
          <w:rFonts w:hint="eastAsia"/>
          <w:sz w:val="24"/>
        </w:rPr>
        <w:t>2、安装域控服务器</w:t>
      </w:r>
    </w:p>
    <w:p>
      <w:pPr>
        <w:adjustRightInd w:val="0"/>
        <w:snapToGrid w:val="0"/>
        <w:spacing w:line="300" w:lineRule="auto"/>
        <w:ind w:firstLine="480" w:firstLineChars="200"/>
        <w:jc w:val="left"/>
        <w:rPr>
          <w:sz w:val="24"/>
        </w:rPr>
      </w:pPr>
      <w:r>
        <w:rPr>
          <w:rFonts w:hint="eastAsia"/>
          <w:sz w:val="24"/>
        </w:rPr>
        <w:t>切换到Windows</w:t>
      </w:r>
      <w:r>
        <w:rPr>
          <w:sz w:val="24"/>
        </w:rPr>
        <w:t xml:space="preserve"> </w:t>
      </w:r>
      <w:r>
        <w:rPr>
          <w:rFonts w:hint="eastAsia"/>
          <w:sz w:val="24"/>
        </w:rPr>
        <w:t>Server</w:t>
      </w:r>
      <w:r>
        <w:rPr>
          <w:sz w:val="24"/>
        </w:rPr>
        <w:t xml:space="preserve"> </w:t>
      </w:r>
      <w:r>
        <w:rPr>
          <w:rFonts w:hint="eastAsia"/>
          <w:sz w:val="24"/>
        </w:rPr>
        <w:t>2003之后，依次点击“开始”——&gt;“控制面板”——&gt;“管理工具”——&gt;“管理您的服务器”，然后点击“添加或删除角色”，点击“下一步”，选择“域控制器（Active Directory）”，然后点“下一步”。</w:t>
      </w:r>
    </w:p>
    <w:p>
      <w:pPr>
        <w:keepNext/>
        <w:adjustRightInd w:val="0"/>
        <w:snapToGrid w:val="0"/>
        <w:spacing w:line="300" w:lineRule="auto"/>
        <w:jc w:val="center"/>
        <w:rPr>
          <w:sz w:val="24"/>
        </w:rPr>
      </w:pPr>
      <w:r>
        <w:rPr>
          <w:rFonts w:hint="eastAsia"/>
          <w:sz w:val="24"/>
        </w:rPr>
        <w:drawing>
          <wp:inline distT="0" distB="0" distL="0" distR="0">
            <wp:extent cx="5278120" cy="2661285"/>
            <wp:effectExtent l="0" t="0" r="0" b="0"/>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pic:cNvPicPr>
                  </pic:nvPicPr>
                  <pic:blipFill>
                    <a:blip r:embed="rId18"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rPr>
          <w:rFonts w:hint="eastAsia"/>
        </w:rPr>
        <w:t>添加域控服务器</w:t>
      </w:r>
    </w:p>
    <w:p>
      <w:pPr>
        <w:adjustRightInd w:val="0"/>
        <w:snapToGrid w:val="0"/>
        <w:spacing w:line="300" w:lineRule="auto"/>
        <w:ind w:firstLine="480" w:firstLineChars="200"/>
        <w:jc w:val="left"/>
        <w:rPr>
          <w:sz w:val="24"/>
          <w:szCs w:val="24"/>
        </w:rPr>
      </w:pPr>
      <w:r>
        <w:rPr>
          <w:sz w:val="24"/>
          <w:szCs w:val="24"/>
        </w:rPr>
        <w:t xml:space="preserve">在弹出的“Active Directory 安装向导”界面点“下一步” 然后选择“新域的域控制器”，然后点“下一步” </w:t>
      </w:r>
      <w:r>
        <w:rPr>
          <w:rFonts w:hint="eastAsia"/>
          <w:sz w:val="24"/>
          <w:szCs w:val="24"/>
        </w:rPr>
        <w:t>。</w:t>
      </w:r>
      <w:r>
        <w:rPr>
          <w:sz w:val="24"/>
          <w:szCs w:val="24"/>
        </w:rPr>
        <w:t>在“新域的DNS全名”输入框中输入你想要定义的域名称</w:t>
      </w:r>
      <w:r>
        <w:rPr>
          <w:rFonts w:hint="eastAsia"/>
          <w:sz w:val="24"/>
          <w:szCs w:val="24"/>
        </w:rPr>
        <w:t>（我使用的是hitlab</w:t>
      </w:r>
      <w:r>
        <w:rPr>
          <w:sz w:val="24"/>
          <w:szCs w:val="24"/>
        </w:rPr>
        <w:t>.com</w:t>
      </w:r>
      <w:r>
        <w:rPr>
          <w:rFonts w:hint="eastAsia"/>
          <w:sz w:val="24"/>
          <w:szCs w:val="24"/>
        </w:rPr>
        <w:t>）。</w:t>
      </w:r>
      <w:r>
        <w:rPr>
          <w:sz w:val="24"/>
          <w:szCs w:val="24"/>
        </w:rPr>
        <w:t>设置好之后点“下一步”，这一步会检测是否有冲突而需要一会儿</w:t>
      </w:r>
      <w:r>
        <w:rPr>
          <w:rFonts w:hint="eastAsia"/>
          <w:sz w:val="24"/>
          <w:szCs w:val="24"/>
        </w:rPr>
        <w:t>。</w:t>
      </w:r>
    </w:p>
    <w:p>
      <w:pPr>
        <w:keepNext/>
        <w:adjustRightInd w:val="0"/>
        <w:snapToGrid w:val="0"/>
        <w:spacing w:line="300" w:lineRule="auto"/>
        <w:jc w:val="center"/>
        <w:rPr>
          <w:sz w:val="24"/>
        </w:rPr>
      </w:pPr>
      <w:r>
        <w:rPr>
          <w:sz w:val="24"/>
        </w:rPr>
        <w:drawing>
          <wp:inline distT="0" distB="0" distL="0" distR="0">
            <wp:extent cx="5278120" cy="266128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19"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rPr>
          <w:rFonts w:hint="eastAsia"/>
        </w:rPr>
        <w:t>设置新的DSN全名</w:t>
      </w:r>
    </w:p>
    <w:p>
      <w:pPr>
        <w:adjustRightInd w:val="0"/>
        <w:snapToGrid w:val="0"/>
        <w:spacing w:line="300" w:lineRule="auto"/>
        <w:ind w:firstLine="480" w:firstLineChars="200"/>
        <w:jc w:val="left"/>
        <w:rPr>
          <w:sz w:val="24"/>
          <w:szCs w:val="24"/>
        </w:rPr>
      </w:pPr>
      <w:r>
        <w:rPr>
          <w:rFonts w:hint="eastAsia"/>
          <w:sz w:val="24"/>
          <w:szCs w:val="24"/>
        </w:rPr>
        <w:t>之后一路默认，在“DNS注册诊断”设置处选择“在这台计算机上安装并配置DNS服务器....”，然后点“下一步”。</w:t>
      </w:r>
    </w:p>
    <w:p>
      <w:pPr>
        <w:keepNext/>
        <w:adjustRightInd w:val="0"/>
        <w:snapToGrid w:val="0"/>
        <w:spacing w:line="300" w:lineRule="auto"/>
        <w:jc w:val="center"/>
        <w:rPr>
          <w:sz w:val="24"/>
        </w:rPr>
      </w:pPr>
      <w:r>
        <w:rPr>
          <w:sz w:val="24"/>
        </w:rPr>
        <w:drawing>
          <wp:inline distT="0" distB="0" distL="0" distR="0">
            <wp:extent cx="5278120" cy="2661285"/>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20"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t>在“DNS注册诊断”设置处选择“在这台计算机上安装并配置DNS服务器....”</w:t>
      </w:r>
    </w:p>
    <w:p>
      <w:pPr>
        <w:adjustRightInd w:val="0"/>
        <w:snapToGrid w:val="0"/>
        <w:spacing w:line="300" w:lineRule="auto"/>
        <w:ind w:firstLine="480" w:firstLineChars="200"/>
        <w:jc w:val="left"/>
        <w:rPr>
          <w:rFonts w:hint="eastAsia"/>
          <w:sz w:val="24"/>
          <w:szCs w:val="24"/>
        </w:rPr>
      </w:pPr>
      <w:r>
        <w:rPr>
          <w:rFonts w:hint="eastAsia"/>
          <w:sz w:val="24"/>
          <w:szCs w:val="24"/>
        </w:rPr>
        <w:t>在“权限”设置里面选择“只与Windows 2000或Window Server 2003 操作系统兼容的权限”，然后点“下一步”， 设置“还原模式管理密码”，然后点“下一步”。设置“还原模式管理密码”，然后点“下一步”， 在“摘要”界面确定设置无误之后，点“下一步”，之后</w:t>
      </w:r>
      <w:r>
        <w:rPr>
          <w:sz w:val="24"/>
          <w:szCs w:val="24"/>
        </w:rPr>
        <w:t>系统</w:t>
      </w:r>
      <w:r>
        <w:rPr>
          <w:rFonts w:hint="eastAsia"/>
          <w:sz w:val="24"/>
          <w:szCs w:val="24"/>
        </w:rPr>
        <w:t>会</w:t>
      </w:r>
      <w:r>
        <w:rPr>
          <w:sz w:val="24"/>
          <w:szCs w:val="24"/>
        </w:rPr>
        <w:t>开始安装“Active Directory”服务</w:t>
      </w:r>
    </w:p>
    <w:p>
      <w:pPr>
        <w:keepNext/>
        <w:adjustRightInd w:val="0"/>
        <w:snapToGrid w:val="0"/>
        <w:spacing w:line="300" w:lineRule="auto"/>
        <w:jc w:val="center"/>
      </w:pPr>
      <w:r>
        <w:rPr>
          <w:sz w:val="24"/>
          <w:szCs w:val="24"/>
        </w:rPr>
        <w:drawing>
          <wp:inline distT="0" distB="0" distL="0" distR="0">
            <wp:extent cx="5278120" cy="2661285"/>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21"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t>系统开始安装“Active Directory”服务</w:t>
      </w:r>
    </w:p>
    <w:p>
      <w:pPr>
        <w:keepNext/>
        <w:adjustRightInd w:val="0"/>
        <w:snapToGrid w:val="0"/>
        <w:spacing w:line="300" w:lineRule="auto"/>
        <w:jc w:val="center"/>
      </w:pPr>
      <w:r>
        <w:rPr>
          <w:sz w:val="24"/>
          <w:szCs w:val="24"/>
        </w:rPr>
        <w:drawing>
          <wp:inline distT="0" distB="0" distL="0" distR="0">
            <wp:extent cx="5278120" cy="2661285"/>
            <wp:effectExtent l="0" t="0" r="0" b="0"/>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22"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rPr>
          <w:rFonts w:hint="eastAsia"/>
        </w:rPr>
        <w:t>Active</w:t>
      </w:r>
      <w:r>
        <w:t xml:space="preserve"> Directory</w:t>
      </w:r>
      <w:r>
        <w:rPr>
          <w:rFonts w:hint="eastAsia"/>
        </w:rPr>
        <w:t>安装完成</w:t>
      </w:r>
    </w:p>
    <w:p>
      <w:pPr>
        <w:keepNext/>
        <w:adjustRightInd w:val="0"/>
        <w:snapToGrid w:val="0"/>
        <w:spacing w:line="300" w:lineRule="auto"/>
        <w:jc w:val="center"/>
      </w:pPr>
      <w:r>
        <w:rPr>
          <w:sz w:val="24"/>
          <w:szCs w:val="24"/>
        </w:rPr>
        <w:drawing>
          <wp:inline distT="0" distB="0" distL="0" distR="0">
            <wp:extent cx="5278120" cy="2661285"/>
            <wp:effectExtent l="0" t="0" r="0" b="0"/>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3"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域控制器安装完成</w:t>
      </w:r>
    </w:p>
    <w:p>
      <w:pPr>
        <w:adjustRightInd w:val="0"/>
        <w:snapToGrid w:val="0"/>
        <w:spacing w:line="300" w:lineRule="auto"/>
        <w:ind w:firstLine="480" w:firstLineChars="200"/>
        <w:jc w:val="left"/>
        <w:rPr>
          <w:rFonts w:hint="eastAsia"/>
          <w:sz w:val="24"/>
          <w:szCs w:val="24"/>
        </w:rPr>
      </w:pPr>
    </w:p>
    <w:p>
      <w:pPr>
        <w:adjustRightInd w:val="0"/>
        <w:snapToGrid w:val="0"/>
        <w:spacing w:line="300" w:lineRule="auto"/>
        <w:ind w:firstLine="562" w:firstLineChars="200"/>
        <w:jc w:val="left"/>
        <w:rPr>
          <w:rFonts w:hint="eastAsia"/>
          <w:b/>
          <w:bCs/>
          <w:sz w:val="28"/>
          <w:szCs w:val="28"/>
        </w:rPr>
      </w:pPr>
      <w:r>
        <w:rPr>
          <w:rFonts w:hint="eastAsia"/>
          <w:b/>
          <w:bCs/>
          <w:sz w:val="28"/>
          <w:szCs w:val="28"/>
        </w:rPr>
        <w:t>实验步骤二</w:t>
      </w:r>
    </w:p>
    <w:p>
      <w:pPr>
        <w:adjustRightInd w:val="0"/>
        <w:snapToGrid w:val="0"/>
        <w:spacing w:line="300" w:lineRule="auto"/>
        <w:ind w:firstLine="480" w:firstLineChars="200"/>
        <w:jc w:val="left"/>
        <w:rPr>
          <w:sz w:val="24"/>
          <w:szCs w:val="24"/>
        </w:rPr>
      </w:pPr>
      <w:r>
        <w:rPr>
          <w:sz w:val="24"/>
          <w:szCs w:val="24"/>
        </w:rPr>
        <w:t>3、查看和配置DNS服务器</w:t>
      </w:r>
    </w:p>
    <w:p>
      <w:pPr>
        <w:adjustRightInd w:val="0"/>
        <w:snapToGrid w:val="0"/>
        <w:spacing w:line="300" w:lineRule="auto"/>
        <w:ind w:firstLine="480" w:firstLineChars="200"/>
        <w:jc w:val="left"/>
        <w:rPr>
          <w:sz w:val="24"/>
          <w:szCs w:val="24"/>
        </w:rPr>
      </w:pPr>
      <w:r>
        <w:rPr>
          <w:rFonts w:hint="eastAsia"/>
          <w:sz w:val="24"/>
          <w:szCs w:val="24"/>
        </w:rPr>
        <w:t>在“管理您的服务器”菜单中，选择并点击“管理此DNS服务器”，之后</w:t>
      </w:r>
      <w:r>
        <w:rPr>
          <w:sz w:val="24"/>
          <w:szCs w:val="24"/>
        </w:rPr>
        <w:t>检查正向查找区域的域名配置是否正常</w:t>
      </w:r>
      <w:r>
        <w:rPr>
          <w:rFonts w:hint="eastAsia"/>
          <w:sz w:val="24"/>
          <w:szCs w:val="24"/>
        </w:rPr>
        <w:t>。</w:t>
      </w:r>
    </w:p>
    <w:p>
      <w:pPr>
        <w:keepNext/>
        <w:adjustRightInd w:val="0"/>
        <w:snapToGrid w:val="0"/>
        <w:spacing w:line="300" w:lineRule="auto"/>
        <w:jc w:val="center"/>
      </w:pPr>
      <w:r>
        <w:rPr>
          <w:sz w:val="24"/>
          <w:szCs w:val="24"/>
        </w:rPr>
        <w:drawing>
          <wp:inline distT="0" distB="0" distL="0" distR="0">
            <wp:extent cx="5278120" cy="2661285"/>
            <wp:effectExtent l="0" t="0" r="0" b="0"/>
            <wp:docPr id="16"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true"/>
                    </pic:cNvPicPr>
                  </pic:nvPicPr>
                  <pic:blipFill>
                    <a:blip r:embed="rId24"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t>检查正向查找区域的域名配置是否正常</w:t>
      </w:r>
    </w:p>
    <w:p>
      <w:pPr>
        <w:adjustRightInd w:val="0"/>
        <w:snapToGrid w:val="0"/>
        <w:spacing w:line="300" w:lineRule="auto"/>
        <w:ind w:firstLine="480" w:firstLineChars="200"/>
        <w:jc w:val="left"/>
        <w:rPr>
          <w:sz w:val="24"/>
          <w:szCs w:val="24"/>
        </w:rPr>
      </w:pPr>
      <w:r>
        <w:rPr>
          <w:rFonts w:hint="eastAsia"/>
          <w:sz w:val="24"/>
          <w:szCs w:val="24"/>
        </w:rPr>
        <w:t>4、创建域用户</w:t>
      </w:r>
    </w:p>
    <w:p>
      <w:pPr>
        <w:adjustRightInd w:val="0"/>
        <w:snapToGrid w:val="0"/>
        <w:spacing w:line="300" w:lineRule="auto"/>
        <w:ind w:firstLine="480" w:firstLineChars="200"/>
        <w:jc w:val="left"/>
        <w:rPr>
          <w:sz w:val="24"/>
          <w:szCs w:val="24"/>
        </w:rPr>
      </w:pPr>
      <w:r>
        <w:rPr>
          <w:rFonts w:hint="eastAsia"/>
          <w:sz w:val="24"/>
          <w:szCs w:val="24"/>
        </w:rPr>
        <w:t>在“管理您的服务器”中的“域控制器”选项中，点击“管理Active Directory中的用户和计算机”。</w:t>
      </w:r>
      <w:r>
        <w:rPr>
          <w:rFonts w:hint="eastAsia"/>
        </w:rPr>
        <w:t xml:space="preserve"> </w:t>
      </w:r>
      <w:r>
        <w:rPr>
          <w:rFonts w:hint="eastAsia"/>
          <w:sz w:val="24"/>
          <w:szCs w:val="24"/>
        </w:rPr>
        <w:t>在弹出的“Active Directory 用户和计算机”中，依次选择需要配置的域名---&gt;“User”，右击“User”选择“新建”---&gt;“用户”。在对话框中填写必要的账号信息，然后点“下一步”。</w:t>
      </w:r>
    </w:p>
    <w:p>
      <w:pPr>
        <w:keepNext/>
        <w:adjustRightInd w:val="0"/>
        <w:snapToGrid w:val="0"/>
        <w:spacing w:line="300" w:lineRule="auto"/>
        <w:jc w:val="center"/>
      </w:pPr>
      <w:r>
        <w:rPr>
          <w:sz w:val="24"/>
          <w:szCs w:val="24"/>
        </w:rPr>
        <w:drawing>
          <wp:inline distT="0" distB="0" distL="0" distR="0">
            <wp:extent cx="5278120" cy="2661285"/>
            <wp:effectExtent l="0" t="0" r="0" b="0"/>
            <wp:docPr id="17" name="图片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true"/>
                    </pic:cNvPicPr>
                  </pic:nvPicPr>
                  <pic:blipFill>
                    <a:blip r:embed="rId25"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t>填写必要的账号信息</w:t>
      </w:r>
    </w:p>
    <w:p>
      <w:pPr>
        <w:adjustRightInd w:val="0"/>
        <w:snapToGrid w:val="0"/>
        <w:spacing w:line="300" w:lineRule="auto"/>
        <w:ind w:firstLine="480" w:firstLineChars="200"/>
        <w:jc w:val="left"/>
        <w:rPr>
          <w:sz w:val="24"/>
          <w:szCs w:val="24"/>
        </w:rPr>
      </w:pPr>
      <w:r>
        <w:rPr>
          <w:rFonts w:hint="eastAsia"/>
          <w:sz w:val="24"/>
          <w:szCs w:val="24"/>
        </w:rPr>
        <w:t>之后设置符合要求的密码，设置密码永不过期，然后点“下一步”。</w:t>
      </w:r>
    </w:p>
    <w:p>
      <w:pPr>
        <w:keepNext/>
        <w:adjustRightInd w:val="0"/>
        <w:snapToGrid w:val="0"/>
        <w:spacing w:line="300" w:lineRule="auto"/>
        <w:jc w:val="center"/>
      </w:pPr>
      <w:r>
        <w:rPr>
          <w:rFonts w:hint="eastAsia"/>
          <w:sz w:val="24"/>
          <w:szCs w:val="24"/>
        </w:rPr>
        <w:drawing>
          <wp:inline distT="0" distB="0" distL="0" distR="0">
            <wp:extent cx="5278120" cy="2661285"/>
            <wp:effectExtent l="0" t="0" r="0" b="0"/>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26"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rPr>
          <w:rFonts w:hint="eastAsia"/>
        </w:rPr>
        <w:t>设置用户密码</w:t>
      </w:r>
    </w:p>
    <w:p>
      <w:pPr>
        <w:adjustRightInd w:val="0"/>
        <w:snapToGrid w:val="0"/>
        <w:spacing w:line="300" w:lineRule="auto"/>
        <w:ind w:firstLine="562" w:firstLineChars="200"/>
        <w:jc w:val="left"/>
        <w:rPr>
          <w:b/>
          <w:bCs/>
          <w:sz w:val="28"/>
          <w:szCs w:val="28"/>
        </w:rPr>
      </w:pPr>
      <w:r>
        <w:rPr>
          <w:rFonts w:hint="eastAsia"/>
          <w:b/>
          <w:bCs/>
          <w:sz w:val="28"/>
          <w:szCs w:val="28"/>
        </w:rPr>
        <w:t>实验步骤三</w:t>
      </w:r>
    </w:p>
    <w:p>
      <w:pPr>
        <w:adjustRightInd w:val="0"/>
        <w:snapToGrid w:val="0"/>
        <w:spacing w:line="300" w:lineRule="auto"/>
        <w:ind w:firstLine="480" w:firstLineChars="200"/>
        <w:jc w:val="left"/>
        <w:rPr>
          <w:sz w:val="24"/>
          <w:szCs w:val="24"/>
        </w:rPr>
      </w:pPr>
      <w:r>
        <w:rPr>
          <w:rFonts w:hint="eastAsia"/>
          <w:sz w:val="24"/>
          <w:szCs w:val="24"/>
        </w:rPr>
        <w:t>5、将Windows XP加入域环境</w:t>
      </w:r>
    </w:p>
    <w:p>
      <w:pPr>
        <w:adjustRightInd w:val="0"/>
        <w:snapToGrid w:val="0"/>
        <w:spacing w:line="300" w:lineRule="auto"/>
        <w:ind w:firstLine="480" w:firstLineChars="200"/>
        <w:jc w:val="left"/>
        <w:rPr>
          <w:sz w:val="24"/>
          <w:szCs w:val="24"/>
        </w:rPr>
      </w:pPr>
      <w:r>
        <w:rPr>
          <w:rFonts w:hint="eastAsia"/>
          <w:sz w:val="24"/>
          <w:szCs w:val="24"/>
        </w:rPr>
        <w:t>切换到WindowsXP实验机进行配置，设置WindowsXP电脑的首选DNS服务器为Windows Server</w:t>
      </w:r>
      <w:r>
        <w:rPr>
          <w:sz w:val="24"/>
          <w:szCs w:val="24"/>
        </w:rPr>
        <w:t xml:space="preserve"> </w:t>
      </w:r>
      <w:r>
        <w:rPr>
          <w:rFonts w:hint="eastAsia"/>
          <w:sz w:val="24"/>
          <w:szCs w:val="24"/>
        </w:rPr>
        <w:t>2003的IP地址。</w:t>
      </w:r>
    </w:p>
    <w:p>
      <w:pPr>
        <w:keepNext/>
        <w:adjustRightInd w:val="0"/>
        <w:snapToGrid w:val="0"/>
        <w:spacing w:line="300" w:lineRule="auto"/>
        <w:jc w:val="center"/>
      </w:pPr>
      <w:r>
        <w:rPr>
          <w:sz w:val="24"/>
          <w:szCs w:val="24"/>
        </w:rPr>
        <w:drawing>
          <wp:inline distT="0" distB="0" distL="0" distR="0">
            <wp:extent cx="5278120" cy="2661285"/>
            <wp:effectExtent l="0" t="0" r="0" b="0"/>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7"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r>
        <w:rPr>
          <w:rFonts w:hint="eastAsia"/>
        </w:rPr>
        <w:t>设置WindowsXP的首选DNS服务器</w:t>
      </w:r>
    </w:p>
    <w:p>
      <w:pPr>
        <w:adjustRightInd w:val="0"/>
        <w:snapToGrid w:val="0"/>
        <w:spacing w:line="300" w:lineRule="auto"/>
        <w:ind w:firstLine="480" w:firstLineChars="200"/>
        <w:jc w:val="left"/>
        <w:rPr>
          <w:sz w:val="24"/>
          <w:szCs w:val="24"/>
        </w:rPr>
      </w:pPr>
      <w:r>
        <w:rPr>
          <w:rFonts w:hint="eastAsia"/>
          <w:sz w:val="24"/>
          <w:szCs w:val="24"/>
        </w:rPr>
        <w:t>右击“我的电脑”图标，选择“属性”，打开系统属性配置界面，切换到“计算机名”选项卡，点击“网络ID”。</w:t>
      </w:r>
      <w:r>
        <w:rPr>
          <w:rFonts w:hint="eastAsia"/>
        </w:rPr>
        <w:t xml:space="preserve"> 连续</w:t>
      </w:r>
      <w:r>
        <w:rPr>
          <w:rFonts w:hint="eastAsia"/>
          <w:sz w:val="24"/>
          <w:szCs w:val="24"/>
        </w:rPr>
        <w:t>点击“下一步”，选择“公司使用带域的网络”，然后点击两次“下一步”。</w:t>
      </w:r>
      <w:r>
        <w:rPr>
          <w:rFonts w:hint="eastAsia"/>
        </w:rPr>
        <w:t xml:space="preserve"> </w:t>
      </w:r>
      <w:r>
        <w:rPr>
          <w:rFonts w:hint="eastAsia"/>
          <w:sz w:val="24"/>
          <w:szCs w:val="24"/>
        </w:rPr>
        <w:t>输入域账号和密码以及域名，然后点“下一步”。</w:t>
      </w:r>
    </w:p>
    <w:p>
      <w:pPr>
        <w:keepNext/>
        <w:adjustRightInd w:val="0"/>
        <w:snapToGrid w:val="0"/>
        <w:spacing w:line="300" w:lineRule="auto"/>
        <w:jc w:val="center"/>
      </w:pPr>
      <w:r>
        <w:rPr>
          <w:sz w:val="24"/>
          <w:szCs w:val="24"/>
        </w:rPr>
        <w:drawing>
          <wp:inline distT="0" distB="0" distL="0" distR="0">
            <wp:extent cx="5278120" cy="2661285"/>
            <wp:effectExtent l="0" t="0" r="0"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8"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r>
        <w:t>输入域账号和密码以及域名</w:t>
      </w:r>
    </w:p>
    <w:p>
      <w:pPr>
        <w:adjustRightInd w:val="0"/>
        <w:snapToGrid w:val="0"/>
        <w:spacing w:line="300" w:lineRule="auto"/>
        <w:ind w:firstLine="480" w:firstLineChars="200"/>
        <w:jc w:val="left"/>
        <w:rPr>
          <w:sz w:val="24"/>
          <w:szCs w:val="24"/>
        </w:rPr>
      </w:pPr>
      <w:r>
        <w:rPr>
          <w:rFonts w:hint="eastAsia"/>
          <w:sz w:val="24"/>
          <w:szCs w:val="24"/>
        </w:rPr>
        <w:t>输入计算机名和域信息，然后点“下一步”。</w:t>
      </w:r>
    </w:p>
    <w:p>
      <w:pPr>
        <w:keepNext/>
        <w:adjustRightInd w:val="0"/>
        <w:snapToGrid w:val="0"/>
        <w:spacing w:line="300" w:lineRule="auto"/>
        <w:jc w:val="center"/>
      </w:pPr>
      <w:r>
        <w:rPr>
          <w:sz w:val="24"/>
          <w:szCs w:val="24"/>
        </w:rPr>
        <w:drawing>
          <wp:inline distT="0" distB="0" distL="0" distR="0">
            <wp:extent cx="5278120" cy="266128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29"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r>
        <w:t>输入计算机名和域信息</w:t>
      </w:r>
    </w:p>
    <w:p>
      <w:pPr>
        <w:adjustRightInd w:val="0"/>
        <w:snapToGrid w:val="0"/>
        <w:spacing w:line="300" w:lineRule="auto"/>
        <w:ind w:firstLine="480" w:firstLineChars="200"/>
        <w:jc w:val="left"/>
        <w:rPr>
          <w:sz w:val="24"/>
          <w:szCs w:val="24"/>
        </w:rPr>
      </w:pPr>
      <w:r>
        <w:rPr>
          <w:rFonts w:hint="eastAsia"/>
          <w:sz w:val="24"/>
          <w:szCs w:val="24"/>
        </w:rPr>
        <w:t>根据提示，输入域账号信息和域名信息，点“确定”，然后等一会儿。</w:t>
      </w:r>
    </w:p>
    <w:p>
      <w:pPr>
        <w:keepNext/>
        <w:adjustRightInd w:val="0"/>
        <w:snapToGrid w:val="0"/>
        <w:spacing w:line="300" w:lineRule="auto"/>
        <w:jc w:val="center"/>
      </w:pPr>
      <w:r>
        <w:rPr>
          <w:sz w:val="24"/>
          <w:szCs w:val="24"/>
        </w:rPr>
        <w:drawing>
          <wp:inline distT="0" distB="0" distL="0" distR="0">
            <wp:extent cx="5278120" cy="2661285"/>
            <wp:effectExtent l="0" t="0" r="0" b="0"/>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0"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15</w:t>
      </w:r>
      <w:r>
        <w:fldChar w:fldCharType="end"/>
      </w:r>
      <w:r>
        <w:t>输入域账号信息和域名信息</w:t>
      </w:r>
    </w:p>
    <w:p>
      <w:pPr>
        <w:adjustRightInd w:val="0"/>
        <w:snapToGrid w:val="0"/>
        <w:spacing w:line="300" w:lineRule="auto"/>
        <w:ind w:firstLine="480" w:firstLineChars="200"/>
        <w:jc w:val="left"/>
        <w:rPr>
          <w:sz w:val="24"/>
          <w:szCs w:val="24"/>
        </w:rPr>
      </w:pPr>
      <w:r>
        <w:rPr>
          <w:rFonts w:hint="eastAsia"/>
          <w:sz w:val="24"/>
          <w:szCs w:val="24"/>
        </w:rPr>
        <w:t>系统提示需要重启计算机，点“确定”，但是不要立即重启，而是转到用户管理，更改一下管理员密码。右键-“我的电脑”---选择“管理”，在“系统工具”中找到“本地用户和组”--&gt;“用户”，右键点击“Administrator”---&gt;“设置密码”。</w:t>
      </w:r>
      <w:r>
        <w:rPr>
          <w:rFonts w:hint="eastAsia"/>
        </w:rPr>
        <w:t xml:space="preserve"> </w:t>
      </w:r>
      <w:r>
        <w:rPr>
          <w:rFonts w:hint="eastAsia"/>
          <w:sz w:val="24"/>
          <w:szCs w:val="24"/>
        </w:rPr>
        <w:t>点击“继续”，然后设置一个密码即可。</w:t>
      </w:r>
    </w:p>
    <w:p>
      <w:pPr>
        <w:keepNext/>
        <w:adjustRightInd w:val="0"/>
        <w:snapToGrid w:val="0"/>
        <w:spacing w:line="300" w:lineRule="auto"/>
        <w:jc w:val="center"/>
      </w:pPr>
      <w:r>
        <w:rPr>
          <w:rFonts w:hint="eastAsia"/>
          <w:sz w:val="24"/>
          <w:szCs w:val="24"/>
        </w:rPr>
        <w:drawing>
          <wp:inline distT="0" distB="0" distL="0" distR="0">
            <wp:extent cx="5278120" cy="2661285"/>
            <wp:effectExtent l="0" t="0" r="0" b="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1"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16</w:t>
      </w:r>
      <w:r>
        <w:fldChar w:fldCharType="end"/>
      </w:r>
      <w:r>
        <w:rPr>
          <w:rFonts w:hint="eastAsia"/>
        </w:rPr>
        <w:t>为</w:t>
      </w:r>
      <w:r>
        <w:t>Administrator</w:t>
      </w:r>
      <w:r>
        <w:rPr>
          <w:rFonts w:hint="eastAsia"/>
        </w:rPr>
        <w:t>设置密码</w:t>
      </w:r>
    </w:p>
    <w:p>
      <w:pPr>
        <w:adjustRightInd w:val="0"/>
        <w:snapToGrid w:val="0"/>
        <w:spacing w:line="300" w:lineRule="auto"/>
        <w:ind w:firstLine="480" w:firstLineChars="200"/>
        <w:jc w:val="left"/>
        <w:rPr>
          <w:sz w:val="24"/>
          <w:szCs w:val="24"/>
        </w:rPr>
      </w:pPr>
      <w:r>
        <w:rPr>
          <w:rFonts w:hint="eastAsia"/>
          <w:sz w:val="24"/>
          <w:szCs w:val="24"/>
        </w:rPr>
        <w:t>之后重启系统。</w:t>
      </w:r>
      <w:r>
        <w:rPr>
          <w:sz w:val="24"/>
          <w:szCs w:val="24"/>
        </w:rPr>
        <w:t>等待重启完成，需要1-2分钟，然后点击右上角的“实验机”里面的“xp”机器重新连接即可。之后手动输入我们设置的管理员密码进行登录，登录到选择“本机”</w:t>
      </w:r>
      <w:r>
        <w:rPr>
          <w:rFonts w:hint="eastAsia"/>
          <w:sz w:val="24"/>
          <w:szCs w:val="24"/>
        </w:rPr>
        <w:t>。</w:t>
      </w:r>
      <w:r>
        <w:rPr>
          <w:sz w:val="24"/>
          <w:szCs w:val="24"/>
        </w:rPr>
        <w:t xml:space="preserve"> 登录之后，弹出的新硬件向导之类的，直接点取消即可。</w:t>
      </w:r>
    </w:p>
    <w:p>
      <w:pPr>
        <w:adjustRightInd w:val="0"/>
        <w:snapToGrid w:val="0"/>
        <w:spacing w:line="300" w:lineRule="auto"/>
        <w:ind w:firstLine="480" w:firstLineChars="200"/>
        <w:jc w:val="left"/>
        <w:rPr>
          <w:sz w:val="24"/>
          <w:szCs w:val="24"/>
        </w:rPr>
      </w:pPr>
      <w:r>
        <w:rPr>
          <w:sz w:val="24"/>
          <w:szCs w:val="24"/>
        </w:rPr>
        <w:t>为了能切换到我们的域账号，我们需要先给它添加一个能登录远程桌面的权限</w:t>
      </w:r>
      <w:r>
        <w:rPr>
          <w:rFonts w:hint="eastAsia"/>
          <w:sz w:val="24"/>
          <w:szCs w:val="24"/>
        </w:rPr>
        <w:t>。</w:t>
      </w:r>
      <w:r>
        <w:rPr>
          <w:sz w:val="24"/>
          <w:szCs w:val="24"/>
        </w:rPr>
        <w:t>右键“我的电脑”--&gt;“属性”--&gt;"远程"--"选择远程用户"</w:t>
      </w:r>
      <w:r>
        <w:rPr>
          <w:rFonts w:hint="eastAsia"/>
          <w:sz w:val="24"/>
          <w:szCs w:val="24"/>
        </w:rPr>
        <w:t>。</w:t>
      </w:r>
      <w:r>
        <w:rPr>
          <w:sz w:val="24"/>
          <w:szCs w:val="24"/>
        </w:rPr>
        <w:t>点“添加”</w:t>
      </w:r>
      <w:r>
        <w:rPr>
          <w:rFonts w:hint="eastAsia"/>
          <w:sz w:val="24"/>
          <w:szCs w:val="24"/>
        </w:rPr>
        <w:t>，</w:t>
      </w:r>
      <w:r>
        <w:rPr>
          <w:sz w:val="24"/>
          <w:szCs w:val="24"/>
        </w:rPr>
        <w:t xml:space="preserve"> 点击“位置”</w:t>
      </w:r>
      <w:r>
        <w:rPr>
          <w:rFonts w:hint="eastAsia"/>
          <w:sz w:val="24"/>
          <w:szCs w:val="24"/>
        </w:rPr>
        <w:t>，</w:t>
      </w:r>
      <w:r>
        <w:rPr>
          <w:sz w:val="24"/>
          <w:szCs w:val="24"/>
        </w:rPr>
        <w:t xml:space="preserve"> 根据提示输入域账号信息，然后点确定</w:t>
      </w:r>
      <w:r>
        <w:rPr>
          <w:rFonts w:hint="eastAsia"/>
          <w:sz w:val="24"/>
          <w:szCs w:val="24"/>
        </w:rPr>
        <w:t>。</w:t>
      </w:r>
    </w:p>
    <w:p>
      <w:pPr>
        <w:keepNext/>
        <w:adjustRightInd w:val="0"/>
        <w:snapToGrid w:val="0"/>
        <w:spacing w:line="300" w:lineRule="auto"/>
        <w:jc w:val="center"/>
      </w:pPr>
      <w:r>
        <w:rPr>
          <w:sz w:val="24"/>
          <w:szCs w:val="24"/>
        </w:rPr>
        <w:drawing>
          <wp:inline distT="0" distB="0" distL="0" distR="0">
            <wp:extent cx="5278120" cy="2661285"/>
            <wp:effectExtent l="0" t="0" r="0"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2"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17</w:t>
      </w:r>
      <w:r>
        <w:fldChar w:fldCharType="end"/>
      </w:r>
      <w:r>
        <w:t>根据提示输入域账号信息</w:t>
      </w:r>
    </w:p>
    <w:p>
      <w:pPr>
        <w:adjustRightInd w:val="0"/>
        <w:snapToGrid w:val="0"/>
        <w:spacing w:line="300" w:lineRule="auto"/>
        <w:ind w:firstLine="480" w:firstLineChars="200"/>
        <w:jc w:val="left"/>
        <w:rPr>
          <w:sz w:val="24"/>
          <w:szCs w:val="24"/>
        </w:rPr>
      </w:pPr>
      <w:r>
        <w:rPr>
          <w:sz w:val="24"/>
          <w:szCs w:val="24"/>
        </w:rPr>
        <w:t>然后在位置选择中，选择需要所属的域，之后点“确定”</w:t>
      </w:r>
      <w:r>
        <w:rPr>
          <w:rFonts w:hint="eastAsia"/>
          <w:sz w:val="24"/>
          <w:szCs w:val="24"/>
        </w:rPr>
        <w:t>。</w:t>
      </w:r>
      <w:r>
        <w:rPr>
          <w:sz w:val="24"/>
          <w:szCs w:val="24"/>
        </w:rPr>
        <w:t xml:space="preserve"> 在“输入对象名称来选择”下方的输入框中输入域账号的名称，然后点右边的“检查名称”</w:t>
      </w:r>
      <w:r>
        <w:rPr>
          <w:rFonts w:hint="eastAsia"/>
          <w:sz w:val="24"/>
          <w:szCs w:val="24"/>
        </w:rPr>
        <w:t>。</w:t>
      </w:r>
      <w:r>
        <w:rPr>
          <w:sz w:val="24"/>
          <w:szCs w:val="24"/>
        </w:rPr>
        <w:t xml:space="preserve"> 如果账号无误的话，就可以成功找到，然后点确定</w:t>
      </w:r>
      <w:r>
        <w:rPr>
          <w:rFonts w:hint="eastAsia"/>
          <w:sz w:val="24"/>
          <w:szCs w:val="24"/>
        </w:rPr>
        <w:t>，之后一路确定即可。</w:t>
      </w:r>
    </w:p>
    <w:p>
      <w:pPr>
        <w:keepNext/>
        <w:adjustRightInd w:val="0"/>
        <w:snapToGrid w:val="0"/>
        <w:spacing w:line="300" w:lineRule="auto"/>
        <w:jc w:val="center"/>
      </w:pPr>
      <w:r>
        <w:rPr>
          <w:sz w:val="24"/>
          <w:szCs w:val="24"/>
        </w:rPr>
        <w:drawing>
          <wp:inline distT="0" distB="0" distL="0" distR="0">
            <wp:extent cx="5278120" cy="2661285"/>
            <wp:effectExtent l="0" t="0" r="0"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3"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rPr>
          <w:sz w:val="24"/>
          <w:szCs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r>
        <w:t>输入域账号的名称</w:t>
      </w:r>
    </w:p>
    <w:p>
      <w:pPr>
        <w:adjustRightInd w:val="0"/>
        <w:snapToGrid w:val="0"/>
        <w:spacing w:line="300" w:lineRule="auto"/>
        <w:ind w:firstLine="480" w:firstLineChars="200"/>
        <w:jc w:val="left"/>
        <w:rPr>
          <w:sz w:val="24"/>
          <w:szCs w:val="24"/>
        </w:rPr>
      </w:pPr>
      <w:r>
        <w:rPr>
          <w:rFonts w:hint="eastAsia"/>
          <w:sz w:val="24"/>
          <w:szCs w:val="24"/>
        </w:rPr>
        <w:t>6、登录到域环境</w:t>
      </w:r>
    </w:p>
    <w:p>
      <w:pPr>
        <w:adjustRightInd w:val="0"/>
        <w:snapToGrid w:val="0"/>
        <w:spacing w:line="300" w:lineRule="auto"/>
        <w:ind w:firstLine="480" w:firstLineChars="200"/>
        <w:jc w:val="left"/>
        <w:rPr>
          <w:sz w:val="24"/>
          <w:szCs w:val="24"/>
        </w:rPr>
      </w:pPr>
      <w:r>
        <w:rPr>
          <w:rFonts w:hint="eastAsia"/>
          <w:sz w:val="24"/>
          <w:szCs w:val="24"/>
        </w:rPr>
        <w:t>在Windows xp 上点击“开始”--&gt;"注销"，确认注销。然后点击右上角的实验机重新连接一下，然后输入相关的域账号信息和选择登录到相应的域，然后点确定即可登录成功。</w:t>
      </w:r>
    </w:p>
    <w:p>
      <w:pPr>
        <w:keepNext/>
        <w:adjustRightInd w:val="0"/>
        <w:snapToGrid w:val="0"/>
        <w:spacing w:line="300" w:lineRule="auto"/>
        <w:jc w:val="center"/>
      </w:pPr>
      <w:r>
        <w:rPr>
          <w:sz w:val="24"/>
          <w:szCs w:val="24"/>
        </w:rPr>
        <w:drawing>
          <wp:inline distT="0" distB="0" distL="0" distR="0">
            <wp:extent cx="5278120" cy="2661285"/>
            <wp:effectExtent l="0" t="0" r="0" b="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4"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19</w:t>
      </w:r>
      <w:r>
        <w:fldChar w:fldCharType="end"/>
      </w:r>
      <w:r>
        <w:rPr>
          <w:rFonts w:hint="eastAsia"/>
        </w:rPr>
        <w:t>重新登录WindowsXP</w:t>
      </w:r>
    </w:p>
    <w:p>
      <w:pPr>
        <w:adjustRightInd w:val="0"/>
        <w:snapToGrid w:val="0"/>
        <w:spacing w:line="300" w:lineRule="auto"/>
        <w:ind w:firstLine="480" w:firstLineChars="200"/>
        <w:jc w:val="left"/>
        <w:rPr>
          <w:sz w:val="24"/>
          <w:szCs w:val="24"/>
        </w:rPr>
      </w:pPr>
      <w:r>
        <w:rPr>
          <w:rFonts w:hint="eastAsia"/>
          <w:sz w:val="24"/>
          <w:szCs w:val="24"/>
        </w:rPr>
        <w:t>7、查看票据</w:t>
      </w:r>
    </w:p>
    <w:p>
      <w:pPr>
        <w:adjustRightInd w:val="0"/>
        <w:snapToGrid w:val="0"/>
        <w:spacing w:line="300" w:lineRule="auto"/>
        <w:ind w:firstLine="480" w:firstLineChars="200"/>
        <w:jc w:val="left"/>
        <w:rPr>
          <w:sz w:val="24"/>
          <w:szCs w:val="24"/>
        </w:rPr>
      </w:pPr>
      <w:r>
        <w:rPr>
          <w:rFonts w:hint="eastAsia"/>
          <w:sz w:val="24"/>
          <w:szCs w:val="24"/>
        </w:rPr>
        <w:t>依次点击“开始”--&gt;“所有程序”--&gt;"Windows Resource Kit Tools"--&gt;"CommandShell"，然后输入“kerbtray.exe”回车，在桌面右下角的任务栏就会出现一个绿色小票的图标，双击就能看到票据。</w:t>
      </w:r>
    </w:p>
    <w:p>
      <w:pPr>
        <w:keepNext/>
        <w:adjustRightInd w:val="0"/>
        <w:snapToGrid w:val="0"/>
        <w:spacing w:line="300" w:lineRule="auto"/>
        <w:jc w:val="center"/>
      </w:pPr>
      <w:r>
        <w:rPr>
          <w:rFonts w:hint="eastAsia"/>
          <w:sz w:val="24"/>
          <w:szCs w:val="24"/>
        </w:rPr>
        <w:drawing>
          <wp:inline distT="0" distB="0" distL="0" distR="0">
            <wp:extent cx="5278120" cy="2661285"/>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35"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keepNext/>
        <w:adjustRightInd w:val="0"/>
        <w:snapToGrid w:val="0"/>
        <w:spacing w:line="300" w:lineRule="auto"/>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20</w:t>
      </w:r>
      <w:r>
        <w:fldChar w:fldCharType="end"/>
      </w:r>
      <w:r>
        <w:rPr>
          <w:rFonts w:hint="eastAsia"/>
        </w:rPr>
        <w:t>在WindowsXP查看票据</w:t>
      </w:r>
    </w:p>
    <w:p>
      <w:pPr>
        <w:adjustRightInd w:val="0"/>
        <w:snapToGrid w:val="0"/>
        <w:spacing w:line="300" w:lineRule="auto"/>
        <w:ind w:firstLine="480" w:firstLineChars="200"/>
        <w:jc w:val="left"/>
        <w:rPr>
          <w:sz w:val="24"/>
          <w:szCs w:val="24"/>
        </w:rPr>
      </w:pPr>
      <w:r>
        <w:rPr>
          <w:sz w:val="24"/>
          <w:szCs w:val="24"/>
        </w:rPr>
        <w:t xml:space="preserve">在Windows </w:t>
      </w:r>
      <w:r>
        <w:rPr>
          <w:rFonts w:hint="eastAsia"/>
          <w:sz w:val="24"/>
          <w:szCs w:val="24"/>
        </w:rPr>
        <w:t>Server</w:t>
      </w:r>
      <w:r>
        <w:rPr>
          <w:sz w:val="24"/>
          <w:szCs w:val="24"/>
        </w:rPr>
        <w:t xml:space="preserve"> 2003，也就是域控制服务器上，的“Active Directory 用户和计算机”中找到对应的域计算机，右键选择“属性”，也可以查看注册了的票据和计算机。</w:t>
      </w:r>
    </w:p>
    <w:p>
      <w:pPr>
        <w:keepNext/>
        <w:adjustRightInd w:val="0"/>
        <w:snapToGrid w:val="0"/>
        <w:spacing w:line="300" w:lineRule="auto"/>
        <w:jc w:val="center"/>
      </w:pPr>
      <w:r>
        <w:rPr>
          <w:rFonts w:hint="eastAsia"/>
          <w:sz w:val="24"/>
          <w:szCs w:val="24"/>
        </w:rPr>
        <w:drawing>
          <wp:inline distT="0" distB="0" distL="0" distR="0">
            <wp:extent cx="5278120" cy="2661285"/>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36"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pStyle w:val="2"/>
        <w:jc w:val="center"/>
        <w:rPr>
          <w:rFonts w:ascii="Times New Roman" w:hAnsi="Times New Roman" w:eastAsia="宋体" w:cs="Times New Roman (标题 CS)"/>
        </w:rPr>
      </w:pPr>
      <w:r>
        <w:rPr>
          <w:rFonts w:hint="eastAsia" w:ascii="Times New Roman" w:hAnsi="Times New Roman" w:eastAsia="宋体" w:cs="Times New Roman (标题 CS)"/>
        </w:rPr>
        <w:t xml:space="preserve">图 </w:t>
      </w:r>
      <w:r>
        <w:rPr>
          <w:rFonts w:ascii="Times New Roman" w:hAnsi="Times New Roman" w:eastAsia="宋体" w:cs="Times New Roman (标题 CS)"/>
        </w:rPr>
        <w:fldChar w:fldCharType="begin"/>
      </w:r>
      <w:r>
        <w:rPr>
          <w:rFonts w:ascii="Times New Roman" w:hAnsi="Times New Roman" w:eastAsia="宋体" w:cs="Times New Roman (标题 CS)"/>
        </w:rPr>
        <w:instrText xml:space="preserve"> </w:instrText>
      </w:r>
      <w:r>
        <w:rPr>
          <w:rFonts w:hint="eastAsia" w:ascii="Times New Roman" w:hAnsi="Times New Roman" w:eastAsia="宋体" w:cs="Times New Roman (标题 CS)"/>
        </w:rPr>
        <w:instrText xml:space="preserve">SEQ 图 \* ARABIC</w:instrText>
      </w:r>
      <w:r>
        <w:rPr>
          <w:rFonts w:ascii="Times New Roman" w:hAnsi="Times New Roman" w:eastAsia="宋体" w:cs="Times New Roman (标题 CS)"/>
        </w:rPr>
        <w:instrText xml:space="preserve"> </w:instrText>
      </w:r>
      <w:r>
        <w:rPr>
          <w:rFonts w:ascii="Times New Roman" w:hAnsi="Times New Roman" w:eastAsia="宋体" w:cs="Times New Roman (标题 CS)"/>
        </w:rPr>
        <w:fldChar w:fldCharType="separate"/>
      </w:r>
      <w:r>
        <w:rPr>
          <w:rFonts w:ascii="Times New Roman" w:hAnsi="Times New Roman" w:eastAsia="宋体" w:cs="Times New Roman (标题 CS)"/>
        </w:rPr>
        <w:t>21</w:t>
      </w:r>
      <w:r>
        <w:rPr>
          <w:rFonts w:ascii="Times New Roman" w:hAnsi="Times New Roman" w:eastAsia="宋体" w:cs="Times New Roman (标题 CS)"/>
        </w:rPr>
        <w:fldChar w:fldCharType="end"/>
      </w:r>
      <w:r>
        <w:rPr>
          <w:rFonts w:hint="eastAsia" w:ascii="Times New Roman" w:hAnsi="Times New Roman" w:eastAsia="宋体" w:cs="Times New Roman (标题 CS)"/>
        </w:rPr>
        <w:t>查看HIT用户属性</w:t>
      </w:r>
    </w:p>
    <w:p>
      <w:pPr>
        <w:keepNext/>
        <w:adjustRightInd w:val="0"/>
        <w:snapToGrid w:val="0"/>
        <w:spacing w:line="300" w:lineRule="auto"/>
        <w:jc w:val="center"/>
      </w:pPr>
      <w:r>
        <w:rPr>
          <w:rFonts w:hint="eastAsia"/>
          <w:sz w:val="24"/>
          <w:szCs w:val="24"/>
        </w:rPr>
        <w:drawing>
          <wp:inline distT="0" distB="0" distL="0" distR="0">
            <wp:extent cx="5278120" cy="2661285"/>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37"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pStyle w:val="2"/>
        <w:jc w:val="center"/>
        <w:rPr>
          <w:rFonts w:ascii="Times New Roman" w:hAnsi="Times New Roman" w:eastAsia="宋体" w:cs="Times New Roman (标题 CS)"/>
        </w:rPr>
      </w:pPr>
      <w:r>
        <w:rPr>
          <w:rFonts w:hint="eastAsia" w:ascii="Times New Roman" w:hAnsi="Times New Roman" w:eastAsia="宋体" w:cs="Times New Roman (标题 CS)"/>
        </w:rPr>
        <w:t xml:space="preserve">图 </w:t>
      </w:r>
      <w:r>
        <w:rPr>
          <w:rFonts w:ascii="Times New Roman" w:hAnsi="Times New Roman" w:eastAsia="宋体" w:cs="Times New Roman (标题 CS)"/>
        </w:rPr>
        <w:fldChar w:fldCharType="begin"/>
      </w:r>
      <w:r>
        <w:rPr>
          <w:rFonts w:ascii="Times New Roman" w:hAnsi="Times New Roman" w:eastAsia="宋体" w:cs="Times New Roman (标题 CS)"/>
        </w:rPr>
        <w:instrText xml:space="preserve"> </w:instrText>
      </w:r>
      <w:r>
        <w:rPr>
          <w:rFonts w:hint="eastAsia" w:ascii="Times New Roman" w:hAnsi="Times New Roman" w:eastAsia="宋体" w:cs="Times New Roman (标题 CS)"/>
        </w:rPr>
        <w:instrText xml:space="preserve">SEQ 图 \* ARABIC</w:instrText>
      </w:r>
      <w:r>
        <w:rPr>
          <w:rFonts w:ascii="Times New Roman" w:hAnsi="Times New Roman" w:eastAsia="宋体" w:cs="Times New Roman (标题 CS)"/>
        </w:rPr>
        <w:instrText xml:space="preserve"> </w:instrText>
      </w:r>
      <w:r>
        <w:rPr>
          <w:rFonts w:ascii="Times New Roman" w:hAnsi="Times New Roman" w:eastAsia="宋体" w:cs="Times New Roman (标题 CS)"/>
        </w:rPr>
        <w:fldChar w:fldCharType="separate"/>
      </w:r>
      <w:r>
        <w:rPr>
          <w:rFonts w:ascii="Times New Roman" w:hAnsi="Times New Roman" w:eastAsia="宋体" w:cs="Times New Roman (标题 CS)"/>
        </w:rPr>
        <w:t>22</w:t>
      </w:r>
      <w:r>
        <w:rPr>
          <w:rFonts w:ascii="Times New Roman" w:hAnsi="Times New Roman" w:eastAsia="宋体" w:cs="Times New Roman (标题 CS)"/>
        </w:rPr>
        <w:fldChar w:fldCharType="end"/>
      </w:r>
      <w:r>
        <w:rPr>
          <w:rFonts w:hint="eastAsia" w:ascii="Times New Roman" w:hAnsi="Times New Roman" w:eastAsia="宋体" w:cs="Times New Roman (标题 CS)"/>
        </w:rPr>
        <w:t>查看票据名称</w:t>
      </w:r>
    </w:p>
    <w:p>
      <w:pPr>
        <w:keepNext/>
        <w:adjustRightInd w:val="0"/>
        <w:snapToGrid w:val="0"/>
        <w:spacing w:line="300" w:lineRule="auto"/>
        <w:jc w:val="center"/>
      </w:pPr>
      <w:r>
        <w:rPr>
          <w:rFonts w:hint="eastAsia"/>
          <w:sz w:val="24"/>
          <w:szCs w:val="24"/>
        </w:rPr>
        <w:drawing>
          <wp:inline distT="0" distB="0" distL="0" distR="0">
            <wp:extent cx="5278120" cy="2661285"/>
            <wp:effectExtent l="0" t="0" r="0" b="0"/>
            <wp:docPr id="31" name="图片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true"/>
                    </pic:cNvPicPr>
                  </pic:nvPicPr>
                  <pic:blipFill>
                    <a:blip r:embed="rId38" cstate="print">
                      <a:extLst>
                        <a:ext uri="{28A0092B-C50C-407E-A947-70E740481C1C}">
                          <a14:useLocalDpi xmlns:a14="http://schemas.microsoft.com/office/drawing/2010/main" val="false"/>
                        </a:ext>
                      </a:extLst>
                    </a:blip>
                    <a:stretch>
                      <a:fillRect/>
                    </a:stretch>
                  </pic:blipFill>
                  <pic:spPr>
                    <a:xfrm>
                      <a:off x="0" y="0"/>
                      <a:ext cx="5278120" cy="2661285"/>
                    </a:xfrm>
                    <a:prstGeom prst="rect">
                      <a:avLst/>
                    </a:prstGeom>
                  </pic:spPr>
                </pic:pic>
              </a:graphicData>
            </a:graphic>
          </wp:inline>
        </w:drawing>
      </w:r>
    </w:p>
    <w:p>
      <w:pPr>
        <w:pStyle w:val="2"/>
        <w:jc w:val="center"/>
        <w:rPr>
          <w:rFonts w:hint="eastAsia" w:ascii="Times New Roman" w:hAnsi="Times New Roman" w:eastAsia="宋体" w:cs="Times New Roman (标题 CS)"/>
          <w:sz w:val="24"/>
          <w:szCs w:val="24"/>
        </w:rPr>
      </w:pPr>
      <w:r>
        <w:rPr>
          <w:rFonts w:hint="eastAsia" w:ascii="Times New Roman" w:hAnsi="Times New Roman" w:eastAsia="宋体" w:cs="Times New Roman (标题 CS)"/>
        </w:rPr>
        <w:t xml:space="preserve">图 </w:t>
      </w:r>
      <w:r>
        <w:rPr>
          <w:rFonts w:ascii="Times New Roman" w:hAnsi="Times New Roman" w:eastAsia="宋体" w:cs="Times New Roman (标题 CS)"/>
        </w:rPr>
        <w:fldChar w:fldCharType="begin"/>
      </w:r>
      <w:r>
        <w:rPr>
          <w:rFonts w:ascii="Times New Roman" w:hAnsi="Times New Roman" w:eastAsia="宋体" w:cs="Times New Roman (标题 CS)"/>
        </w:rPr>
        <w:instrText xml:space="preserve"> </w:instrText>
      </w:r>
      <w:r>
        <w:rPr>
          <w:rFonts w:hint="eastAsia" w:ascii="Times New Roman" w:hAnsi="Times New Roman" w:eastAsia="宋体" w:cs="Times New Roman (标题 CS)"/>
        </w:rPr>
        <w:instrText xml:space="preserve">SEQ 图 \* ARABIC</w:instrText>
      </w:r>
      <w:r>
        <w:rPr>
          <w:rFonts w:ascii="Times New Roman" w:hAnsi="Times New Roman" w:eastAsia="宋体" w:cs="Times New Roman (标题 CS)"/>
        </w:rPr>
        <w:instrText xml:space="preserve"> </w:instrText>
      </w:r>
      <w:r>
        <w:rPr>
          <w:rFonts w:ascii="Times New Roman" w:hAnsi="Times New Roman" w:eastAsia="宋体" w:cs="Times New Roman (标题 CS)"/>
        </w:rPr>
        <w:fldChar w:fldCharType="separate"/>
      </w:r>
      <w:r>
        <w:rPr>
          <w:rFonts w:ascii="Times New Roman" w:hAnsi="Times New Roman" w:eastAsia="宋体" w:cs="Times New Roman (标题 CS)"/>
        </w:rPr>
        <w:t>23</w:t>
      </w:r>
      <w:r>
        <w:rPr>
          <w:rFonts w:ascii="Times New Roman" w:hAnsi="Times New Roman" w:eastAsia="宋体" w:cs="Times New Roman (标题 CS)"/>
        </w:rPr>
        <w:fldChar w:fldCharType="end"/>
      </w:r>
      <w:r>
        <w:rPr>
          <w:rFonts w:ascii="Times New Roman" w:hAnsi="Times New Roman" w:eastAsia="宋体" w:cs="Times New Roman (标题 CS)"/>
        </w:rPr>
        <w:t>查看票据</w:t>
      </w:r>
      <w:r>
        <w:rPr>
          <w:rFonts w:hint="eastAsia" w:ascii="Times New Roman" w:hAnsi="Times New Roman" w:eastAsia="宋体" w:cs="Times New Roman (标题 CS)"/>
        </w:rPr>
        <w:t>有效期</w:t>
      </w:r>
    </w:p>
    <w:p>
      <w:pPr>
        <w:pageBreakBefore/>
        <w:jc w:val="left"/>
        <w:rPr>
          <w:rFonts w:ascii="黑体" w:eastAsia="黑体"/>
          <w:sz w:val="30"/>
          <w:szCs w:val="30"/>
        </w:rPr>
      </w:pPr>
      <w:r>
        <w:rPr>
          <w:rFonts w:hint="eastAsia" w:ascii="黑体" w:eastAsia="黑体"/>
          <w:sz w:val="30"/>
          <w:szCs w:val="30"/>
        </w:rPr>
        <w:t>五</w:t>
      </w:r>
      <w:r>
        <w:rPr>
          <w:rFonts w:ascii="黑体" w:eastAsia="黑体"/>
          <w:sz w:val="30"/>
          <w:szCs w:val="30"/>
        </w:rPr>
        <w:t>、实验结果总结</w:t>
      </w:r>
    </w:p>
    <w:p>
      <w:pPr>
        <w:adjustRightInd w:val="0"/>
        <w:snapToGrid w:val="0"/>
        <w:spacing w:line="300" w:lineRule="auto"/>
        <w:ind w:firstLine="562" w:firstLineChars="200"/>
        <w:jc w:val="left"/>
        <w:rPr>
          <w:b/>
          <w:bCs/>
          <w:sz w:val="28"/>
          <w:szCs w:val="28"/>
        </w:rPr>
      </w:pPr>
      <w:r>
        <w:rPr>
          <w:rFonts w:hint="eastAsia"/>
          <w:b/>
          <w:bCs/>
          <w:sz w:val="28"/>
          <w:szCs w:val="28"/>
        </w:rPr>
        <w:t>实验结果分析</w:t>
      </w:r>
    </w:p>
    <w:p>
      <w:pPr>
        <w:adjustRightInd w:val="0"/>
        <w:snapToGrid w:val="0"/>
        <w:spacing w:line="300" w:lineRule="auto"/>
        <w:ind w:firstLine="480" w:firstLineChars="200"/>
        <w:jc w:val="left"/>
        <w:rPr>
          <w:rFonts w:hint="eastAsia"/>
          <w:sz w:val="24"/>
          <w:szCs w:val="24"/>
        </w:rPr>
      </w:pPr>
      <w:r>
        <w:rPr>
          <w:rFonts w:hint="eastAsia"/>
          <w:sz w:val="24"/>
          <w:szCs w:val="24"/>
        </w:rPr>
        <w:t>在实现Windows Server 2003系统的域和DNS服务器的搭建后，我们可以利用Kerberos协议原理让W</w:t>
      </w:r>
      <w:r>
        <w:rPr>
          <w:sz w:val="24"/>
          <w:szCs w:val="24"/>
        </w:rPr>
        <w:t>indows Server 2003</w:t>
      </w:r>
      <w:r>
        <w:rPr>
          <w:rFonts w:hint="eastAsia"/>
          <w:sz w:val="24"/>
          <w:szCs w:val="24"/>
        </w:rPr>
        <w:t>实验机与W</w:t>
      </w:r>
      <w:r>
        <w:rPr>
          <w:sz w:val="24"/>
          <w:szCs w:val="24"/>
        </w:rPr>
        <w:t>indows XP</w:t>
      </w:r>
      <w:r>
        <w:rPr>
          <w:rFonts w:hint="eastAsia"/>
          <w:sz w:val="24"/>
          <w:szCs w:val="24"/>
        </w:rPr>
        <w:t>实验机实现认证。利用</w:t>
      </w:r>
      <w:r>
        <w:rPr>
          <w:sz w:val="24"/>
          <w:szCs w:val="24"/>
        </w:rPr>
        <w:t>Kerbtray</w:t>
      </w:r>
      <w:r>
        <w:rPr>
          <w:rFonts w:hint="eastAsia"/>
          <w:sz w:val="24"/>
          <w:szCs w:val="24"/>
        </w:rPr>
        <w:t>工具，我们可以在查看实验中获得的票据的相关属性，如服务器/客户端的名称、使用时限，如此次实验中获得的票据服务器的名称为</w:t>
      </w:r>
      <w:r>
        <w:rPr>
          <w:sz w:val="24"/>
          <w:szCs w:val="24"/>
        </w:rPr>
        <w:t>krbtgt/HITLAB.com@HITLAB.com</w:t>
      </w:r>
      <w:r>
        <w:rPr>
          <w:rFonts w:hint="eastAsia"/>
          <w:sz w:val="24"/>
          <w:szCs w:val="24"/>
        </w:rPr>
        <w:t>，有效时间为1</w:t>
      </w:r>
      <w:r>
        <w:rPr>
          <w:sz w:val="24"/>
          <w:szCs w:val="24"/>
        </w:rPr>
        <w:t>0</w:t>
      </w:r>
      <w:r>
        <w:rPr>
          <w:rFonts w:hint="eastAsia"/>
          <w:sz w:val="24"/>
          <w:szCs w:val="24"/>
        </w:rPr>
        <w:t>小时。</w:t>
      </w:r>
    </w:p>
    <w:p>
      <w:pPr>
        <w:adjustRightInd w:val="0"/>
        <w:snapToGrid w:val="0"/>
        <w:spacing w:line="300" w:lineRule="auto"/>
        <w:ind w:firstLine="562" w:firstLineChars="200"/>
        <w:jc w:val="left"/>
        <w:rPr>
          <w:b/>
          <w:bCs/>
          <w:sz w:val="28"/>
          <w:szCs w:val="28"/>
        </w:rPr>
      </w:pPr>
      <w:r>
        <w:rPr>
          <w:rFonts w:hint="eastAsia"/>
          <w:b/>
          <w:bCs/>
          <w:sz w:val="28"/>
          <w:szCs w:val="28"/>
        </w:rPr>
        <w:t>思考题目</w:t>
      </w:r>
    </w:p>
    <w:p>
      <w:pPr>
        <w:pStyle w:val="17"/>
        <w:numPr>
          <w:ilvl w:val="0"/>
          <w:numId w:val="2"/>
        </w:numPr>
        <w:adjustRightInd w:val="0"/>
        <w:snapToGrid w:val="0"/>
        <w:spacing w:line="300" w:lineRule="auto"/>
        <w:ind w:firstLineChars="0"/>
        <w:jc w:val="left"/>
        <w:rPr>
          <w:sz w:val="24"/>
          <w:szCs w:val="24"/>
        </w:rPr>
      </w:pPr>
      <w:r>
        <w:rPr>
          <w:rFonts w:hint="eastAsia"/>
          <w:sz w:val="24"/>
          <w:szCs w:val="24"/>
        </w:rPr>
        <w:t>更改Kerberos策略，如何能兼顾安全性和票据的有效期？</w:t>
      </w:r>
    </w:p>
    <w:p>
      <w:pPr>
        <w:adjustRightInd w:val="0"/>
        <w:snapToGrid w:val="0"/>
        <w:spacing w:line="300" w:lineRule="auto"/>
        <w:ind w:firstLine="480" w:firstLineChars="200"/>
        <w:jc w:val="left"/>
        <w:rPr>
          <w:sz w:val="24"/>
          <w:szCs w:val="24"/>
        </w:rPr>
      </w:pPr>
      <w:r>
        <w:rPr>
          <w:rFonts w:hint="eastAsia"/>
          <w:sz w:val="24"/>
          <w:szCs w:val="24"/>
        </w:rPr>
        <w:t>Kerberos策略用于域用户账户，用于确定与Kerberos相关的设置，例如票证的有效期限和强制执行。但Kerberos策略只能应用于域中的计算机中。要设置Kerberos策略，可在“默认域安全设置”窗口中，依次选择“Windows设置”→“安全设置”→“账户策略”→“Kerberos 策略”选项。它包含：强制执行用户登录限制、服务票证最长寿命、用户票证最长寿命、用户票证续订最长寿命和计算机时钟同步的最大容差。</w:t>
      </w:r>
    </w:p>
    <w:p>
      <w:pPr>
        <w:adjustRightInd w:val="0"/>
        <w:snapToGrid w:val="0"/>
        <w:spacing w:line="300" w:lineRule="auto"/>
        <w:ind w:firstLine="480" w:firstLineChars="200"/>
        <w:jc w:val="left"/>
        <w:rPr>
          <w:sz w:val="24"/>
          <w:szCs w:val="24"/>
        </w:rPr>
      </w:pPr>
      <w:r>
        <w:rPr>
          <w:rFonts w:hint="eastAsia"/>
          <w:sz w:val="24"/>
          <w:szCs w:val="24"/>
        </w:rPr>
        <w:t>“用户票证最长使用期限”策略设置确定可以使用用户的票证授予票证的最长时间 (以小时为单位)。当用户的票证授予票证过期时, 必须请求新帐户, 或者必须续订现有帐户。如果将“用户票证最长使用寿命”的值配置得过高, 用户可能无法在其登录时间之外访问网络资源。此外, 已禁用帐户的用户可能会继续访问具有在帐户禁用之前颁发的有效用户票证的网络服务。如果将此值配置得太低, 则对 KDC 的票证请求可能会影响 KDC 的性能, 并提供 DoS 攻击的机会。</w:t>
      </w:r>
    </w:p>
    <w:p>
      <w:pPr>
        <w:adjustRightInd w:val="0"/>
        <w:snapToGrid w:val="0"/>
        <w:spacing w:line="300" w:lineRule="auto"/>
        <w:ind w:firstLine="480" w:firstLineChars="200"/>
        <w:jc w:val="left"/>
        <w:rPr>
          <w:rFonts w:hint="eastAsia"/>
          <w:sz w:val="24"/>
          <w:szCs w:val="24"/>
        </w:rPr>
      </w:pPr>
      <w:r>
        <w:rPr>
          <w:rFonts w:hint="eastAsia"/>
          <w:sz w:val="24"/>
          <w:szCs w:val="24"/>
        </w:rPr>
        <w:t>“用户票证续订最长寿命”策略设置确定可以续订用户票证授权票证的时间段 (以天为单位)。如果用户票证续订设置的最长寿命值过高, 用户可以续订非常旧的用户票证。</w:t>
      </w:r>
    </w:p>
    <w:p>
      <w:pPr>
        <w:adjustRightInd w:val="0"/>
        <w:snapToGrid w:val="0"/>
        <w:spacing w:line="300" w:lineRule="auto"/>
        <w:ind w:firstLine="480" w:firstLineChars="200"/>
        <w:jc w:val="left"/>
        <w:rPr>
          <w:rFonts w:hint="eastAsia"/>
          <w:sz w:val="24"/>
          <w:szCs w:val="24"/>
        </w:rPr>
      </w:pPr>
      <w:r>
        <w:rPr>
          <w:rFonts w:hint="eastAsia"/>
          <w:sz w:val="24"/>
          <w:szCs w:val="24"/>
        </w:rPr>
        <w:t>安全性和票据的有限期是一定程度上存在矛盾的。为了兼顾安全性和票据的有效期，我们可以适当调整“用户票证最长寿命”和“用户票证续订设置的最长寿命”，如将“用户票证设置的最长寿命”设置为1</w:t>
      </w:r>
      <w:r>
        <w:rPr>
          <w:sz w:val="24"/>
          <w:szCs w:val="24"/>
        </w:rPr>
        <w:t>0</w:t>
      </w:r>
      <w:r>
        <w:rPr>
          <w:rFonts w:hint="eastAsia"/>
          <w:sz w:val="24"/>
          <w:szCs w:val="24"/>
        </w:rPr>
        <w:t>小时，将“用户票证续订最长寿命”设置配置为“7 天</w:t>
      </w:r>
      <w:r>
        <w:rPr>
          <w:sz w:val="24"/>
          <w:szCs w:val="24"/>
        </w:rPr>
        <w:t>”</w:t>
      </w:r>
      <w:r>
        <w:rPr>
          <w:rFonts w:hint="eastAsia"/>
          <w:sz w:val="24"/>
          <w:szCs w:val="24"/>
        </w:rPr>
        <w:t>。</w:t>
      </w:r>
    </w:p>
    <w:p>
      <w:pPr>
        <w:pStyle w:val="17"/>
        <w:numPr>
          <w:ilvl w:val="0"/>
          <w:numId w:val="2"/>
        </w:numPr>
        <w:adjustRightInd w:val="0"/>
        <w:snapToGrid w:val="0"/>
        <w:spacing w:line="300" w:lineRule="auto"/>
        <w:ind w:firstLineChars="0"/>
        <w:jc w:val="left"/>
        <w:rPr>
          <w:rFonts w:hint="eastAsia"/>
          <w:sz w:val="24"/>
          <w:szCs w:val="24"/>
        </w:rPr>
      </w:pPr>
      <w:r>
        <w:rPr>
          <w:rFonts w:hint="eastAsia"/>
          <w:sz w:val="24"/>
          <w:szCs w:val="24"/>
        </w:rPr>
        <w:t>分析Kerberos认证协议的局限性。</w:t>
      </w:r>
    </w:p>
    <w:p>
      <w:pPr>
        <w:adjustRightInd w:val="0"/>
        <w:snapToGrid w:val="0"/>
        <w:spacing w:line="300" w:lineRule="auto"/>
        <w:ind w:firstLine="480" w:firstLineChars="200"/>
        <w:jc w:val="left"/>
        <w:rPr>
          <w:rFonts w:hint="eastAsia"/>
          <w:sz w:val="24"/>
          <w:szCs w:val="24"/>
        </w:rPr>
      </w:pPr>
      <w:r>
        <w:rPr>
          <w:rFonts w:hint="eastAsia"/>
          <w:sz w:val="24"/>
          <w:szCs w:val="24"/>
        </w:rPr>
        <w:t>Kerberos协议本身并不能完全解决网络安全性问题，它是建立在一些假定之上的，只有在满足这些假定的环境中它才能正常运行。</w:t>
      </w:r>
    </w:p>
    <w:p>
      <w:pPr>
        <w:adjustRightInd w:val="0"/>
        <w:snapToGrid w:val="0"/>
        <w:spacing w:line="300" w:lineRule="auto"/>
        <w:ind w:firstLine="480" w:firstLineChars="200"/>
        <w:jc w:val="left"/>
        <w:rPr>
          <w:rFonts w:hint="eastAsia"/>
          <w:sz w:val="24"/>
          <w:szCs w:val="24"/>
        </w:rPr>
      </w:pPr>
      <w:r>
        <w:rPr>
          <w:rFonts w:hint="eastAsia"/>
          <w:sz w:val="24"/>
          <w:szCs w:val="24"/>
        </w:rPr>
        <w:t>（1）不能对拒绝服务(Denial of Service)攻击进行防护。Kerberos不能解决拒绝服务攻击，在该协议的很多环节中，攻击者都可以阻断正常的认证步骤。这类攻击只能由管理员和用户来检测和解决。</w:t>
      </w:r>
    </w:p>
    <w:p>
      <w:pPr>
        <w:adjustRightInd w:val="0"/>
        <w:snapToGrid w:val="0"/>
        <w:spacing w:line="300" w:lineRule="auto"/>
        <w:ind w:firstLine="480" w:firstLineChars="200"/>
        <w:jc w:val="left"/>
        <w:rPr>
          <w:rFonts w:hint="eastAsia"/>
          <w:sz w:val="24"/>
          <w:szCs w:val="24"/>
        </w:rPr>
      </w:pPr>
      <w:r>
        <w:rPr>
          <w:rFonts w:hint="eastAsia"/>
          <w:sz w:val="24"/>
          <w:szCs w:val="24"/>
        </w:rPr>
        <w:t>（2）主体必须保证他们的私钥的安全。如果一个入侵者通过某种方法窃取了主体的私钥，他就能冒充身份。</w:t>
      </w:r>
    </w:p>
    <w:p>
      <w:pPr>
        <w:adjustRightInd w:val="0"/>
        <w:snapToGrid w:val="0"/>
        <w:spacing w:line="300" w:lineRule="auto"/>
        <w:ind w:firstLine="480" w:firstLineChars="200"/>
        <w:jc w:val="left"/>
        <w:rPr>
          <w:rFonts w:hint="eastAsia"/>
          <w:sz w:val="24"/>
          <w:szCs w:val="24"/>
        </w:rPr>
      </w:pPr>
      <w:r>
        <w:rPr>
          <w:rFonts w:hint="eastAsia"/>
          <w:sz w:val="24"/>
          <w:szCs w:val="24"/>
        </w:rPr>
        <w:t>（3）Kerberos无法应付口令猜测攻击。如果一个用户选择了弱口令，那么攻击者就有可能成功地用口令字典破解掉，继而获得那些由源自于用户口令加密的所有消息。</w:t>
      </w:r>
    </w:p>
    <w:p>
      <w:pPr>
        <w:adjustRightInd w:val="0"/>
        <w:snapToGrid w:val="0"/>
        <w:spacing w:line="300" w:lineRule="auto"/>
        <w:ind w:firstLine="480" w:firstLineChars="200"/>
        <w:jc w:val="left"/>
        <w:rPr>
          <w:rFonts w:hint="eastAsia"/>
          <w:sz w:val="24"/>
          <w:szCs w:val="24"/>
        </w:rPr>
      </w:pPr>
      <w:r>
        <w:rPr>
          <w:rFonts w:hint="eastAsia"/>
          <w:sz w:val="24"/>
          <w:szCs w:val="24"/>
        </w:rPr>
        <w:t>（4）网络上每个主机的时钟必须是松散同步的。这种同步可以减少应用服务器进行重放攻击检测时所记录的数据。松散程度可以以一个服务器为准进行配置。时钟同步协议必须保证自身的安全，才能保证时钟在网上同步。</w:t>
      </w:r>
    </w:p>
    <w:p>
      <w:pPr>
        <w:adjustRightInd w:val="0"/>
        <w:snapToGrid w:val="0"/>
        <w:spacing w:line="300" w:lineRule="auto"/>
        <w:ind w:firstLine="480" w:firstLineChars="200"/>
        <w:jc w:val="left"/>
        <w:rPr>
          <w:rFonts w:hint="eastAsia"/>
          <w:sz w:val="24"/>
          <w:szCs w:val="24"/>
        </w:rPr>
      </w:pPr>
      <w:r>
        <w:rPr>
          <w:rFonts w:hint="eastAsia"/>
          <w:sz w:val="24"/>
          <w:szCs w:val="24"/>
        </w:rPr>
        <w:t>（5）主体的标识不能频繁地循环使用。由于访问控制的典型模式是使用访问控制列表(ACLs)来对主体进行授权。如果一个旧的ACL还保存着已被删除主体的入口，那么攻击者可以重新使用这些被删除的用户标识，就会获得旧ACL中所说明的访问权限。</w:t>
      </w:r>
    </w:p>
    <w:p>
      <w:pPr>
        <w:adjustRightInd w:val="0"/>
        <w:snapToGrid w:val="0"/>
        <w:spacing w:line="300" w:lineRule="auto"/>
        <w:ind w:firstLine="562" w:firstLineChars="200"/>
        <w:jc w:val="left"/>
        <w:rPr>
          <w:b/>
          <w:bCs/>
          <w:sz w:val="28"/>
          <w:szCs w:val="28"/>
        </w:rPr>
      </w:pPr>
      <w:r>
        <w:rPr>
          <w:rFonts w:hint="eastAsia"/>
          <w:b/>
          <w:bCs/>
          <w:sz w:val="28"/>
          <w:szCs w:val="28"/>
        </w:rPr>
        <w:t>体会与心得</w:t>
      </w:r>
    </w:p>
    <w:p>
      <w:pPr>
        <w:adjustRightInd w:val="0"/>
        <w:snapToGrid w:val="0"/>
        <w:spacing w:line="300" w:lineRule="auto"/>
        <w:ind w:firstLine="480" w:firstLineChars="200"/>
        <w:jc w:val="left"/>
        <w:rPr>
          <w:sz w:val="24"/>
          <w:szCs w:val="24"/>
        </w:rPr>
      </w:pPr>
      <w:r>
        <w:rPr>
          <w:rFonts w:hint="eastAsia"/>
          <w:sz w:val="24"/>
          <w:szCs w:val="24"/>
        </w:rPr>
        <w:t>通过此次实验，我了解了Windo</w:t>
      </w:r>
      <w:r>
        <w:rPr>
          <w:sz w:val="24"/>
          <w:szCs w:val="24"/>
        </w:rPr>
        <w:t>w</w:t>
      </w:r>
      <w:r>
        <w:rPr>
          <w:rFonts w:hint="eastAsia"/>
          <w:sz w:val="24"/>
          <w:szCs w:val="24"/>
        </w:rPr>
        <w:t>s</w:t>
      </w:r>
      <w:r>
        <w:rPr>
          <w:sz w:val="24"/>
          <w:szCs w:val="24"/>
        </w:rPr>
        <w:t xml:space="preserve"> S</w:t>
      </w:r>
      <w:r>
        <w:rPr>
          <w:rFonts w:hint="eastAsia"/>
          <w:sz w:val="24"/>
          <w:szCs w:val="24"/>
        </w:rPr>
        <w:t>erver</w:t>
      </w:r>
      <w:r>
        <w:rPr>
          <w:sz w:val="24"/>
          <w:szCs w:val="24"/>
        </w:rPr>
        <w:t xml:space="preserve"> </w:t>
      </w:r>
      <w:r>
        <w:rPr>
          <w:rFonts w:hint="eastAsia"/>
          <w:sz w:val="24"/>
          <w:szCs w:val="24"/>
        </w:rPr>
        <w:t>2003系统的域和DNS服务器的搭建，学会了Kerberos网络认证协议搭建方式。之前对于Kerberos协议的理解仍在纸面上，但是实验后我对于协议有了更深的理解，实践让我的认识更加深刻。</w:t>
      </w:r>
    </w:p>
    <w:p>
      <w:pPr>
        <w:adjustRightInd w:val="0"/>
        <w:snapToGrid w:val="0"/>
        <w:spacing w:line="300" w:lineRule="auto"/>
        <w:ind w:firstLine="480" w:firstLineChars="200"/>
        <w:jc w:val="left"/>
        <w:rPr>
          <w:rFonts w:hint="eastAsia"/>
          <w:sz w:val="24"/>
          <w:szCs w:val="24"/>
        </w:rPr>
      </w:pPr>
      <w:r>
        <w:rPr>
          <w:rFonts w:hint="eastAsia"/>
          <w:sz w:val="24"/>
          <w:szCs w:val="24"/>
        </w:rPr>
        <w:t>不过实验的指导书和视频存在一定的差异，希望以后可以让指导书和视频更加统一。</w:t>
      </w:r>
    </w:p>
    <w:sectPr>
      <w:headerReference r:id="rId7" w:type="default"/>
      <w:footerReference r:id="rId8"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Times New Roman (标题 CS)">
    <w:altName w:val="宋体"/>
    <w:panose1 w:val="020B0604020202020204"/>
    <w:charset w:val="86"/>
    <w:family w:val="roman"/>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Tahoma">
    <w:altName w:val="Droid Sans"/>
    <w:panose1 w:val="020B0604030504040204"/>
    <w:charset w:val="00"/>
    <w:family w:val="swiss"/>
    <w:pitch w:val="default"/>
    <w:sig w:usb0="00000000" w:usb1="00000000" w:usb2="00000029" w:usb3="00000000" w:csb0="000101FF" w:csb1="00000000"/>
  </w:font>
  <w:font w:name="Cambria">
    <w:altName w:val="Source Serif Pro"/>
    <w:panose1 w:val="02040503050406030204"/>
    <w:charset w:val="00"/>
    <w:family w:val="roman"/>
    <w:pitch w:val="default"/>
    <w:sig w:usb0="00000000"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2"/>
      </w:rPr>
    </w:pPr>
    <w:r>
      <w:rPr>
        <w:rStyle w:val="12"/>
      </w:rPr>
      <w:fldChar w:fldCharType="begin"/>
    </w:r>
    <w:r>
      <w:rPr>
        <w:rStyle w:val="12"/>
      </w:rPr>
      <w:instrText xml:space="preserve">PAGE  </w:instrText>
    </w:r>
    <w:r>
      <w:rPr>
        <w:rStyle w:val="12"/>
      </w:rPr>
      <w:fldChar w:fldCharType="separate"/>
    </w:r>
    <w:r>
      <w:rPr>
        <w:rStyle w:val="12"/>
      </w:rPr>
      <w:t>5</w:t>
    </w:r>
    <w:r>
      <w:rPr>
        <w:rStyle w:val="12"/>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1726" w:wrap="around" w:vAnchor="text" w:hAnchor="page" w:x="8416" w:y="1"/>
      <w:jc w:val="right"/>
      <w:rPr>
        <w:rStyle w:val="12"/>
      </w:rPr>
    </w:pPr>
    <w:r>
      <w:rPr>
        <w:rStyle w:val="12"/>
        <w:rFonts w:hint="eastAsia"/>
        <w:kern w:val="0"/>
        <w:szCs w:val="21"/>
      </w:rPr>
      <w:t xml:space="preserve">第 </w:t>
    </w:r>
    <w:r>
      <w:rPr>
        <w:rStyle w:val="12"/>
        <w:kern w:val="0"/>
        <w:szCs w:val="21"/>
      </w:rPr>
      <w:fldChar w:fldCharType="begin"/>
    </w:r>
    <w:r>
      <w:rPr>
        <w:rStyle w:val="12"/>
        <w:kern w:val="0"/>
        <w:szCs w:val="21"/>
      </w:rPr>
      <w:instrText xml:space="preserve"> PAGE </w:instrText>
    </w:r>
    <w:r>
      <w:rPr>
        <w:rStyle w:val="12"/>
        <w:kern w:val="0"/>
        <w:szCs w:val="21"/>
      </w:rPr>
      <w:fldChar w:fldCharType="separate"/>
    </w:r>
    <w:r>
      <w:rPr>
        <w:rStyle w:val="12"/>
        <w:kern w:val="0"/>
        <w:szCs w:val="21"/>
      </w:rPr>
      <w:t>2</w:t>
    </w:r>
    <w:r>
      <w:rPr>
        <w:rStyle w:val="12"/>
        <w:kern w:val="0"/>
        <w:szCs w:val="21"/>
      </w:rPr>
      <w:fldChar w:fldCharType="end"/>
    </w:r>
    <w:r>
      <w:rPr>
        <w:rStyle w:val="12"/>
        <w:rFonts w:hint="eastAsia"/>
        <w:kern w:val="0"/>
        <w:szCs w:val="21"/>
      </w:rPr>
      <w:t xml:space="preserve"> 页 共 </w:t>
    </w:r>
    <w:r>
      <w:rPr>
        <w:rStyle w:val="12"/>
        <w:kern w:val="0"/>
        <w:szCs w:val="21"/>
      </w:rPr>
      <w:fldChar w:fldCharType="begin"/>
    </w:r>
    <w:r>
      <w:rPr>
        <w:rStyle w:val="12"/>
        <w:kern w:val="0"/>
        <w:szCs w:val="21"/>
      </w:rPr>
      <w:instrText xml:space="preserve"> NUMPAGES </w:instrText>
    </w:r>
    <w:r>
      <w:rPr>
        <w:rStyle w:val="12"/>
        <w:kern w:val="0"/>
        <w:szCs w:val="21"/>
      </w:rPr>
      <w:fldChar w:fldCharType="separate"/>
    </w:r>
    <w:r>
      <w:rPr>
        <w:rStyle w:val="12"/>
        <w:kern w:val="0"/>
        <w:szCs w:val="21"/>
      </w:rPr>
      <w:t>5</w:t>
    </w:r>
    <w:r>
      <w:rPr>
        <w:rStyle w:val="12"/>
        <w:kern w:val="0"/>
        <w:szCs w:val="21"/>
      </w:rPr>
      <w:fldChar w:fldCharType="end"/>
    </w:r>
    <w:r>
      <w:rPr>
        <w:rStyle w:val="12"/>
        <w:rFonts w:hint="eastAsia"/>
        <w:kern w:val="0"/>
        <w:szCs w:val="21"/>
      </w:rPr>
      <w:t xml:space="preserve"> 页</w:t>
    </w:r>
  </w:p>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四川大学工商管理学院实验教学大纲</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rPr>
      <w:t>实验报告书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D06FE8"/>
    <w:multiLevelType w:val="multilevel"/>
    <w:tmpl w:val="2FD06FE8"/>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746A5189"/>
    <w:multiLevelType w:val="multilevel"/>
    <w:tmpl w:val="746A518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70"/>
  <w:doNotDisplayPageBoundaries w:val="true"/>
  <w:bordersDoNotSurroundHeader w:val="true"/>
  <w:bordersDoNotSurroundFooter w:val="tru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C12B2C"/>
    <w:rsid w:val="000019FD"/>
    <w:rsid w:val="00010927"/>
    <w:rsid w:val="000119AA"/>
    <w:rsid w:val="000169E6"/>
    <w:rsid w:val="00016FAD"/>
    <w:rsid w:val="000207C4"/>
    <w:rsid w:val="00021A2A"/>
    <w:rsid w:val="00031E37"/>
    <w:rsid w:val="00034363"/>
    <w:rsid w:val="00056AB7"/>
    <w:rsid w:val="00056FAB"/>
    <w:rsid w:val="00061621"/>
    <w:rsid w:val="0007582F"/>
    <w:rsid w:val="00077B10"/>
    <w:rsid w:val="0008507B"/>
    <w:rsid w:val="00085650"/>
    <w:rsid w:val="00091A5E"/>
    <w:rsid w:val="00096777"/>
    <w:rsid w:val="000B43E1"/>
    <w:rsid w:val="000B7210"/>
    <w:rsid w:val="000B7C9D"/>
    <w:rsid w:val="000E291D"/>
    <w:rsid w:val="000E3246"/>
    <w:rsid w:val="00101D9B"/>
    <w:rsid w:val="00130257"/>
    <w:rsid w:val="001428A8"/>
    <w:rsid w:val="00142CF6"/>
    <w:rsid w:val="00150D4B"/>
    <w:rsid w:val="00153404"/>
    <w:rsid w:val="0015719A"/>
    <w:rsid w:val="00175C06"/>
    <w:rsid w:val="00183ADD"/>
    <w:rsid w:val="00186FC2"/>
    <w:rsid w:val="001A79EF"/>
    <w:rsid w:val="001C4224"/>
    <w:rsid w:val="001D25C1"/>
    <w:rsid w:val="001D42BD"/>
    <w:rsid w:val="001F05D3"/>
    <w:rsid w:val="0020659D"/>
    <w:rsid w:val="00224D1A"/>
    <w:rsid w:val="00225C0D"/>
    <w:rsid w:val="00246AA6"/>
    <w:rsid w:val="0025536E"/>
    <w:rsid w:val="002614EF"/>
    <w:rsid w:val="00275083"/>
    <w:rsid w:val="00286D51"/>
    <w:rsid w:val="002B69E2"/>
    <w:rsid w:val="002D1503"/>
    <w:rsid w:val="002D1E73"/>
    <w:rsid w:val="002E165C"/>
    <w:rsid w:val="002E672C"/>
    <w:rsid w:val="002F0159"/>
    <w:rsid w:val="002F0443"/>
    <w:rsid w:val="00304D6F"/>
    <w:rsid w:val="00316467"/>
    <w:rsid w:val="00317DBE"/>
    <w:rsid w:val="00321A0F"/>
    <w:rsid w:val="00333622"/>
    <w:rsid w:val="00335FAE"/>
    <w:rsid w:val="00336C21"/>
    <w:rsid w:val="0034452B"/>
    <w:rsid w:val="0035059F"/>
    <w:rsid w:val="00354613"/>
    <w:rsid w:val="0035607C"/>
    <w:rsid w:val="00357272"/>
    <w:rsid w:val="003618F3"/>
    <w:rsid w:val="00366049"/>
    <w:rsid w:val="00391815"/>
    <w:rsid w:val="00392A5D"/>
    <w:rsid w:val="00393425"/>
    <w:rsid w:val="003A460E"/>
    <w:rsid w:val="003A5F31"/>
    <w:rsid w:val="003A75D8"/>
    <w:rsid w:val="003C0833"/>
    <w:rsid w:val="003C20F3"/>
    <w:rsid w:val="003C3387"/>
    <w:rsid w:val="003C507E"/>
    <w:rsid w:val="003C772F"/>
    <w:rsid w:val="003E3D61"/>
    <w:rsid w:val="003F56C1"/>
    <w:rsid w:val="003F5D95"/>
    <w:rsid w:val="00405680"/>
    <w:rsid w:val="00411012"/>
    <w:rsid w:val="004147AE"/>
    <w:rsid w:val="004176F7"/>
    <w:rsid w:val="00424BA5"/>
    <w:rsid w:val="00435D66"/>
    <w:rsid w:val="00441754"/>
    <w:rsid w:val="00444470"/>
    <w:rsid w:val="00444717"/>
    <w:rsid w:val="00446D10"/>
    <w:rsid w:val="00455E3F"/>
    <w:rsid w:val="00461C4C"/>
    <w:rsid w:val="00470679"/>
    <w:rsid w:val="0048715B"/>
    <w:rsid w:val="004A3F15"/>
    <w:rsid w:val="004C09C7"/>
    <w:rsid w:val="004C4660"/>
    <w:rsid w:val="004D41FA"/>
    <w:rsid w:val="004E306E"/>
    <w:rsid w:val="004E4143"/>
    <w:rsid w:val="005055FA"/>
    <w:rsid w:val="0050768B"/>
    <w:rsid w:val="0051062B"/>
    <w:rsid w:val="00513164"/>
    <w:rsid w:val="00513B87"/>
    <w:rsid w:val="0052146B"/>
    <w:rsid w:val="005253A1"/>
    <w:rsid w:val="0054590D"/>
    <w:rsid w:val="0055272D"/>
    <w:rsid w:val="0055701E"/>
    <w:rsid w:val="00570C24"/>
    <w:rsid w:val="00583BEA"/>
    <w:rsid w:val="00591A04"/>
    <w:rsid w:val="00595609"/>
    <w:rsid w:val="005A5EB2"/>
    <w:rsid w:val="005B7568"/>
    <w:rsid w:val="005C57E1"/>
    <w:rsid w:val="005D148F"/>
    <w:rsid w:val="005F13FA"/>
    <w:rsid w:val="005F6641"/>
    <w:rsid w:val="0060006C"/>
    <w:rsid w:val="006016A6"/>
    <w:rsid w:val="00601FC7"/>
    <w:rsid w:val="0062066D"/>
    <w:rsid w:val="00630A3C"/>
    <w:rsid w:val="00634D46"/>
    <w:rsid w:val="00634E2E"/>
    <w:rsid w:val="006413A5"/>
    <w:rsid w:val="006451B2"/>
    <w:rsid w:val="00681953"/>
    <w:rsid w:val="00685771"/>
    <w:rsid w:val="00693408"/>
    <w:rsid w:val="00696EB4"/>
    <w:rsid w:val="00697A80"/>
    <w:rsid w:val="006A7A20"/>
    <w:rsid w:val="006C1623"/>
    <w:rsid w:val="006D3268"/>
    <w:rsid w:val="006D719F"/>
    <w:rsid w:val="006E5824"/>
    <w:rsid w:val="006E7B53"/>
    <w:rsid w:val="00702324"/>
    <w:rsid w:val="00705C83"/>
    <w:rsid w:val="00723113"/>
    <w:rsid w:val="0073615F"/>
    <w:rsid w:val="00747543"/>
    <w:rsid w:val="00755FD9"/>
    <w:rsid w:val="00763CCD"/>
    <w:rsid w:val="00766179"/>
    <w:rsid w:val="0076649A"/>
    <w:rsid w:val="00770E1B"/>
    <w:rsid w:val="00790406"/>
    <w:rsid w:val="0079624D"/>
    <w:rsid w:val="007A53AB"/>
    <w:rsid w:val="007B1737"/>
    <w:rsid w:val="007B4D55"/>
    <w:rsid w:val="007B5D9F"/>
    <w:rsid w:val="007E7F91"/>
    <w:rsid w:val="007F1626"/>
    <w:rsid w:val="0081195D"/>
    <w:rsid w:val="00816D2E"/>
    <w:rsid w:val="00833E1F"/>
    <w:rsid w:val="00841675"/>
    <w:rsid w:val="00842385"/>
    <w:rsid w:val="0085068E"/>
    <w:rsid w:val="00854AC5"/>
    <w:rsid w:val="0085630E"/>
    <w:rsid w:val="008601C9"/>
    <w:rsid w:val="00875316"/>
    <w:rsid w:val="00880262"/>
    <w:rsid w:val="0088026D"/>
    <w:rsid w:val="00881874"/>
    <w:rsid w:val="00882771"/>
    <w:rsid w:val="00882A93"/>
    <w:rsid w:val="00895BB3"/>
    <w:rsid w:val="008A5959"/>
    <w:rsid w:val="008C0FFA"/>
    <w:rsid w:val="008C7AE6"/>
    <w:rsid w:val="008D4779"/>
    <w:rsid w:val="008E5332"/>
    <w:rsid w:val="008E5954"/>
    <w:rsid w:val="008F7181"/>
    <w:rsid w:val="00901053"/>
    <w:rsid w:val="009026B3"/>
    <w:rsid w:val="00911BB5"/>
    <w:rsid w:val="00926972"/>
    <w:rsid w:val="00940AF4"/>
    <w:rsid w:val="00945D8A"/>
    <w:rsid w:val="009548AF"/>
    <w:rsid w:val="009A3701"/>
    <w:rsid w:val="009A595C"/>
    <w:rsid w:val="009B1990"/>
    <w:rsid w:val="009B4477"/>
    <w:rsid w:val="009C1ADF"/>
    <w:rsid w:val="009D016E"/>
    <w:rsid w:val="009E431A"/>
    <w:rsid w:val="00A54389"/>
    <w:rsid w:val="00A574BD"/>
    <w:rsid w:val="00A62E7C"/>
    <w:rsid w:val="00A75A28"/>
    <w:rsid w:val="00A80D89"/>
    <w:rsid w:val="00A82B6F"/>
    <w:rsid w:val="00A83F94"/>
    <w:rsid w:val="00A91E27"/>
    <w:rsid w:val="00A92278"/>
    <w:rsid w:val="00A92C40"/>
    <w:rsid w:val="00A97383"/>
    <w:rsid w:val="00AA7802"/>
    <w:rsid w:val="00AB187F"/>
    <w:rsid w:val="00AC23C7"/>
    <w:rsid w:val="00AC72FD"/>
    <w:rsid w:val="00AE200B"/>
    <w:rsid w:val="00AF6C5D"/>
    <w:rsid w:val="00B25797"/>
    <w:rsid w:val="00B35AD9"/>
    <w:rsid w:val="00B42E27"/>
    <w:rsid w:val="00B460E3"/>
    <w:rsid w:val="00B63546"/>
    <w:rsid w:val="00B646CF"/>
    <w:rsid w:val="00B652BA"/>
    <w:rsid w:val="00B65969"/>
    <w:rsid w:val="00B66698"/>
    <w:rsid w:val="00B80B73"/>
    <w:rsid w:val="00B822EE"/>
    <w:rsid w:val="00B85EE7"/>
    <w:rsid w:val="00B90744"/>
    <w:rsid w:val="00B926E7"/>
    <w:rsid w:val="00B93D98"/>
    <w:rsid w:val="00B9691C"/>
    <w:rsid w:val="00BA1174"/>
    <w:rsid w:val="00BB690A"/>
    <w:rsid w:val="00BC73B0"/>
    <w:rsid w:val="00BD195A"/>
    <w:rsid w:val="00BF3029"/>
    <w:rsid w:val="00C00346"/>
    <w:rsid w:val="00C1056C"/>
    <w:rsid w:val="00C11B1B"/>
    <w:rsid w:val="00C12B2C"/>
    <w:rsid w:val="00C169CA"/>
    <w:rsid w:val="00C2692A"/>
    <w:rsid w:val="00C425A9"/>
    <w:rsid w:val="00C50438"/>
    <w:rsid w:val="00C52C9A"/>
    <w:rsid w:val="00C60FD2"/>
    <w:rsid w:val="00C61CFB"/>
    <w:rsid w:val="00C63706"/>
    <w:rsid w:val="00C67EFA"/>
    <w:rsid w:val="00C67F9C"/>
    <w:rsid w:val="00C77788"/>
    <w:rsid w:val="00C8068C"/>
    <w:rsid w:val="00C85761"/>
    <w:rsid w:val="00C95720"/>
    <w:rsid w:val="00CA2824"/>
    <w:rsid w:val="00CA638F"/>
    <w:rsid w:val="00CA7AE0"/>
    <w:rsid w:val="00CC3165"/>
    <w:rsid w:val="00CC50A1"/>
    <w:rsid w:val="00CD59C0"/>
    <w:rsid w:val="00CE0E2E"/>
    <w:rsid w:val="00CE1A86"/>
    <w:rsid w:val="00CE5154"/>
    <w:rsid w:val="00CE6969"/>
    <w:rsid w:val="00D13A82"/>
    <w:rsid w:val="00D219E6"/>
    <w:rsid w:val="00D30731"/>
    <w:rsid w:val="00D32611"/>
    <w:rsid w:val="00D45028"/>
    <w:rsid w:val="00D5208F"/>
    <w:rsid w:val="00D72A28"/>
    <w:rsid w:val="00D75294"/>
    <w:rsid w:val="00D8142B"/>
    <w:rsid w:val="00D82C33"/>
    <w:rsid w:val="00D84BA2"/>
    <w:rsid w:val="00D86585"/>
    <w:rsid w:val="00D9103F"/>
    <w:rsid w:val="00DA3FFA"/>
    <w:rsid w:val="00DA59FB"/>
    <w:rsid w:val="00DB05A1"/>
    <w:rsid w:val="00DC5026"/>
    <w:rsid w:val="00DE20C4"/>
    <w:rsid w:val="00DE4FFC"/>
    <w:rsid w:val="00DE60FD"/>
    <w:rsid w:val="00DE7A95"/>
    <w:rsid w:val="00E02710"/>
    <w:rsid w:val="00E10431"/>
    <w:rsid w:val="00E11D6E"/>
    <w:rsid w:val="00E20526"/>
    <w:rsid w:val="00E24407"/>
    <w:rsid w:val="00E2556A"/>
    <w:rsid w:val="00E42493"/>
    <w:rsid w:val="00E42CE9"/>
    <w:rsid w:val="00E42DC2"/>
    <w:rsid w:val="00E449E5"/>
    <w:rsid w:val="00E55F64"/>
    <w:rsid w:val="00E56F56"/>
    <w:rsid w:val="00E62E03"/>
    <w:rsid w:val="00E62F2D"/>
    <w:rsid w:val="00E63BBC"/>
    <w:rsid w:val="00E70CCE"/>
    <w:rsid w:val="00E74171"/>
    <w:rsid w:val="00E91758"/>
    <w:rsid w:val="00E960CD"/>
    <w:rsid w:val="00E96D4D"/>
    <w:rsid w:val="00EA3552"/>
    <w:rsid w:val="00EB4216"/>
    <w:rsid w:val="00EC18CF"/>
    <w:rsid w:val="00EC4AFC"/>
    <w:rsid w:val="00ED7D97"/>
    <w:rsid w:val="00EE2B30"/>
    <w:rsid w:val="00EE4DD3"/>
    <w:rsid w:val="00EF5FA1"/>
    <w:rsid w:val="00F0545E"/>
    <w:rsid w:val="00F13353"/>
    <w:rsid w:val="00F24060"/>
    <w:rsid w:val="00F3721D"/>
    <w:rsid w:val="00F50FE4"/>
    <w:rsid w:val="00F63F91"/>
    <w:rsid w:val="00F76029"/>
    <w:rsid w:val="00F873E0"/>
    <w:rsid w:val="00F96613"/>
    <w:rsid w:val="00FA045B"/>
    <w:rsid w:val="00FA7DB0"/>
    <w:rsid w:val="00FB6144"/>
    <w:rsid w:val="00FC1C02"/>
    <w:rsid w:val="00FC3B91"/>
    <w:rsid w:val="00FC707A"/>
    <w:rsid w:val="00FE2A9D"/>
    <w:rsid w:val="00FE2C68"/>
    <w:rsid w:val="00FF5F4D"/>
    <w:rsid w:val="57FA8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标题 CS)"/>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semiHidden="0" w:name="Hyperlink"/>
    <w:lsdException w:uiPriority="0" w:name="FollowedHyperlink"/>
    <w:lsdException w:qFormat="1" w:unhideWhenUsed="0" w:uiPriority="0" w:semiHidden="0" w:name="Strong"/>
    <w:lsdException w:qFormat="1" w:unhideWhenUsed="0" w:uiPriority="20" w:semiHidden="0" w:name="Emphasis"/>
    <w:lsdException w:qFormat="1" w:unhideWhenUsed="0" w:uiPriority="0" w:semiHidden="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标题 CS)"/>
      <w:kern w:val="2"/>
      <w:lang w:val="en-US" w:eastAsia="zh-CN" w:bidi="ar-SA"/>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0"/>
    <w:rPr>
      <w:rFonts w:eastAsia="黑体" w:asciiTheme="majorHAnsi" w:hAnsiTheme="majorHAnsi" w:cstheme="majorBidi"/>
    </w:rPr>
  </w:style>
  <w:style w:type="paragraph" w:styleId="3">
    <w:name w:val="Document Map"/>
    <w:basedOn w:val="1"/>
    <w:link w:val="16"/>
    <w:qFormat/>
    <w:uiPriority w:val="0"/>
    <w:rPr>
      <w:rFonts w:ascii="宋体"/>
      <w:sz w:val="18"/>
      <w:szCs w:val="18"/>
    </w:rPr>
  </w:style>
  <w:style w:type="paragraph" w:styleId="4">
    <w:name w:val="Body Text Indent"/>
    <w:basedOn w:val="1"/>
    <w:qFormat/>
    <w:uiPriority w:val="0"/>
    <w:pPr>
      <w:ind w:left="1436" w:leftChars="684"/>
    </w:pPr>
    <w:rPr>
      <w:rFonts w:ascii="Tahoma"/>
      <w:color w:val="000000"/>
      <w:sz w:val="24"/>
      <w:szCs w:val="32"/>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8">
    <w:name w:val="Title"/>
    <w:basedOn w:val="1"/>
    <w:qFormat/>
    <w:uiPriority w:val="0"/>
    <w:pPr>
      <w:keepNext/>
      <w:pageBreakBefore/>
      <w:widowControl/>
      <w:spacing w:before="60" w:after="60"/>
      <w:jc w:val="center"/>
      <w:outlineLvl w:val="0"/>
    </w:pPr>
    <w:rPr>
      <w:rFonts w:ascii="Arial" w:hAnsi="Arial" w:eastAsia="黑体" w:cs="Arial"/>
      <w:bCs/>
      <w:sz w:val="30"/>
      <w:szCs w:val="32"/>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page number"/>
    <w:basedOn w:val="11"/>
    <w:qFormat/>
    <w:uiPriority w:val="0"/>
  </w:style>
  <w:style w:type="character" w:styleId="13">
    <w:name w:val="Emphasis"/>
    <w:basedOn w:val="11"/>
    <w:qFormat/>
    <w:uiPriority w:val="20"/>
    <w:rPr>
      <w:i/>
      <w:iCs/>
    </w:rPr>
  </w:style>
  <w:style w:type="character" w:styleId="14">
    <w:name w:val="Hyperlink"/>
    <w:basedOn w:val="11"/>
    <w:unhideWhenUsed/>
    <w:qFormat/>
    <w:uiPriority w:val="0"/>
    <w:rPr>
      <w:color w:val="0000FF" w:themeColor="hyperlink"/>
      <w:u w:val="single"/>
    </w:rPr>
  </w:style>
  <w:style w:type="paragraph" w:customStyle="1" w:styleId="15">
    <w:name w:val="中文首行缩进"/>
    <w:basedOn w:val="1"/>
    <w:qFormat/>
    <w:uiPriority w:val="0"/>
    <w:pPr>
      <w:suppressAutoHyphens/>
      <w:ind w:firstLine="495"/>
      <w:jc w:val="left"/>
    </w:pPr>
    <w:rPr>
      <w:rFonts w:cs="Tahoma"/>
      <w:kern w:val="0"/>
      <w:sz w:val="24"/>
    </w:rPr>
  </w:style>
  <w:style w:type="character" w:customStyle="1" w:styleId="16">
    <w:name w:val="文档结构图 字符"/>
    <w:basedOn w:val="11"/>
    <w:link w:val="3"/>
    <w:qFormat/>
    <w:uiPriority w:val="0"/>
    <w:rPr>
      <w:rFonts w:ascii="宋体"/>
      <w:kern w:val="2"/>
      <w:sz w:val="18"/>
      <w:szCs w:val="18"/>
    </w:rPr>
  </w:style>
  <w:style w:type="paragraph" w:styleId="17">
    <w:name w:val="List Paragraph"/>
    <w:basedOn w:val="1"/>
    <w:qFormat/>
    <w:uiPriority w:val="34"/>
    <w:pPr>
      <w:ind w:firstLine="420" w:firstLineChars="200"/>
    </w:pPr>
  </w:style>
  <w:style w:type="character" w:customStyle="1" w:styleId="18">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http://www.hetianlab.com/headImg.action?guideImg=5bec9463-7e71-468c-917e-b20d714e7d25.png" TargetMode="External"/><Relationship Id="rId14" Type="http://schemas.openxmlformats.org/officeDocument/2006/relationships/image" Target="media/image3.png"/><Relationship Id="rId13" Type="http://schemas.openxmlformats.org/officeDocument/2006/relationships/image" Target="http://www.hetianlab.com/headImg.action?guideImg=f2aecfd7-431d-4748-93c7-6323ff3735ee.png" TargetMode="External"/><Relationship Id="rId12" Type="http://schemas.openxmlformats.org/officeDocument/2006/relationships/image" Target="media/image2.png"/><Relationship Id="rId11" Type="http://schemas.openxmlformats.org/officeDocument/2006/relationships/image" Target="http://www.hetianlab.com/headImg.action?guideImg=0c929f08-a045-4c83-98e8-7fc226c25cef.png" TargetMode="External"/><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967</Words>
  <Characters>5513</Characters>
  <Lines>45</Lines>
  <Paragraphs>12</Paragraphs>
  <TotalTime>130</TotalTime>
  <ScaleCrop>false</ScaleCrop>
  <LinksUpToDate>false</LinksUpToDate>
  <CharactersWithSpaces>6468</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2013-04-13T14:46:00Z</dcterms:created>
  <dc:creator>戈鹏</dc:creator>
  <cp:lastModifiedBy>cycleke</cp:lastModifiedBy>
  <dcterms:modified xsi:type="dcterms:W3CDTF">2020-11-23T15:16:11Z</dcterms:modified>
  <dc:title>实验报告</dc:title>
  <cp:revision>206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