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0A3B" w14:textId="77777777" w:rsidR="00310864" w:rsidRPr="00310864" w:rsidRDefault="00310864" w:rsidP="0031086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Ключевые аспекты стандарта ISO/IEC/IEEE 12207:2017</w:t>
      </w:r>
    </w:p>
    <w:p w14:paraId="07491DDA" w14:textId="77777777" w:rsidR="00310864" w:rsidRPr="00310864" w:rsidRDefault="00310864" w:rsidP="0031086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Основная цель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Стандарт устанавливает общую рамку для процессов жизненного цикла программного обеспечения (ПО), охватывая этапы от концепции до вывода из эксплуатации, чтобы способствовать эффективному управлению, разработке и поддержке ПО.</w:t>
      </w:r>
    </w:p>
    <w:p w14:paraId="1B0AF251" w14:textId="77777777" w:rsidR="00310864" w:rsidRPr="00310864" w:rsidRDefault="00310864" w:rsidP="0031086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Структура процессов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Процессы разделены на четыре основные группы: процессы соглашений, организационные процессы обеспечения проектов, процессы технического управления и технические процессы, всего 30 процессов.</w:t>
      </w:r>
    </w:p>
    <w:p w14:paraId="0DFEC7CA" w14:textId="77777777" w:rsidR="00310864" w:rsidRPr="00310864" w:rsidRDefault="00310864" w:rsidP="0031086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Применение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Стандарт применяется к приобретению, поставке, разработке, эксплуатации, обслуживанию и утилизации ПО, гармонизирован с ISO/IEC/IEEE 15288:2015 для систем, содержащих ПО, и позволяет адаптацию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tailoring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под конкретные нужды.</w:t>
      </w:r>
    </w:p>
    <w:p w14:paraId="024347B9" w14:textId="77777777" w:rsidR="00310864" w:rsidRPr="00310864" w:rsidRDefault="00310864" w:rsidP="0031086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Ключевые изменения от предыдущих версий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В 2017 году сокращено количество процессов с 43 до 30, удалены отдельные процессы разработки и повторного использования ПО, обновлены определения качества и аудита для лучшей гармонизации с другими стандартами.</w:t>
      </w:r>
    </w:p>
    <w:p w14:paraId="6A2329EE" w14:textId="77777777" w:rsidR="00310864" w:rsidRPr="00310864" w:rsidRDefault="00310864" w:rsidP="0031086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Введение в стандарт</w:t>
      </w:r>
    </w:p>
    <w:p w14:paraId="620C8DFA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ISO/IEC/IEEE 12207:2017 представляет собой международный стандарт в области системной и программной инженерии, фокусирующийся на процессах жизненного цикла ПО. Он определяет набор процессов, которые помогают организациям и проектам эффективно управлять всем циклом ПО — от анализа нужд до утилизации. Стандарт не предписывает конкретные модели или методики, но предоставляет гибкую рамку, которую можно адаптировать. Он особенно полезен для сложных систем, где ПО интегрируется с аппаратным обеспечением, и способствует улучшению качества, снижению рисков и повышению эффективности.</w:t>
      </w:r>
    </w:p>
    <w:p w14:paraId="16AFA84F" w14:textId="77777777" w:rsidR="00310864" w:rsidRPr="00310864" w:rsidRDefault="00310864" w:rsidP="0031086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Основные группы процессов</w:t>
      </w:r>
    </w:p>
    <w:p w14:paraId="6BD8952B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Стандарт организует процессы в четыре категории, каждая из которых включает конкретные процессы с целями, результатами, действиями и задачами. Это позволяет охватить все аспекты разработки и поддержки ПО.</w:t>
      </w:r>
    </w:p>
    <w:p w14:paraId="6EDF94D8" w14:textId="77777777" w:rsidR="00310864" w:rsidRPr="00310864" w:rsidRDefault="00310864" w:rsidP="0031086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Процессы соглашений</w:t>
      </w:r>
      <w:proofErr w:type="gram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Фокусируются</w:t>
      </w:r>
      <w:proofErr w:type="gram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на взаимодействии между заказчиком и поставщиком.</w:t>
      </w:r>
    </w:p>
    <w:p w14:paraId="125E16FC" w14:textId="77777777" w:rsidR="00310864" w:rsidRPr="00310864" w:rsidRDefault="00310864" w:rsidP="0031086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Организационные процессы обеспечения проектов</w:t>
      </w:r>
      <w:proofErr w:type="gram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Обеспечивают</w:t>
      </w:r>
      <w:proofErr w:type="gram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инфраструктуру и ресурсы на уровне организации.</w:t>
      </w:r>
    </w:p>
    <w:p w14:paraId="3EA48668" w14:textId="77777777" w:rsidR="00310864" w:rsidRPr="00310864" w:rsidRDefault="00310864" w:rsidP="0031086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Процессы технического управления</w:t>
      </w:r>
      <w:proofErr w:type="gram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Управляют</w:t>
      </w:r>
      <w:proofErr w:type="gram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планированием, контролем и рисками проекта.</w:t>
      </w:r>
    </w:p>
    <w:p w14:paraId="48C51AD9" w14:textId="77777777" w:rsidR="00310864" w:rsidRPr="00310864" w:rsidRDefault="00310864" w:rsidP="0031086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Технические процессы</w:t>
      </w:r>
      <w:proofErr w:type="gram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Непосредственно</w:t>
      </w:r>
      <w:proofErr w:type="gram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связаны с инженерией ПО, от анализа до эксплуатации.</w:t>
      </w:r>
    </w:p>
    <w:p w14:paraId="4CA3D338" w14:textId="77777777" w:rsidR="00310864" w:rsidRPr="00310864" w:rsidRDefault="00310864" w:rsidP="0031086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Значение для разработки ПО</w:t>
      </w:r>
    </w:p>
    <w:p w14:paraId="43EAE3C2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Исследования показывают, что применение таких стандартов, как 12207, снижает вероятность сбоев в проектах ПО за счет стандартизации подходов. Однако, учитывая разнообразие проектов, рекомендуется адаптировать процессы, чтобы избежать излишней бюрократии. Стандарт подчеркивает важность баланса между формальностью и гибкостью, особенно в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agile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-подходах (описанных в приложении H).</w:t>
      </w:r>
    </w:p>
    <w:p w14:paraId="25307035" w14:textId="77777777" w:rsidR="00310864" w:rsidRPr="00310864" w:rsidRDefault="00310864" w:rsidP="00310864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pict w14:anchorId="69872FDC">
          <v:rect id="_x0000_i1046" style="width:0;height:1.5pt" o:hralign="center" o:hrstd="t" o:hr="t" fillcolor="#a0a0a0" stroked="f"/>
        </w:pict>
      </w:r>
    </w:p>
    <w:p w14:paraId="4E4D55DA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ISO/IEC/IEEE 12207:2017 является ключевым международным стандартом в области системной и программной инженерии, определяющим процессы жизненного цикла программного обеспечения. Этот стандарт, опубликованный в ноябре 2017 года, представляет собой совместную разработку Международной организации по стандартизации (ISO), Международной электротехнической комиссии (IEC) и Института инженеров по электротехнике и электронике (IEEE). Он заменяет предыдущую версию ISO/IEC 12207:2008 и гармонизирован с ISO/IEC/IEEE 15288:2015, который фокусируется на процессах жизненного цикла систем в целом. Основная цель стандарта — предоставить общую рамку для процессов, которая способствует эффективному приобретению, поставке, разработке, эксплуатации, обслуживанию и утилизации ПО, обеспечивая при этом возможность адаптации под конкретные организационные или проектные нужды.</w:t>
      </w:r>
    </w:p>
    <w:p w14:paraId="07E379AB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Стандарт подчеркивает, что современные программные системы часто бывают сложными и интегрированными с аппаратным обеспечением, что требует междисциплинарного подхода. Он не навязывает конкретные жизненные циклы или методологии (например,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waterfall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или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agile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), но определяет процессы как наборы действий, которые могут повторяться на разных этапах жизненного цикла. Этапы жизненного цикла могут включать концепцию, разработку, производство, использование, поддержку и вывод из эксплуатации. Стандарт применим к различным типам ПО — от встроенных систем до облачных сервисов — и может использоваться организациями, проектами, заказчиками, поставщиками или аудиторами для оценки и улучшения процессов.</w:t>
      </w:r>
    </w:p>
    <w:p w14:paraId="3CBF570F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структуре стандарта выделяются вводные разделы, основные процессы и приложения. Вводные разделы включают предисловие, введение, область применения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Clause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1), нормативные ссылки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Clause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2, где их нет), термины и определения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Clause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3, ссылающиеся на ISO/IEC/IEEE 24765 для словаря), соответствие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Clause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4, определяющее полное или адаптированное соответствие) и ключевые концепции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Clause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5, объясняющие понятия ПО, этапы цикла и адаптацию). Основные процессы описаны в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Clause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6 и разделены на четыре группы: процессы соглашений, организационные процессы обеспечения проектов, процессы технического управления и технические процессы. Каждая группа содержит конкретные процессы, каждый из которых имеет цель, результаты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observable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outcomes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), действия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activities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и задачи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tasks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). Результаты — это наблюдаемые эффекты успешного выполнения процесса, действия —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coherent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sets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задач, а задачи — конкретные шаги.</w:t>
      </w:r>
    </w:p>
    <w:p w14:paraId="137BAE4C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Для иллюстрации структуры процессов приведена следующая таблица, обобщающая группы и их компоненты: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427"/>
        <w:gridCol w:w="2394"/>
        <w:gridCol w:w="3384"/>
      </w:tblGrid>
      <w:tr w:rsidR="00310864" w:rsidRPr="00310864" w14:paraId="739F4CFF" w14:textId="77777777" w:rsidTr="00310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A56E7" w14:textId="77777777" w:rsidR="00310864" w:rsidRPr="00310864" w:rsidRDefault="00310864" w:rsidP="0031086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Группа процессов</w:t>
            </w:r>
          </w:p>
        </w:tc>
        <w:tc>
          <w:tcPr>
            <w:tcW w:w="0" w:type="auto"/>
            <w:vAlign w:val="center"/>
            <w:hideMark/>
          </w:tcPr>
          <w:p w14:paraId="7544A5B8" w14:textId="77777777" w:rsidR="00310864" w:rsidRPr="00310864" w:rsidRDefault="00310864" w:rsidP="0031086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Количество процессов</w:t>
            </w:r>
          </w:p>
        </w:tc>
        <w:tc>
          <w:tcPr>
            <w:tcW w:w="0" w:type="auto"/>
            <w:vAlign w:val="center"/>
            <w:hideMark/>
          </w:tcPr>
          <w:p w14:paraId="659680D2" w14:textId="77777777" w:rsidR="00310864" w:rsidRPr="00310864" w:rsidRDefault="00310864" w:rsidP="0031086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Краткое описание группы</w:t>
            </w:r>
          </w:p>
        </w:tc>
        <w:tc>
          <w:tcPr>
            <w:tcW w:w="0" w:type="auto"/>
            <w:vAlign w:val="center"/>
            <w:hideMark/>
          </w:tcPr>
          <w:p w14:paraId="59D8F797" w14:textId="77777777" w:rsidR="00310864" w:rsidRPr="00310864" w:rsidRDefault="00310864" w:rsidP="00310864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Примеры процессов</w:t>
            </w:r>
          </w:p>
        </w:tc>
      </w:tr>
      <w:tr w:rsidR="00310864" w:rsidRPr="00310864" w14:paraId="7BB2FAE5" w14:textId="77777777" w:rsidTr="00310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B71E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Процессы соглашений</w:t>
            </w:r>
          </w:p>
        </w:tc>
        <w:tc>
          <w:tcPr>
            <w:tcW w:w="0" w:type="auto"/>
            <w:vAlign w:val="center"/>
            <w:hideMark/>
          </w:tcPr>
          <w:p w14:paraId="29D2C3B4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AAA703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Фокусируются на установлении и управлении соглашениями между сторонами (заказчик-поставщик).</w:t>
            </w:r>
          </w:p>
        </w:tc>
        <w:tc>
          <w:tcPr>
            <w:tcW w:w="0" w:type="auto"/>
            <w:vAlign w:val="center"/>
            <w:hideMark/>
          </w:tcPr>
          <w:p w14:paraId="4ED5D0AA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Acquisition</w:t>
            </w:r>
            <w:proofErr w:type="spellEnd"/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Process, Supply Process</w:t>
            </w:r>
          </w:p>
        </w:tc>
      </w:tr>
      <w:tr w:rsidR="00310864" w:rsidRPr="00310864" w14:paraId="43A29DC1" w14:textId="77777777" w:rsidTr="00310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2E09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Организационные процессы </w:t>
            </w: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обеспечения проектов</w:t>
            </w:r>
          </w:p>
        </w:tc>
        <w:tc>
          <w:tcPr>
            <w:tcW w:w="0" w:type="auto"/>
            <w:vAlign w:val="center"/>
            <w:hideMark/>
          </w:tcPr>
          <w:p w14:paraId="4B02D913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74E8485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Обеспечивают организационную поддержку проектов, </w:t>
            </w: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включая модели, ресурсы и качество.</w:t>
            </w:r>
          </w:p>
        </w:tc>
        <w:tc>
          <w:tcPr>
            <w:tcW w:w="0" w:type="auto"/>
            <w:vAlign w:val="center"/>
            <w:hideMark/>
          </w:tcPr>
          <w:p w14:paraId="2A3EBB42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lastRenderedPageBreak/>
              <w:t xml:space="preserve">Life Cycle Model Management Process, Infrastructure Management Process, Portfolio </w:t>
            </w:r>
            <w:r w:rsidRPr="00310864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lastRenderedPageBreak/>
              <w:t>Management Process, Human Resource Management Process, Quality Management Process, Knowledge Management Process</w:t>
            </w:r>
          </w:p>
        </w:tc>
      </w:tr>
      <w:tr w:rsidR="00310864" w:rsidRPr="00310864" w14:paraId="20A5C62C" w14:textId="77777777" w:rsidTr="00310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D997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Процессы технического управления</w:t>
            </w:r>
          </w:p>
        </w:tc>
        <w:tc>
          <w:tcPr>
            <w:tcW w:w="0" w:type="auto"/>
            <w:vAlign w:val="center"/>
            <w:hideMark/>
          </w:tcPr>
          <w:p w14:paraId="79CA65F2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B5EAED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Управляют проектом на техническом уровне: планирование, контроль, риски и измерения.</w:t>
            </w:r>
          </w:p>
        </w:tc>
        <w:tc>
          <w:tcPr>
            <w:tcW w:w="0" w:type="auto"/>
            <w:vAlign w:val="center"/>
            <w:hideMark/>
          </w:tcPr>
          <w:p w14:paraId="3202633C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Project Planning Process, Project Assessment and Control Process, Decision Management Process, Risk Management Process, Configuration Management Process, Information Management Process, Measurement Process, Quality Assurance Process</w:t>
            </w:r>
          </w:p>
        </w:tc>
      </w:tr>
      <w:tr w:rsidR="00310864" w:rsidRPr="00310864" w14:paraId="3B426D7B" w14:textId="77777777" w:rsidTr="00310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4381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Технические процессы</w:t>
            </w:r>
          </w:p>
        </w:tc>
        <w:tc>
          <w:tcPr>
            <w:tcW w:w="0" w:type="auto"/>
            <w:vAlign w:val="center"/>
            <w:hideMark/>
          </w:tcPr>
          <w:p w14:paraId="0F1A6436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28335E0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Непосредственно инженерия ПО: от анализа нужд до утилизации.</w:t>
            </w:r>
          </w:p>
        </w:tc>
        <w:tc>
          <w:tcPr>
            <w:tcW w:w="0" w:type="auto"/>
            <w:vAlign w:val="center"/>
            <w:hideMark/>
          </w:tcPr>
          <w:p w14:paraId="7EB68612" w14:textId="77777777" w:rsidR="00310864" w:rsidRPr="00310864" w:rsidRDefault="00310864" w:rsidP="00310864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310864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Business or Mission Analysis Process, Stakeholder Needs and Requirements Definition Process, System/Software Requirements Definition Process, Architecture Definition Process, Design Definition Process, System Analysis Process, Implementation Process, Integration Process, Verification Process, Transition Process, Validation Process, Operation Process, Maintenance Process, Disposal Process</w:t>
            </w:r>
          </w:p>
        </w:tc>
      </w:tr>
    </w:tbl>
    <w:p w14:paraId="7E6EEBB6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Подробное описание групп процессов:</w:t>
      </w:r>
    </w:p>
    <w:p w14:paraId="005591C4" w14:textId="77777777" w:rsidR="00310864" w:rsidRPr="00310864" w:rsidRDefault="00310864" w:rsidP="0031086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Процессы соглашений (Agreement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Processes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Эти процессы регулируют взаимодействие между приобретателем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acquirer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и поставщиком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supplier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6DC5CE5D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приобретения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Acquisition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Process)</w:t>
      </w:r>
      <w:proofErr w:type="gram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Включает</w:t>
      </w:r>
      <w:proofErr w:type="gram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инициацию приобретения, подготовку запросов, выбор поставщика, мониторинг и приемку. Результаты: соглашение, удовлетворяющее нуждам заинтересованных сторон.</w:t>
      </w:r>
    </w:p>
    <w:p w14:paraId="588AAE89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поставки (Supply Process)</w:t>
      </w:r>
      <w:proofErr w:type="gram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Дополняет</w:t>
      </w:r>
      <w:proofErr w:type="gram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приобретение, фокусируясь на предоставлении продукта или услуги в соответствии с соглашением, включая планирование поставки и управление изменениями.</w:t>
      </w:r>
    </w:p>
    <w:p w14:paraId="5B56A372" w14:textId="77777777" w:rsidR="00310864" w:rsidRPr="00310864" w:rsidRDefault="00310864" w:rsidP="0031086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Организационные процессы обеспечения проектов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Organizational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Project-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Enabling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Processes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Эти процессы создают и поддерживают организационную среду для успешных проектов.</w:t>
      </w:r>
    </w:p>
    <w:p w14:paraId="25C938EA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Процесс управления моделями жизненного цикла (Life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Cycle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Model Management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Выбор и развертывание моделей цикла для ПО.</w:t>
      </w:r>
    </w:p>
    <w:p w14:paraId="33991D16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управления инфраструктурой (Infrastructure Management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Обеспечение аппаратно-программной среды.</w:t>
      </w:r>
    </w:p>
    <w:p w14:paraId="13FD91B0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управления портфелем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Portfolio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Management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Управление набором проектов в соответствии со стратегией организации.</w:t>
      </w:r>
    </w:p>
    <w:p w14:paraId="01CAC55D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управления человеческими ресурсами (Human Resource Management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Развитие навыков и распределение ролей.</w:t>
      </w:r>
    </w:p>
    <w:p w14:paraId="5B022BA5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Процесс управления качеством (Quality Management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Координация деятельности по контролю качества.</w:t>
      </w:r>
    </w:p>
    <w:p w14:paraId="7D512EE2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управления знаниями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Knowledge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Management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Сбор, хранение и распространение знаний для обучения организации.</w:t>
      </w:r>
    </w:p>
    <w:p w14:paraId="2E80920F" w14:textId="77777777" w:rsidR="00310864" w:rsidRPr="00310864" w:rsidRDefault="00310864" w:rsidP="0031086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Процессы технического управления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Technical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Management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Processes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Эти процессы обеспечивают контроль над проектом.</w:t>
      </w:r>
    </w:p>
    <w:p w14:paraId="157009F7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планирования проекта (Project Planning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Разработка плана, включая ресурсы и графики.</w:t>
      </w:r>
    </w:p>
    <w:p w14:paraId="063B0B45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Процесс оценки и контроля проекта (Project Assessment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Control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Мониторинг прогресса.</w:t>
      </w:r>
    </w:p>
    <w:p w14:paraId="222C14EF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управления решениями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Decision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Management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Анализ и принятие решений.</w:t>
      </w:r>
    </w:p>
    <w:p w14:paraId="102BD783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управления рисками (Risk Management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Идентификация и минимизация рисков.</w:t>
      </w:r>
    </w:p>
    <w:p w14:paraId="7CF78963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управления конфигурацией (Configuration Management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Контроль изменений элементов.</w:t>
      </w:r>
    </w:p>
    <w:p w14:paraId="3F5EA223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управления информацией (Information Management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Обработка информационных элементов.</w:t>
      </w:r>
    </w:p>
    <w:p w14:paraId="2C7EE644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измерений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Measurement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Сбор метрик для оценки.</w:t>
      </w:r>
    </w:p>
    <w:p w14:paraId="1B549878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Процесс обеспечения качества (Quality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Assurance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Аудиты и отзывы для уверенности в качестве.</w:t>
      </w:r>
    </w:p>
    <w:p w14:paraId="1769FE4D" w14:textId="77777777" w:rsidR="00310864" w:rsidRPr="00310864" w:rsidRDefault="00310864" w:rsidP="0031086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Технические процессы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Technical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Processes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Основные инженерные процессы.</w:t>
      </w:r>
    </w:p>
    <w:p w14:paraId="584D871E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Процесс анализа бизнеса или миссии (Business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Mission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Analysis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Анализ нужд и целей.</w:t>
      </w:r>
    </w:p>
    <w:p w14:paraId="31457E1D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определения нужд и требований заинтересованных сторон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Stakeholder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Needs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Requirements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Definition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Приоритизация требований.</w:t>
      </w:r>
    </w:p>
    <w:p w14:paraId="5203EDCF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Процесс определения системных/программных требований (System/Software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Requirements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Definition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Детализация требований.</w:t>
      </w:r>
    </w:p>
    <w:p w14:paraId="7BC6FEC7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определения архитектуры (Architecture Definition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Определение структуры системы.</w:t>
      </w:r>
    </w:p>
    <w:p w14:paraId="1C291DAB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определения дизайна (Design Definition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Детальный дизайн элементов.</w:t>
      </w:r>
    </w:p>
    <w:p w14:paraId="7063E8E2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системного анализа (System Analysis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Проверка соответствия требованиям.</w:t>
      </w:r>
    </w:p>
    <w:p w14:paraId="43EA160B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реализации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Implementation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Создание кода или компонентов.</w:t>
      </w:r>
    </w:p>
    <w:p w14:paraId="065C8C3A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интеграции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Integration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Сборка системы.</w:t>
      </w:r>
    </w:p>
    <w:p w14:paraId="277C3396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верификации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Verification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Тестирование на соответствие требованиям.</w:t>
      </w:r>
    </w:p>
    <w:p w14:paraId="62D3C2E7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перехода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Transition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Развертывание в эксплуатацию.</w:t>
      </w:r>
    </w:p>
    <w:p w14:paraId="70E907B5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валидации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Validation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Проверка удовлетворения нуждам.</w:t>
      </w:r>
    </w:p>
    <w:p w14:paraId="36D9AB42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эксплуатации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Operation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Управление в рабочей среде.</w:t>
      </w:r>
    </w:p>
    <w:p w14:paraId="578BCA3B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обслуживания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Maintenance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Корректировка и адаптация.</w:t>
      </w:r>
    </w:p>
    <w:p w14:paraId="28DA2FAC" w14:textId="77777777" w:rsidR="00310864" w:rsidRPr="00310864" w:rsidRDefault="00310864" w:rsidP="0031086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утилизации (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Disposal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Process)</w:t>
      </w: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Вывод из эксплуатации с учетом данных.</w:t>
      </w:r>
    </w:p>
    <w:p w14:paraId="5563A516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Стандарт также включает нормативные и информативные приложения (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Annexes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A–I). Например,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Annex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A описывает процесс адаптации,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Annex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B — примеры артефактов,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Annex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C — модель для оценки,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Annex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E — виды процессов (например, для обеспечения интерфейсов),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Annex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H — применение в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agile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Annex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 — сопоставление с версией 2008 года.</w:t>
      </w:r>
    </w:p>
    <w:p w14:paraId="6AC12165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контексте других стандартов 12207 интегрируется с ISO/IEC/IEEE 15289:2017 (данные жизненного цикла) и заменяет устаревшие военные стандарты, такие как MIL-STD-498. Изменения в 2017 году сделали стандарт более компактным и совместимым, удалив дубликаты и обновив термины. Для соответствия организации должны демонстрировать достижение результатов процессов, а адаптация позволяет учитывать размер проекта, риски и контекст.</w:t>
      </w:r>
    </w:p>
    <w:p w14:paraId="0E2B08D2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Этот стандарт широко используется в индустрии для улучшения процессов, снижения затрат и повышения качества ПО. Например, в оборонных проектах США он заменил более ранние стандарты, а в коммерческих организациях помогает в сертификации и аудите. Несмотря на преимущества, критики отмечают потенциальную бюрократию, поэтому рекомендуется комбинировать с </w:t>
      </w:r>
      <w:proofErr w:type="spellStart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agile</w:t>
      </w:r>
      <w:proofErr w:type="spellEnd"/>
      <w:r w:rsidRPr="0031086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-подходами для гибкости.</w:t>
      </w:r>
    </w:p>
    <w:p w14:paraId="23FE0DB3" w14:textId="77777777" w:rsidR="00310864" w:rsidRPr="00310864" w:rsidRDefault="00310864" w:rsidP="0031086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Key </w:t>
      </w:r>
      <w:proofErr w:type="spellStart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Citations</w:t>
      </w:r>
      <w:proofErr w:type="spellEnd"/>
      <w:r w:rsidRPr="00310864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4604259" w14:textId="77777777" w:rsidR="00310864" w:rsidRPr="00310864" w:rsidRDefault="00310864" w:rsidP="0031086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5" w:tgtFrame="_blank" w:history="1">
        <w:r w:rsidRPr="0031086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ISO/IEC/IEEE 12207:2017 - Software life cycle processes</w:t>
        </w:r>
      </w:hyperlink>
    </w:p>
    <w:p w14:paraId="5BDE449F" w14:textId="77777777" w:rsidR="00310864" w:rsidRPr="00310864" w:rsidRDefault="00310864" w:rsidP="0031086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6" w:tgtFrame="_blank" w:history="1">
        <w:r w:rsidRPr="0031086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IEEE/ISO/IEC 12207-2017</w:t>
        </w:r>
      </w:hyperlink>
    </w:p>
    <w:p w14:paraId="78FB5E00" w14:textId="77777777" w:rsidR="00310864" w:rsidRPr="00310864" w:rsidRDefault="00310864" w:rsidP="0031086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7" w:tgtFrame="_blank" w:history="1">
        <w:r w:rsidRPr="0031086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ISO/IEC 12207 - Wikipedia</w:t>
        </w:r>
      </w:hyperlink>
    </w:p>
    <w:p w14:paraId="5E5228D3" w14:textId="77777777" w:rsidR="00310864" w:rsidRPr="00310864" w:rsidRDefault="00310864" w:rsidP="0031086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8" w:tgtFrame="_blank" w:history="1">
        <w:r w:rsidRPr="0031086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12207-2017 - ISO/IEC/IEEE International Standard - Systems and ...</w:t>
        </w:r>
      </w:hyperlink>
    </w:p>
    <w:p w14:paraId="10F50630" w14:textId="77777777" w:rsidR="00310864" w:rsidRPr="00310864" w:rsidRDefault="00310864" w:rsidP="0031086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9" w:tgtFrame="_blank" w:history="1">
        <w:r w:rsidRPr="0031086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INTERNATIONAL STANDARD ISO/IEC/ IEEE 12207</w:t>
        </w:r>
      </w:hyperlink>
    </w:p>
    <w:p w14:paraId="22FB299E" w14:textId="77777777" w:rsidR="00310864" w:rsidRPr="00310864" w:rsidRDefault="00310864" w:rsidP="0031086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0" w:anchor="iso:std:iso-iec-ieee:12207:ed-1:v1:en" w:tgtFrame="_blank" w:history="1">
        <w:r w:rsidRPr="0031086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ISO/IEC/IEEE 12207:2017(</w:t>
        </w:r>
        <w:proofErr w:type="spellStart"/>
        <w:r w:rsidRPr="0031086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en</w:t>
        </w:r>
        <w:proofErr w:type="spellEnd"/>
        <w:r w:rsidRPr="00310864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), Systems and software engineering</w:t>
        </w:r>
      </w:hyperlink>
    </w:p>
    <w:p w14:paraId="4F0BF212" w14:textId="77777777" w:rsidR="00F12C76" w:rsidRPr="00310864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31086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EF8"/>
    <w:multiLevelType w:val="multilevel"/>
    <w:tmpl w:val="02A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7876"/>
    <w:multiLevelType w:val="multilevel"/>
    <w:tmpl w:val="2A9C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730B5"/>
    <w:multiLevelType w:val="multilevel"/>
    <w:tmpl w:val="950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B570F"/>
    <w:multiLevelType w:val="multilevel"/>
    <w:tmpl w:val="2980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07872"/>
    <w:multiLevelType w:val="multilevel"/>
    <w:tmpl w:val="12DC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C7A8E"/>
    <w:multiLevelType w:val="multilevel"/>
    <w:tmpl w:val="D96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842B0"/>
    <w:multiLevelType w:val="multilevel"/>
    <w:tmpl w:val="15C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D7C4A"/>
    <w:multiLevelType w:val="multilevel"/>
    <w:tmpl w:val="F1DAE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273204">
    <w:abstractNumId w:val="5"/>
  </w:num>
  <w:num w:numId="2" w16cid:durableId="1270697973">
    <w:abstractNumId w:val="0"/>
  </w:num>
  <w:num w:numId="3" w16cid:durableId="519778773">
    <w:abstractNumId w:val="3"/>
  </w:num>
  <w:num w:numId="4" w16cid:durableId="1492062880">
    <w:abstractNumId w:val="6"/>
  </w:num>
  <w:num w:numId="5" w16cid:durableId="336925160">
    <w:abstractNumId w:val="1"/>
  </w:num>
  <w:num w:numId="6" w16cid:durableId="181362897">
    <w:abstractNumId w:val="2"/>
  </w:num>
  <w:num w:numId="7" w16cid:durableId="147484354">
    <w:abstractNumId w:val="7"/>
  </w:num>
  <w:num w:numId="8" w16cid:durableId="1881935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BC"/>
    <w:rsid w:val="00310864"/>
    <w:rsid w:val="00522EBC"/>
    <w:rsid w:val="00547CB3"/>
    <w:rsid w:val="005F571C"/>
    <w:rsid w:val="006C0B77"/>
    <w:rsid w:val="008242FF"/>
    <w:rsid w:val="00870751"/>
    <w:rsid w:val="00922C48"/>
    <w:rsid w:val="00B915B7"/>
    <w:rsid w:val="00E960D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618A02-B94D-4F06-BB25-71782ED8A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2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E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E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E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E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E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E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E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E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2E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E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E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22EB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22E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22E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22E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22E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22E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E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2E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22E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2EB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E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2E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22EBC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1086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0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810077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SO/IEC_1220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ndards.ieee.org/ieee/12207/5672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so.org/standard/63712.html" TargetMode="External"/><Relationship Id="rId10" Type="http://schemas.openxmlformats.org/officeDocument/2006/relationships/hyperlink" Target="https://www.iso.org/obp/u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standards.iteh.ai/samples/63712/0bc6d9107eeb46d88dbc7b628b12cf4b/ISO-IEC-IEEE-12207-2017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1812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2</cp:revision>
  <dcterms:created xsi:type="dcterms:W3CDTF">2025-11-20T08:47:00Z</dcterms:created>
  <dcterms:modified xsi:type="dcterms:W3CDTF">2025-11-20T08:49:00Z</dcterms:modified>
</cp:coreProperties>
</file>