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6BFE9" w14:textId="77777777" w:rsidR="00DB1AE2" w:rsidRPr="00DB1AE2" w:rsidRDefault="00DB1AE2" w:rsidP="00DB1AE2">
      <w:pPr>
        <w:spacing w:after="0"/>
        <w:rPr>
          <w:lang w:val="ru-RU"/>
        </w:rPr>
      </w:pPr>
      <w:r w:rsidRPr="00DB1AE2">
        <w:rPr>
          <w:lang w:val="ru-RU"/>
        </w:rPr>
        <w:t>Содержание</w:t>
      </w:r>
    </w:p>
    <w:p w14:paraId="270D4156" w14:textId="77777777" w:rsidR="00DB1AE2" w:rsidRPr="00DB1AE2" w:rsidRDefault="00DB1AE2" w:rsidP="00DB1AE2">
      <w:pPr>
        <w:spacing w:after="0"/>
        <w:rPr>
          <w:lang w:val="ru-RU"/>
        </w:rPr>
      </w:pPr>
      <w:r w:rsidRPr="00DB1AE2">
        <w:rPr>
          <w:lang w:val="ru-RU"/>
        </w:rPr>
        <w:t>Введение</w:t>
      </w:r>
      <w:r w:rsidRPr="00DB1AE2">
        <w:rPr>
          <w:lang w:val="ru-RU"/>
        </w:rPr>
        <w:tab/>
        <w:t>7</w:t>
      </w:r>
    </w:p>
    <w:p w14:paraId="4290451A" w14:textId="77777777" w:rsidR="00DB1AE2" w:rsidRPr="00DB1AE2" w:rsidRDefault="00DB1AE2" w:rsidP="00DB1AE2">
      <w:pPr>
        <w:spacing w:after="0"/>
        <w:rPr>
          <w:lang w:val="ru-RU"/>
        </w:rPr>
      </w:pPr>
      <w:r w:rsidRPr="00DB1AE2">
        <w:rPr>
          <w:lang w:val="ru-RU"/>
        </w:rPr>
        <w:t>1 Аналитический обзор литературы и постановка задачи</w:t>
      </w:r>
      <w:r w:rsidRPr="00DB1AE2">
        <w:rPr>
          <w:lang w:val="ru-RU"/>
        </w:rPr>
        <w:tab/>
        <w:t>8</w:t>
      </w:r>
    </w:p>
    <w:p w14:paraId="33B7CD83" w14:textId="77777777" w:rsidR="00DB1AE2" w:rsidRPr="00DB1AE2" w:rsidRDefault="00DB1AE2" w:rsidP="00DB1AE2">
      <w:pPr>
        <w:spacing w:after="0"/>
        <w:rPr>
          <w:lang w:val="ru-RU"/>
        </w:rPr>
      </w:pPr>
      <w:r w:rsidRPr="00DB1AE2">
        <w:rPr>
          <w:lang w:val="ru-RU"/>
        </w:rPr>
        <w:t>1.1 Взаимодействие пользователя с системой</w:t>
      </w:r>
      <w:r w:rsidRPr="00DB1AE2">
        <w:rPr>
          <w:lang w:val="ru-RU"/>
        </w:rPr>
        <w:tab/>
        <w:t>8</w:t>
      </w:r>
    </w:p>
    <w:p w14:paraId="2D53F6FA" w14:textId="77777777" w:rsidR="00DB1AE2" w:rsidRPr="00DB1AE2" w:rsidRDefault="00DB1AE2" w:rsidP="00DB1AE2">
      <w:pPr>
        <w:spacing w:after="0"/>
        <w:rPr>
          <w:lang w:val="ru-RU"/>
        </w:rPr>
      </w:pPr>
      <w:r w:rsidRPr="00DB1AE2">
        <w:rPr>
          <w:lang w:val="ru-RU"/>
        </w:rPr>
        <w:t xml:space="preserve">1.2 Описание стандарта </w:t>
      </w:r>
      <w:r>
        <w:t>JWT</w:t>
      </w:r>
      <w:r w:rsidRPr="00DB1AE2">
        <w:rPr>
          <w:lang w:val="ru-RU"/>
        </w:rPr>
        <w:tab/>
        <w:t>9</w:t>
      </w:r>
    </w:p>
    <w:p w14:paraId="0936AD3D" w14:textId="77777777" w:rsidR="00DB1AE2" w:rsidRPr="00DB1AE2" w:rsidRDefault="00DB1AE2" w:rsidP="00DB1AE2">
      <w:pPr>
        <w:spacing w:after="0"/>
        <w:rPr>
          <w:lang w:val="ru-RU"/>
        </w:rPr>
      </w:pPr>
      <w:r w:rsidRPr="00DB1AE2">
        <w:rPr>
          <w:lang w:val="ru-RU"/>
        </w:rPr>
        <w:t>1.3 Системы контроля доступа</w:t>
      </w:r>
      <w:r w:rsidRPr="00DB1AE2">
        <w:rPr>
          <w:lang w:val="ru-RU"/>
        </w:rPr>
        <w:tab/>
        <w:t>13</w:t>
      </w:r>
    </w:p>
    <w:p w14:paraId="11A0BD87" w14:textId="77777777" w:rsidR="00DB1AE2" w:rsidRPr="00DB1AE2" w:rsidRDefault="00DB1AE2" w:rsidP="00DB1AE2">
      <w:pPr>
        <w:spacing w:after="0"/>
        <w:rPr>
          <w:lang w:val="ru-RU"/>
        </w:rPr>
      </w:pPr>
      <w:r w:rsidRPr="00DB1AE2">
        <w:rPr>
          <w:lang w:val="ru-RU"/>
        </w:rPr>
        <w:t>1.4 Патентный поиск</w:t>
      </w:r>
      <w:r w:rsidRPr="00DB1AE2">
        <w:rPr>
          <w:lang w:val="ru-RU"/>
        </w:rPr>
        <w:tab/>
        <w:t>16</w:t>
      </w:r>
    </w:p>
    <w:p w14:paraId="5E9398A4" w14:textId="77777777" w:rsidR="00DB1AE2" w:rsidRPr="00DB1AE2" w:rsidRDefault="00DB1AE2" w:rsidP="00DB1AE2">
      <w:pPr>
        <w:spacing w:after="0"/>
        <w:rPr>
          <w:lang w:val="ru-RU"/>
        </w:rPr>
      </w:pPr>
      <w:r w:rsidRPr="00DB1AE2">
        <w:rPr>
          <w:lang w:val="ru-RU"/>
        </w:rPr>
        <w:t>1.5 Обоснование использованных средств разработки</w:t>
      </w:r>
      <w:r w:rsidRPr="00DB1AE2">
        <w:rPr>
          <w:lang w:val="ru-RU"/>
        </w:rPr>
        <w:tab/>
        <w:t>17</w:t>
      </w:r>
    </w:p>
    <w:p w14:paraId="5F53B90C" w14:textId="77777777" w:rsidR="00DB1AE2" w:rsidRPr="00DB1AE2" w:rsidRDefault="00DB1AE2" w:rsidP="00DB1AE2">
      <w:pPr>
        <w:spacing w:after="0"/>
        <w:rPr>
          <w:lang w:val="ru-RU"/>
        </w:rPr>
      </w:pPr>
      <w:r w:rsidRPr="00DB1AE2">
        <w:rPr>
          <w:lang w:val="ru-RU"/>
        </w:rPr>
        <w:t>1.6 Выводы по разделу</w:t>
      </w:r>
      <w:r w:rsidRPr="00DB1AE2">
        <w:rPr>
          <w:lang w:val="ru-RU"/>
        </w:rPr>
        <w:tab/>
        <w:t>19</w:t>
      </w:r>
    </w:p>
    <w:p w14:paraId="29EEE9A9" w14:textId="77777777" w:rsidR="00DB1AE2" w:rsidRPr="00DB1AE2" w:rsidRDefault="00DB1AE2" w:rsidP="00DB1AE2">
      <w:pPr>
        <w:spacing w:after="0"/>
        <w:rPr>
          <w:lang w:val="ru-RU"/>
        </w:rPr>
      </w:pPr>
      <w:r w:rsidRPr="00DB1AE2">
        <w:rPr>
          <w:lang w:val="ru-RU"/>
        </w:rPr>
        <w:t xml:space="preserve">2 Проектирование модуля аутентификации и авторизации пользователя при доступе к </w:t>
      </w:r>
      <w:r>
        <w:t>web</w:t>
      </w:r>
      <w:r w:rsidRPr="00DB1AE2">
        <w:rPr>
          <w:lang w:val="ru-RU"/>
        </w:rPr>
        <w:t>-ресурсам</w:t>
      </w:r>
      <w:r w:rsidRPr="00DB1AE2">
        <w:rPr>
          <w:lang w:val="ru-RU"/>
        </w:rPr>
        <w:tab/>
        <w:t>20</w:t>
      </w:r>
    </w:p>
    <w:p w14:paraId="4D86CC3D" w14:textId="77777777" w:rsidR="00DB1AE2" w:rsidRPr="00DB1AE2" w:rsidRDefault="00DB1AE2" w:rsidP="00DB1AE2">
      <w:pPr>
        <w:spacing w:after="0"/>
        <w:rPr>
          <w:lang w:val="ru-RU"/>
        </w:rPr>
      </w:pPr>
      <w:r w:rsidRPr="00DB1AE2">
        <w:rPr>
          <w:lang w:val="ru-RU"/>
        </w:rPr>
        <w:t>2.1 Проектирование базы данных</w:t>
      </w:r>
      <w:r w:rsidRPr="00DB1AE2">
        <w:rPr>
          <w:lang w:val="ru-RU"/>
        </w:rPr>
        <w:tab/>
        <w:t>20</w:t>
      </w:r>
    </w:p>
    <w:p w14:paraId="475623D1" w14:textId="77777777" w:rsidR="00DB1AE2" w:rsidRPr="00DB1AE2" w:rsidRDefault="00DB1AE2" w:rsidP="00DB1AE2">
      <w:pPr>
        <w:spacing w:after="0"/>
        <w:rPr>
          <w:lang w:val="ru-RU"/>
        </w:rPr>
      </w:pPr>
      <w:r w:rsidRPr="00DB1AE2">
        <w:rPr>
          <w:lang w:val="ru-RU"/>
        </w:rPr>
        <w:t xml:space="preserve">2.2 Проектирование способов интеграции модуля в </w:t>
      </w:r>
      <w:r>
        <w:t>web</w:t>
      </w:r>
      <w:r w:rsidRPr="00DB1AE2">
        <w:rPr>
          <w:lang w:val="ru-RU"/>
        </w:rPr>
        <w:t>-приложение</w:t>
      </w:r>
      <w:r w:rsidRPr="00DB1AE2">
        <w:rPr>
          <w:lang w:val="ru-RU"/>
        </w:rPr>
        <w:tab/>
        <w:t>25</w:t>
      </w:r>
    </w:p>
    <w:p w14:paraId="4EA8D2BB" w14:textId="77777777" w:rsidR="00DB1AE2" w:rsidRPr="00DB1AE2" w:rsidRDefault="00DB1AE2" w:rsidP="00DB1AE2">
      <w:pPr>
        <w:spacing w:after="0"/>
        <w:rPr>
          <w:lang w:val="ru-RU"/>
        </w:rPr>
      </w:pPr>
      <w:r w:rsidRPr="00DB1AE2">
        <w:rPr>
          <w:lang w:val="ru-RU"/>
        </w:rPr>
        <w:t xml:space="preserve">2.2.1 Архитектура </w:t>
      </w:r>
      <w:r>
        <w:t>web</w:t>
      </w:r>
      <w:r w:rsidRPr="00DB1AE2">
        <w:rPr>
          <w:lang w:val="ru-RU"/>
        </w:rPr>
        <w:t>-приложения</w:t>
      </w:r>
      <w:r w:rsidRPr="00DB1AE2">
        <w:rPr>
          <w:lang w:val="ru-RU"/>
        </w:rPr>
        <w:tab/>
        <w:t>25</w:t>
      </w:r>
    </w:p>
    <w:p w14:paraId="3DA9268D" w14:textId="77777777" w:rsidR="00DB1AE2" w:rsidRPr="00DB1AE2" w:rsidRDefault="00DB1AE2" w:rsidP="00DB1AE2">
      <w:pPr>
        <w:spacing w:after="0"/>
        <w:rPr>
          <w:lang w:val="ru-RU"/>
        </w:rPr>
      </w:pPr>
      <w:r w:rsidRPr="00DB1AE2">
        <w:rPr>
          <w:lang w:val="ru-RU"/>
        </w:rPr>
        <w:t>2.2.2 Использование стратегий для реализации алгоритмов электронной цифровой подписи в модуле</w:t>
      </w:r>
      <w:r w:rsidRPr="00DB1AE2">
        <w:rPr>
          <w:lang w:val="ru-RU"/>
        </w:rPr>
        <w:tab/>
        <w:t>25</w:t>
      </w:r>
    </w:p>
    <w:p w14:paraId="1D38C82A" w14:textId="77777777" w:rsidR="00DB1AE2" w:rsidRPr="00DB1AE2" w:rsidRDefault="00DB1AE2" w:rsidP="00DB1AE2">
      <w:pPr>
        <w:spacing w:after="0"/>
        <w:rPr>
          <w:lang w:val="ru-RU"/>
        </w:rPr>
      </w:pPr>
      <w:r w:rsidRPr="00DB1AE2">
        <w:rPr>
          <w:lang w:val="ru-RU"/>
        </w:rPr>
        <w:t xml:space="preserve">2.2.3 Интеграция модуля в фреймворк </w:t>
      </w:r>
      <w:r>
        <w:t>web</w:t>
      </w:r>
      <w:r w:rsidRPr="00DB1AE2">
        <w:rPr>
          <w:lang w:val="ru-RU"/>
        </w:rPr>
        <w:t>-приложения</w:t>
      </w:r>
      <w:r w:rsidRPr="00DB1AE2">
        <w:rPr>
          <w:lang w:val="ru-RU"/>
        </w:rPr>
        <w:tab/>
        <w:t>29</w:t>
      </w:r>
    </w:p>
    <w:p w14:paraId="2663BE0A" w14:textId="77777777" w:rsidR="00DB1AE2" w:rsidRPr="00DB1AE2" w:rsidRDefault="00DB1AE2" w:rsidP="00DB1AE2">
      <w:pPr>
        <w:spacing w:after="0"/>
        <w:rPr>
          <w:lang w:val="ru-RU"/>
        </w:rPr>
      </w:pPr>
      <w:r w:rsidRPr="00DB1AE2">
        <w:rPr>
          <w:lang w:val="ru-RU"/>
        </w:rPr>
        <w:t>2.2.4 Проектирование алгоритма верификации токена</w:t>
      </w:r>
      <w:r w:rsidRPr="00DB1AE2">
        <w:rPr>
          <w:lang w:val="ru-RU"/>
        </w:rPr>
        <w:tab/>
        <w:t>31</w:t>
      </w:r>
    </w:p>
    <w:p w14:paraId="5B7E43BF" w14:textId="77777777" w:rsidR="00DB1AE2" w:rsidRPr="00DB1AE2" w:rsidRDefault="00DB1AE2" w:rsidP="00DB1AE2">
      <w:pPr>
        <w:spacing w:after="0"/>
        <w:rPr>
          <w:lang w:val="ru-RU"/>
        </w:rPr>
      </w:pPr>
      <w:r w:rsidRPr="00DB1AE2">
        <w:rPr>
          <w:lang w:val="ru-RU"/>
        </w:rPr>
        <w:t>2.3 Структура проекта</w:t>
      </w:r>
      <w:r w:rsidRPr="00DB1AE2">
        <w:rPr>
          <w:lang w:val="ru-RU"/>
        </w:rPr>
        <w:tab/>
        <w:t>31</w:t>
      </w:r>
    </w:p>
    <w:p w14:paraId="15F9E67B" w14:textId="77777777" w:rsidR="00DB1AE2" w:rsidRPr="00DB1AE2" w:rsidRDefault="00DB1AE2" w:rsidP="00DB1AE2">
      <w:pPr>
        <w:spacing w:after="0"/>
        <w:rPr>
          <w:lang w:val="ru-RU"/>
        </w:rPr>
      </w:pPr>
      <w:r w:rsidRPr="00DB1AE2">
        <w:rPr>
          <w:lang w:val="ru-RU"/>
        </w:rPr>
        <w:t>2.4 Выводы по разделу</w:t>
      </w:r>
      <w:r w:rsidRPr="00DB1AE2">
        <w:rPr>
          <w:lang w:val="ru-RU"/>
        </w:rPr>
        <w:tab/>
        <w:t>32</w:t>
      </w:r>
    </w:p>
    <w:p w14:paraId="2F0BCC55" w14:textId="77777777" w:rsidR="00DB1AE2" w:rsidRPr="00DB1AE2" w:rsidRDefault="00DB1AE2" w:rsidP="00DB1AE2">
      <w:pPr>
        <w:spacing w:after="0"/>
        <w:rPr>
          <w:lang w:val="ru-RU"/>
        </w:rPr>
      </w:pPr>
      <w:r w:rsidRPr="00DB1AE2">
        <w:rPr>
          <w:lang w:val="ru-RU"/>
        </w:rPr>
        <w:t xml:space="preserve">3 Реализация модуля аутентификации и авторизации пользователя при доступе к </w:t>
      </w:r>
      <w:r>
        <w:t>web</w:t>
      </w:r>
      <w:r w:rsidRPr="00DB1AE2">
        <w:rPr>
          <w:lang w:val="ru-RU"/>
        </w:rPr>
        <w:t>-ресурсам</w:t>
      </w:r>
      <w:r w:rsidRPr="00DB1AE2">
        <w:rPr>
          <w:lang w:val="ru-RU"/>
        </w:rPr>
        <w:tab/>
        <w:t>33</w:t>
      </w:r>
    </w:p>
    <w:p w14:paraId="72AAB5F0" w14:textId="77777777" w:rsidR="00DB1AE2" w:rsidRPr="00DB1AE2" w:rsidRDefault="00DB1AE2" w:rsidP="00DB1AE2">
      <w:pPr>
        <w:spacing w:after="0"/>
        <w:rPr>
          <w:lang w:val="ru-RU"/>
        </w:rPr>
      </w:pPr>
      <w:r w:rsidRPr="00DB1AE2">
        <w:rPr>
          <w:lang w:val="ru-RU"/>
        </w:rPr>
        <w:t>3.1 Реализация библиотек создания и верификации токенов</w:t>
      </w:r>
      <w:r w:rsidRPr="00DB1AE2">
        <w:rPr>
          <w:lang w:val="ru-RU"/>
        </w:rPr>
        <w:tab/>
        <w:t>33</w:t>
      </w:r>
    </w:p>
    <w:p w14:paraId="1A12A8F5" w14:textId="77777777" w:rsidR="00DB1AE2" w:rsidRPr="00DB1AE2" w:rsidRDefault="00DB1AE2" w:rsidP="00DB1AE2">
      <w:pPr>
        <w:spacing w:after="0"/>
        <w:rPr>
          <w:lang w:val="ru-RU"/>
        </w:rPr>
      </w:pPr>
      <w:r w:rsidRPr="00DB1AE2">
        <w:rPr>
          <w:lang w:val="ru-RU"/>
        </w:rPr>
        <w:t xml:space="preserve">3.2 Разработка схемы аутентификации для </w:t>
      </w:r>
      <w:r>
        <w:t>ASP</w:t>
      </w:r>
      <w:r w:rsidRPr="00DB1AE2">
        <w:rPr>
          <w:lang w:val="ru-RU"/>
        </w:rPr>
        <w:t>.</w:t>
      </w:r>
      <w:r>
        <w:t>NET</w:t>
      </w:r>
      <w:r w:rsidRPr="00DB1AE2">
        <w:rPr>
          <w:lang w:val="ru-RU"/>
        </w:rPr>
        <w:t xml:space="preserve"> </w:t>
      </w:r>
      <w:r>
        <w:t>Core</w:t>
      </w:r>
      <w:r w:rsidRPr="00DB1AE2">
        <w:rPr>
          <w:lang w:val="ru-RU"/>
        </w:rPr>
        <w:tab/>
        <w:t>35</w:t>
      </w:r>
    </w:p>
    <w:p w14:paraId="58E880B7" w14:textId="77777777" w:rsidR="00DB1AE2" w:rsidRPr="00DB1AE2" w:rsidRDefault="00DB1AE2" w:rsidP="00DB1AE2">
      <w:pPr>
        <w:spacing w:after="0"/>
        <w:rPr>
          <w:lang w:val="ru-RU"/>
        </w:rPr>
      </w:pPr>
      <w:r w:rsidRPr="00DB1AE2">
        <w:rPr>
          <w:lang w:val="ru-RU"/>
        </w:rPr>
        <w:t xml:space="preserve">3.3 Интеграция модуля аутентификации и авторизации пользователя при доступе к </w:t>
      </w:r>
      <w:r>
        <w:t>web</w:t>
      </w:r>
      <w:r w:rsidRPr="00DB1AE2">
        <w:rPr>
          <w:lang w:val="ru-RU"/>
        </w:rPr>
        <w:t>-ресурсам аутентификации и в приложение</w:t>
      </w:r>
      <w:r w:rsidRPr="00DB1AE2">
        <w:rPr>
          <w:lang w:val="ru-RU"/>
        </w:rPr>
        <w:tab/>
        <w:t>36</w:t>
      </w:r>
    </w:p>
    <w:p w14:paraId="6A9ED1C8" w14:textId="77777777" w:rsidR="00DB1AE2" w:rsidRPr="00DB1AE2" w:rsidRDefault="00DB1AE2" w:rsidP="00DB1AE2">
      <w:pPr>
        <w:spacing w:after="0"/>
        <w:rPr>
          <w:lang w:val="ru-RU"/>
        </w:rPr>
      </w:pPr>
      <w:r w:rsidRPr="00DB1AE2">
        <w:rPr>
          <w:lang w:val="ru-RU"/>
        </w:rPr>
        <w:t>3.4 Реализация конфигуратора шаблонов</w:t>
      </w:r>
      <w:r w:rsidRPr="00DB1AE2">
        <w:rPr>
          <w:lang w:val="ru-RU"/>
        </w:rPr>
        <w:tab/>
        <w:t>41</w:t>
      </w:r>
    </w:p>
    <w:p w14:paraId="69E2D5AC" w14:textId="77777777" w:rsidR="00DB1AE2" w:rsidRPr="00DB1AE2" w:rsidRDefault="00DB1AE2" w:rsidP="00DB1AE2">
      <w:pPr>
        <w:spacing w:after="0"/>
        <w:rPr>
          <w:lang w:val="ru-RU"/>
        </w:rPr>
      </w:pPr>
      <w:r w:rsidRPr="00DB1AE2">
        <w:rPr>
          <w:lang w:val="ru-RU"/>
        </w:rPr>
        <w:t>3.5. Реализация демонстрационного приложения</w:t>
      </w:r>
      <w:r w:rsidRPr="00DB1AE2">
        <w:rPr>
          <w:lang w:val="ru-RU"/>
        </w:rPr>
        <w:tab/>
        <w:t>46</w:t>
      </w:r>
    </w:p>
    <w:p w14:paraId="3E2C1687" w14:textId="77777777" w:rsidR="00DB1AE2" w:rsidRPr="00DB1AE2" w:rsidRDefault="00DB1AE2" w:rsidP="00DB1AE2">
      <w:pPr>
        <w:spacing w:after="0"/>
        <w:rPr>
          <w:lang w:val="ru-RU"/>
        </w:rPr>
      </w:pPr>
      <w:r w:rsidRPr="00DB1AE2">
        <w:rPr>
          <w:lang w:val="ru-RU"/>
        </w:rPr>
        <w:t xml:space="preserve">3.5.1 </w:t>
      </w:r>
      <w:r>
        <w:t>Web</w:t>
      </w:r>
      <w:r w:rsidRPr="00DB1AE2">
        <w:rPr>
          <w:lang w:val="ru-RU"/>
        </w:rPr>
        <w:t>-интерфейс приложения</w:t>
      </w:r>
      <w:r w:rsidRPr="00DB1AE2">
        <w:rPr>
          <w:lang w:val="ru-RU"/>
        </w:rPr>
        <w:tab/>
        <w:t>46</w:t>
      </w:r>
    </w:p>
    <w:p w14:paraId="3C691A3A" w14:textId="77777777" w:rsidR="00DB1AE2" w:rsidRPr="00DB1AE2" w:rsidRDefault="00DB1AE2" w:rsidP="00DB1AE2">
      <w:pPr>
        <w:spacing w:after="0"/>
        <w:rPr>
          <w:lang w:val="ru-RU"/>
        </w:rPr>
      </w:pPr>
      <w:r w:rsidRPr="00DB1AE2">
        <w:rPr>
          <w:lang w:val="ru-RU"/>
        </w:rPr>
        <w:t>3.5.2 Особенности реализации клиентского приложения</w:t>
      </w:r>
      <w:r w:rsidRPr="00DB1AE2">
        <w:rPr>
          <w:lang w:val="ru-RU"/>
        </w:rPr>
        <w:tab/>
        <w:t>47</w:t>
      </w:r>
    </w:p>
    <w:p w14:paraId="271FED1A" w14:textId="77777777" w:rsidR="00DB1AE2" w:rsidRPr="00DB1AE2" w:rsidRDefault="00DB1AE2" w:rsidP="00DB1AE2">
      <w:pPr>
        <w:spacing w:after="0"/>
        <w:rPr>
          <w:lang w:val="ru-RU"/>
        </w:rPr>
      </w:pPr>
      <w:r w:rsidRPr="00DB1AE2">
        <w:rPr>
          <w:lang w:val="ru-RU"/>
        </w:rPr>
        <w:t>3.5.3 Серверная отрисовка страниц и клиентские запросы</w:t>
      </w:r>
      <w:r w:rsidRPr="00DB1AE2">
        <w:rPr>
          <w:lang w:val="ru-RU"/>
        </w:rPr>
        <w:tab/>
        <w:t>47</w:t>
      </w:r>
    </w:p>
    <w:p w14:paraId="0ED7C39C" w14:textId="77777777" w:rsidR="00DB1AE2" w:rsidRPr="00DB1AE2" w:rsidRDefault="00DB1AE2" w:rsidP="00DB1AE2">
      <w:pPr>
        <w:spacing w:after="0"/>
        <w:rPr>
          <w:lang w:val="ru-RU"/>
        </w:rPr>
      </w:pPr>
      <w:r w:rsidRPr="00DB1AE2">
        <w:rPr>
          <w:lang w:val="ru-RU"/>
        </w:rPr>
        <w:t xml:space="preserve">3.5.4 Организация страниц в фреймворке </w:t>
      </w:r>
      <w:r>
        <w:t>Remix</w:t>
      </w:r>
      <w:r w:rsidRPr="00DB1AE2">
        <w:rPr>
          <w:lang w:val="ru-RU"/>
        </w:rPr>
        <w:tab/>
        <w:t>50</w:t>
      </w:r>
    </w:p>
    <w:p w14:paraId="0677DDE4" w14:textId="77777777" w:rsidR="00DB1AE2" w:rsidRPr="00DB1AE2" w:rsidRDefault="00DB1AE2" w:rsidP="00DB1AE2">
      <w:pPr>
        <w:spacing w:after="0"/>
        <w:rPr>
          <w:lang w:val="ru-RU"/>
        </w:rPr>
      </w:pPr>
      <w:r w:rsidRPr="00DB1AE2">
        <w:rPr>
          <w:lang w:val="ru-RU"/>
        </w:rPr>
        <w:t>3.6 Выводы по разделу</w:t>
      </w:r>
      <w:r w:rsidRPr="00DB1AE2">
        <w:rPr>
          <w:lang w:val="ru-RU"/>
        </w:rPr>
        <w:tab/>
        <w:t>50</w:t>
      </w:r>
    </w:p>
    <w:p w14:paraId="3F88195E" w14:textId="77777777" w:rsidR="00DB1AE2" w:rsidRPr="00DB1AE2" w:rsidRDefault="00DB1AE2" w:rsidP="00DB1AE2">
      <w:pPr>
        <w:spacing w:after="0"/>
        <w:rPr>
          <w:lang w:val="ru-RU"/>
        </w:rPr>
      </w:pPr>
      <w:r w:rsidRPr="00DB1AE2">
        <w:rPr>
          <w:lang w:val="ru-RU"/>
        </w:rPr>
        <w:t xml:space="preserve">4 </w:t>
      </w:r>
      <w:proofErr w:type="spellStart"/>
      <w:r w:rsidRPr="00DB1AE2">
        <w:rPr>
          <w:lang w:val="ru-RU"/>
        </w:rPr>
        <w:t>Безопаность</w:t>
      </w:r>
      <w:proofErr w:type="spellEnd"/>
      <w:r w:rsidRPr="00DB1AE2">
        <w:rPr>
          <w:lang w:val="ru-RU"/>
        </w:rPr>
        <w:t xml:space="preserve"> и тестирование модуля аутентификации и авторизации пользователя при доступе к </w:t>
      </w:r>
      <w:r>
        <w:t>web</w:t>
      </w:r>
      <w:r w:rsidRPr="00DB1AE2">
        <w:rPr>
          <w:lang w:val="ru-RU"/>
        </w:rPr>
        <w:t>-ресурсам</w:t>
      </w:r>
      <w:r w:rsidRPr="00DB1AE2">
        <w:rPr>
          <w:lang w:val="ru-RU"/>
        </w:rPr>
        <w:tab/>
        <w:t>51</w:t>
      </w:r>
    </w:p>
    <w:p w14:paraId="63420510" w14:textId="77777777" w:rsidR="00DB1AE2" w:rsidRPr="00DB1AE2" w:rsidRDefault="00DB1AE2" w:rsidP="00DB1AE2">
      <w:pPr>
        <w:spacing w:after="0"/>
        <w:rPr>
          <w:lang w:val="ru-RU"/>
        </w:rPr>
      </w:pPr>
      <w:r w:rsidRPr="00DB1AE2">
        <w:rPr>
          <w:lang w:val="ru-RU"/>
        </w:rPr>
        <w:t>4.1 Анализ безопасности модуля</w:t>
      </w:r>
      <w:r w:rsidRPr="00DB1AE2">
        <w:rPr>
          <w:lang w:val="ru-RU"/>
        </w:rPr>
        <w:tab/>
        <w:t>51</w:t>
      </w:r>
    </w:p>
    <w:p w14:paraId="76C90F73" w14:textId="77777777" w:rsidR="00DB1AE2" w:rsidRPr="00DB1AE2" w:rsidRDefault="00DB1AE2" w:rsidP="00DB1AE2">
      <w:pPr>
        <w:spacing w:after="0"/>
        <w:rPr>
          <w:lang w:val="ru-RU"/>
        </w:rPr>
      </w:pPr>
      <w:r w:rsidRPr="00DB1AE2">
        <w:rPr>
          <w:lang w:val="ru-RU"/>
        </w:rPr>
        <w:t>4.2 Тестирование модуля</w:t>
      </w:r>
      <w:r w:rsidRPr="00DB1AE2">
        <w:rPr>
          <w:lang w:val="ru-RU"/>
        </w:rPr>
        <w:tab/>
        <w:t>55</w:t>
      </w:r>
    </w:p>
    <w:p w14:paraId="1A62AA69" w14:textId="77777777" w:rsidR="00DB1AE2" w:rsidRPr="00DB1AE2" w:rsidRDefault="00DB1AE2" w:rsidP="00DB1AE2">
      <w:pPr>
        <w:spacing w:after="0"/>
        <w:rPr>
          <w:lang w:val="ru-RU"/>
        </w:rPr>
      </w:pPr>
      <w:r w:rsidRPr="00DB1AE2">
        <w:rPr>
          <w:lang w:val="ru-RU"/>
        </w:rPr>
        <w:t>4.3 Выводы по разделу</w:t>
      </w:r>
      <w:r w:rsidRPr="00DB1AE2">
        <w:rPr>
          <w:lang w:val="ru-RU"/>
        </w:rPr>
        <w:tab/>
        <w:t>61</w:t>
      </w:r>
    </w:p>
    <w:p w14:paraId="1602C35D" w14:textId="7A4AEE3E" w:rsidR="00DB1AE2" w:rsidRPr="00DB1AE2" w:rsidRDefault="00DB1AE2" w:rsidP="00DB1AE2">
      <w:pPr>
        <w:spacing w:after="0"/>
        <w:rPr>
          <w:lang w:val="ru-RU"/>
        </w:rPr>
      </w:pPr>
      <w:r w:rsidRPr="00DB1AE2">
        <w:rPr>
          <w:lang w:val="ru-RU"/>
        </w:rPr>
        <w:t>5 Руководство пользователя</w:t>
      </w:r>
      <w:r w:rsidRPr="00DB1AE2">
        <w:rPr>
          <w:lang w:val="ru-RU"/>
        </w:rPr>
        <w:tab/>
        <w:t>62</w:t>
      </w:r>
    </w:p>
    <w:p w14:paraId="030D75EB" w14:textId="77777777" w:rsidR="00DB1AE2" w:rsidRPr="00DB1AE2" w:rsidRDefault="00DB1AE2" w:rsidP="00DB1AE2">
      <w:pPr>
        <w:spacing w:after="0"/>
        <w:rPr>
          <w:lang w:val="ru-RU"/>
        </w:rPr>
      </w:pPr>
      <w:r w:rsidRPr="00DB1AE2">
        <w:rPr>
          <w:lang w:val="ru-RU"/>
        </w:rPr>
        <w:t>5.1 Выводы по разделу</w:t>
      </w:r>
      <w:r w:rsidRPr="00DB1AE2">
        <w:rPr>
          <w:lang w:val="ru-RU"/>
        </w:rPr>
        <w:tab/>
        <w:t>70</w:t>
      </w:r>
    </w:p>
    <w:p w14:paraId="36717583" w14:textId="77777777" w:rsidR="00DB1AE2" w:rsidRPr="00DB1AE2" w:rsidRDefault="00DB1AE2" w:rsidP="00DB1AE2">
      <w:pPr>
        <w:spacing w:after="0"/>
        <w:rPr>
          <w:lang w:val="ru-RU"/>
        </w:rPr>
      </w:pPr>
      <w:r w:rsidRPr="00DB1AE2">
        <w:rPr>
          <w:lang w:val="ru-RU"/>
        </w:rPr>
        <w:t>6 Технико-экономическое обоснование проекта</w:t>
      </w:r>
      <w:r w:rsidRPr="00DB1AE2">
        <w:rPr>
          <w:lang w:val="ru-RU"/>
        </w:rPr>
        <w:tab/>
        <w:t>71</w:t>
      </w:r>
    </w:p>
    <w:p w14:paraId="39B604D3" w14:textId="77777777" w:rsidR="00DB1AE2" w:rsidRPr="00DB1AE2" w:rsidRDefault="00DB1AE2" w:rsidP="00DB1AE2">
      <w:pPr>
        <w:spacing w:after="0"/>
        <w:rPr>
          <w:lang w:val="ru-RU"/>
        </w:rPr>
      </w:pPr>
      <w:r w:rsidRPr="00DB1AE2">
        <w:rPr>
          <w:lang w:val="ru-RU"/>
        </w:rPr>
        <w:t>6.1 Общая характеристика разрабатываемого программного средства</w:t>
      </w:r>
      <w:r w:rsidRPr="00DB1AE2">
        <w:rPr>
          <w:lang w:val="ru-RU"/>
        </w:rPr>
        <w:tab/>
        <w:t>71</w:t>
      </w:r>
    </w:p>
    <w:p w14:paraId="16E3E227" w14:textId="77777777" w:rsidR="00DB1AE2" w:rsidRPr="00DB1AE2" w:rsidRDefault="00DB1AE2" w:rsidP="00DB1AE2">
      <w:pPr>
        <w:spacing w:after="0"/>
        <w:rPr>
          <w:lang w:val="ru-RU"/>
        </w:rPr>
      </w:pPr>
      <w:r w:rsidRPr="00DB1AE2">
        <w:rPr>
          <w:lang w:val="ru-RU"/>
        </w:rPr>
        <w:t>6.2 Исходные данные для проведения расчётов и маркетинговый анализ</w:t>
      </w:r>
      <w:r w:rsidRPr="00DB1AE2">
        <w:rPr>
          <w:lang w:val="ru-RU"/>
        </w:rPr>
        <w:tab/>
        <w:t>71</w:t>
      </w:r>
    </w:p>
    <w:p w14:paraId="3F67C14B" w14:textId="77777777" w:rsidR="00DB1AE2" w:rsidRPr="00DB1AE2" w:rsidRDefault="00DB1AE2" w:rsidP="00DB1AE2">
      <w:pPr>
        <w:spacing w:after="0"/>
        <w:rPr>
          <w:lang w:val="ru-RU"/>
        </w:rPr>
      </w:pPr>
      <w:r w:rsidRPr="00DB1AE2">
        <w:rPr>
          <w:lang w:val="ru-RU"/>
        </w:rPr>
        <w:t>6.3 Обоснование цены программного средства</w:t>
      </w:r>
      <w:r w:rsidRPr="00DB1AE2">
        <w:rPr>
          <w:lang w:val="ru-RU"/>
        </w:rPr>
        <w:tab/>
        <w:t>72</w:t>
      </w:r>
    </w:p>
    <w:p w14:paraId="0A6F2CE5" w14:textId="77777777" w:rsidR="00DB1AE2" w:rsidRPr="00DB1AE2" w:rsidRDefault="00DB1AE2" w:rsidP="00DB1AE2">
      <w:pPr>
        <w:spacing w:after="0"/>
        <w:rPr>
          <w:lang w:val="ru-RU"/>
        </w:rPr>
      </w:pPr>
      <w:r w:rsidRPr="00DB1AE2">
        <w:rPr>
          <w:lang w:val="ru-RU"/>
        </w:rPr>
        <w:lastRenderedPageBreak/>
        <w:t>6.3.1 Расчёт затрат рабочего времени на разработку программного средства</w:t>
      </w:r>
      <w:r w:rsidRPr="00DB1AE2">
        <w:rPr>
          <w:lang w:val="ru-RU"/>
        </w:rPr>
        <w:tab/>
        <w:t>73</w:t>
      </w:r>
    </w:p>
    <w:p w14:paraId="661A0E14" w14:textId="77777777" w:rsidR="00DB1AE2" w:rsidRPr="00DB1AE2" w:rsidRDefault="00DB1AE2" w:rsidP="00DB1AE2">
      <w:pPr>
        <w:spacing w:after="0"/>
        <w:rPr>
          <w:lang w:val="ru-RU"/>
        </w:rPr>
      </w:pPr>
      <w:r w:rsidRPr="00DB1AE2">
        <w:rPr>
          <w:lang w:val="ru-RU"/>
        </w:rPr>
        <w:t>6.3.2 Расчет основной заработной платы</w:t>
      </w:r>
      <w:r w:rsidRPr="00DB1AE2">
        <w:rPr>
          <w:lang w:val="ru-RU"/>
        </w:rPr>
        <w:tab/>
        <w:t>73</w:t>
      </w:r>
    </w:p>
    <w:p w14:paraId="109AFAA6" w14:textId="77777777" w:rsidR="00DB1AE2" w:rsidRPr="00DB1AE2" w:rsidRDefault="00DB1AE2" w:rsidP="00DB1AE2">
      <w:pPr>
        <w:spacing w:after="0"/>
        <w:rPr>
          <w:lang w:val="ru-RU"/>
        </w:rPr>
      </w:pPr>
      <w:r w:rsidRPr="00DB1AE2">
        <w:rPr>
          <w:lang w:val="ru-RU"/>
        </w:rPr>
        <w:t>6.3.3 Расчет дополнительной заработной платы</w:t>
      </w:r>
      <w:r w:rsidRPr="00DB1AE2">
        <w:rPr>
          <w:lang w:val="ru-RU"/>
        </w:rPr>
        <w:tab/>
        <w:t>74</w:t>
      </w:r>
    </w:p>
    <w:p w14:paraId="248E5C91" w14:textId="77777777" w:rsidR="00DB1AE2" w:rsidRPr="00DB1AE2" w:rsidRDefault="00DB1AE2" w:rsidP="00DB1AE2">
      <w:pPr>
        <w:spacing w:after="0"/>
        <w:rPr>
          <w:lang w:val="ru-RU"/>
        </w:rPr>
      </w:pPr>
      <w:r w:rsidRPr="00DB1AE2">
        <w:rPr>
          <w:lang w:val="ru-RU"/>
        </w:rPr>
        <w:t>6.3.4 Расчет отчислений в Фонд социальной защиты населения и по обязательному страхованию</w:t>
      </w:r>
      <w:r w:rsidRPr="00DB1AE2">
        <w:rPr>
          <w:lang w:val="ru-RU"/>
        </w:rPr>
        <w:tab/>
        <w:t>74</w:t>
      </w:r>
    </w:p>
    <w:p w14:paraId="0481EB3D" w14:textId="77777777" w:rsidR="00DB1AE2" w:rsidRPr="00DB1AE2" w:rsidRDefault="00DB1AE2" w:rsidP="00DB1AE2">
      <w:pPr>
        <w:spacing w:after="0"/>
        <w:rPr>
          <w:lang w:val="ru-RU"/>
        </w:rPr>
      </w:pPr>
      <w:r w:rsidRPr="00DB1AE2">
        <w:rPr>
          <w:lang w:val="ru-RU"/>
        </w:rPr>
        <w:t>6.3.4 Расчет суммы прочих прямых затрат</w:t>
      </w:r>
      <w:r w:rsidRPr="00DB1AE2">
        <w:rPr>
          <w:lang w:val="ru-RU"/>
        </w:rPr>
        <w:tab/>
        <w:t>75</w:t>
      </w:r>
    </w:p>
    <w:p w14:paraId="072A3E5B" w14:textId="77777777" w:rsidR="00DB1AE2" w:rsidRPr="00DB1AE2" w:rsidRDefault="00DB1AE2" w:rsidP="00DB1AE2">
      <w:pPr>
        <w:spacing w:after="0"/>
        <w:rPr>
          <w:lang w:val="ru-RU"/>
        </w:rPr>
      </w:pPr>
      <w:r w:rsidRPr="00DB1AE2">
        <w:rPr>
          <w:lang w:val="ru-RU"/>
        </w:rPr>
        <w:t>6.3.5 Расчет суммы накладных расходов</w:t>
      </w:r>
      <w:r w:rsidRPr="00DB1AE2">
        <w:rPr>
          <w:lang w:val="ru-RU"/>
        </w:rPr>
        <w:tab/>
        <w:t>75</w:t>
      </w:r>
    </w:p>
    <w:p w14:paraId="7AA6EF90" w14:textId="77777777" w:rsidR="00DB1AE2" w:rsidRPr="00DB1AE2" w:rsidRDefault="00DB1AE2" w:rsidP="00DB1AE2">
      <w:pPr>
        <w:spacing w:after="0"/>
        <w:rPr>
          <w:lang w:val="ru-RU"/>
        </w:rPr>
      </w:pPr>
      <w:r w:rsidRPr="00DB1AE2">
        <w:rPr>
          <w:lang w:val="ru-RU"/>
        </w:rPr>
        <w:t>6.3.6 Сумма расходов на разработку программного средства</w:t>
      </w:r>
      <w:r w:rsidRPr="00DB1AE2">
        <w:rPr>
          <w:lang w:val="ru-RU"/>
        </w:rPr>
        <w:tab/>
        <w:t>75</w:t>
      </w:r>
    </w:p>
    <w:p w14:paraId="71416497" w14:textId="77777777" w:rsidR="00DB1AE2" w:rsidRPr="00DB1AE2" w:rsidRDefault="00DB1AE2" w:rsidP="00DB1AE2">
      <w:pPr>
        <w:spacing w:after="0"/>
        <w:rPr>
          <w:lang w:val="ru-RU"/>
        </w:rPr>
      </w:pPr>
      <w:r w:rsidRPr="00DB1AE2">
        <w:rPr>
          <w:lang w:val="ru-RU"/>
        </w:rPr>
        <w:t>6.4 Выводы по разделу</w:t>
      </w:r>
      <w:r w:rsidRPr="00DB1AE2">
        <w:rPr>
          <w:lang w:val="ru-RU"/>
        </w:rPr>
        <w:tab/>
        <w:t>76</w:t>
      </w:r>
    </w:p>
    <w:p w14:paraId="74BCE9AA" w14:textId="77777777" w:rsidR="00DB1AE2" w:rsidRPr="00DB1AE2" w:rsidRDefault="00DB1AE2" w:rsidP="00DB1AE2">
      <w:pPr>
        <w:spacing w:after="0"/>
        <w:rPr>
          <w:lang w:val="ru-RU"/>
        </w:rPr>
      </w:pPr>
      <w:r w:rsidRPr="00DB1AE2">
        <w:rPr>
          <w:lang w:val="ru-RU"/>
        </w:rPr>
        <w:t>Заключение</w:t>
      </w:r>
      <w:r w:rsidRPr="00DB1AE2">
        <w:rPr>
          <w:lang w:val="ru-RU"/>
        </w:rPr>
        <w:tab/>
        <w:t>77</w:t>
      </w:r>
    </w:p>
    <w:p w14:paraId="0E5D25DB" w14:textId="4B036EFF" w:rsidR="00DB1AE2" w:rsidRDefault="00DB1AE2" w:rsidP="00DB1AE2">
      <w:pPr>
        <w:spacing w:after="0"/>
        <w:rPr>
          <w:lang w:val="ru-RU"/>
        </w:rPr>
      </w:pPr>
      <w:r w:rsidRPr="00DB1AE2">
        <w:rPr>
          <w:lang w:val="ru-RU"/>
        </w:rPr>
        <w:t>Список использованной литературы</w:t>
      </w:r>
      <w:r w:rsidRPr="00DB1AE2">
        <w:rPr>
          <w:lang w:val="ru-RU"/>
        </w:rPr>
        <w:tab/>
        <w:t>78</w:t>
      </w:r>
    </w:p>
    <w:p w14:paraId="5DC5FDB5" w14:textId="0FA2F720" w:rsidR="00DB1AE2" w:rsidRDefault="00DB1AE2" w:rsidP="00DB1AE2">
      <w:pPr>
        <w:spacing w:after="0"/>
        <w:rPr>
          <w:lang w:val="ru-RU"/>
        </w:rPr>
      </w:pPr>
    </w:p>
    <w:p w14:paraId="79EF4F74" w14:textId="6CC80442" w:rsidR="00DB1AE2" w:rsidRDefault="00DB1AE2" w:rsidP="00DB1AE2">
      <w:pPr>
        <w:spacing w:after="0"/>
        <w:rPr>
          <w:lang w:val="ru-RU"/>
        </w:rPr>
      </w:pPr>
    </w:p>
    <w:p w14:paraId="50584033" w14:textId="64A3D7D7" w:rsidR="00DB1AE2" w:rsidRDefault="00DB1AE2" w:rsidP="00DB1AE2">
      <w:pPr>
        <w:spacing w:after="0"/>
        <w:rPr>
          <w:lang w:val="ru-RU"/>
        </w:rPr>
      </w:pPr>
    </w:p>
    <w:p w14:paraId="7C9C41D9" w14:textId="11970D82" w:rsidR="00DB1AE2" w:rsidRDefault="00DB1AE2" w:rsidP="00DB1AE2">
      <w:pPr>
        <w:spacing w:after="0"/>
        <w:rPr>
          <w:lang w:val="ru-RU"/>
        </w:rPr>
      </w:pPr>
    </w:p>
    <w:p w14:paraId="6AEDE873" w14:textId="43FB74C5" w:rsidR="00DB1AE2" w:rsidRDefault="00DB1AE2" w:rsidP="00DB1AE2">
      <w:pPr>
        <w:spacing w:after="0"/>
        <w:rPr>
          <w:lang w:val="ru-RU"/>
        </w:rPr>
      </w:pPr>
    </w:p>
    <w:p w14:paraId="20BB801C" w14:textId="542E8424" w:rsidR="00DB1AE2" w:rsidRDefault="00DB1AE2" w:rsidP="00DB1AE2">
      <w:pPr>
        <w:spacing w:after="0"/>
        <w:rPr>
          <w:lang w:val="ru-RU"/>
        </w:rPr>
      </w:pPr>
    </w:p>
    <w:p w14:paraId="17904E58" w14:textId="161A43B6" w:rsidR="00DB1AE2" w:rsidRDefault="00DB1AE2" w:rsidP="00DB1AE2">
      <w:pPr>
        <w:spacing w:after="0"/>
        <w:rPr>
          <w:lang w:val="ru-RU"/>
        </w:rPr>
      </w:pPr>
    </w:p>
    <w:p w14:paraId="08A46A5F" w14:textId="26917C68" w:rsidR="00DB1AE2" w:rsidRDefault="00DB1AE2" w:rsidP="00DB1AE2">
      <w:pPr>
        <w:spacing w:after="0"/>
        <w:rPr>
          <w:lang w:val="ru-RU"/>
        </w:rPr>
      </w:pPr>
    </w:p>
    <w:p w14:paraId="365E569B" w14:textId="5C2D5452" w:rsidR="00DB1AE2" w:rsidRDefault="00DB1AE2" w:rsidP="00DB1AE2">
      <w:pPr>
        <w:spacing w:after="0"/>
        <w:rPr>
          <w:lang w:val="ru-RU"/>
        </w:rPr>
      </w:pPr>
    </w:p>
    <w:p w14:paraId="5208A9BA" w14:textId="3164198A" w:rsidR="00DB1AE2" w:rsidRDefault="00DB1AE2" w:rsidP="00DB1AE2">
      <w:pPr>
        <w:spacing w:after="0"/>
        <w:rPr>
          <w:lang w:val="ru-RU"/>
        </w:rPr>
      </w:pPr>
    </w:p>
    <w:p w14:paraId="68349C38" w14:textId="455A0F6C" w:rsidR="00DB1AE2" w:rsidRDefault="00DB1AE2" w:rsidP="00DB1AE2">
      <w:pPr>
        <w:spacing w:after="0"/>
        <w:rPr>
          <w:lang w:val="ru-RU"/>
        </w:rPr>
      </w:pPr>
    </w:p>
    <w:p w14:paraId="2B0E7E79" w14:textId="6616B26F" w:rsidR="00DB1AE2" w:rsidRDefault="00DB1AE2" w:rsidP="00DB1AE2">
      <w:pPr>
        <w:spacing w:after="0"/>
        <w:rPr>
          <w:lang w:val="ru-RU"/>
        </w:rPr>
      </w:pPr>
    </w:p>
    <w:p w14:paraId="0FC83B4C" w14:textId="0F978677" w:rsidR="00DB1AE2" w:rsidRDefault="00DB1AE2" w:rsidP="00DB1AE2">
      <w:pPr>
        <w:spacing w:after="0"/>
        <w:rPr>
          <w:lang w:val="ru-RU"/>
        </w:rPr>
      </w:pPr>
    </w:p>
    <w:p w14:paraId="430E2B04" w14:textId="1195239B" w:rsidR="00DB1AE2" w:rsidRDefault="00DB1AE2" w:rsidP="00DB1AE2">
      <w:pPr>
        <w:spacing w:after="0"/>
        <w:rPr>
          <w:lang w:val="ru-RU"/>
        </w:rPr>
      </w:pPr>
    </w:p>
    <w:p w14:paraId="21839B0C" w14:textId="50DFD581" w:rsidR="00DB1AE2" w:rsidRDefault="00DB1AE2" w:rsidP="00DB1AE2">
      <w:pPr>
        <w:spacing w:after="0"/>
        <w:rPr>
          <w:lang w:val="ru-RU"/>
        </w:rPr>
      </w:pPr>
    </w:p>
    <w:p w14:paraId="360E8DE8" w14:textId="6766C12A" w:rsidR="00DB1AE2" w:rsidRDefault="00DB1AE2" w:rsidP="00DB1AE2">
      <w:pPr>
        <w:spacing w:after="0"/>
        <w:rPr>
          <w:lang w:val="ru-RU"/>
        </w:rPr>
      </w:pPr>
    </w:p>
    <w:p w14:paraId="6C0D57D3" w14:textId="56EF2540" w:rsidR="00DB1AE2" w:rsidRDefault="00DB1AE2" w:rsidP="00DB1AE2">
      <w:pPr>
        <w:spacing w:after="0"/>
        <w:rPr>
          <w:lang w:val="ru-RU"/>
        </w:rPr>
      </w:pPr>
    </w:p>
    <w:p w14:paraId="2F74DBCC" w14:textId="3120E8E4" w:rsidR="00DB1AE2" w:rsidRDefault="00DB1AE2" w:rsidP="00DB1AE2">
      <w:pPr>
        <w:spacing w:after="0"/>
        <w:rPr>
          <w:lang w:val="ru-RU"/>
        </w:rPr>
      </w:pPr>
    </w:p>
    <w:p w14:paraId="56934D1E" w14:textId="6C024D04" w:rsidR="00DB1AE2" w:rsidRDefault="00DB1AE2" w:rsidP="00DB1AE2">
      <w:pPr>
        <w:spacing w:after="0"/>
        <w:rPr>
          <w:lang w:val="ru-RU"/>
        </w:rPr>
      </w:pPr>
    </w:p>
    <w:p w14:paraId="2F51797B" w14:textId="63AE343B" w:rsidR="00DB1AE2" w:rsidRDefault="00DB1AE2" w:rsidP="00DB1AE2">
      <w:pPr>
        <w:spacing w:after="0"/>
        <w:rPr>
          <w:lang w:val="ru-RU"/>
        </w:rPr>
      </w:pPr>
    </w:p>
    <w:p w14:paraId="2D169F64" w14:textId="57ED7EA4" w:rsidR="00DB1AE2" w:rsidRDefault="00DB1AE2" w:rsidP="00DB1AE2">
      <w:pPr>
        <w:spacing w:after="0"/>
        <w:rPr>
          <w:lang w:val="ru-RU"/>
        </w:rPr>
      </w:pPr>
    </w:p>
    <w:p w14:paraId="4D204613" w14:textId="6A2D2157" w:rsidR="00DB1AE2" w:rsidRDefault="00DB1AE2" w:rsidP="00DB1AE2">
      <w:pPr>
        <w:spacing w:after="0"/>
        <w:rPr>
          <w:lang w:val="ru-RU"/>
        </w:rPr>
      </w:pPr>
    </w:p>
    <w:p w14:paraId="6064E9A9" w14:textId="1A64D72E" w:rsidR="00DB1AE2" w:rsidRDefault="00DB1AE2" w:rsidP="00DB1AE2">
      <w:pPr>
        <w:spacing w:after="0"/>
        <w:rPr>
          <w:lang w:val="ru-RU"/>
        </w:rPr>
      </w:pPr>
    </w:p>
    <w:p w14:paraId="299FD0EF" w14:textId="731F36C4" w:rsidR="00DB1AE2" w:rsidRDefault="00DB1AE2" w:rsidP="00DB1AE2">
      <w:pPr>
        <w:spacing w:after="0"/>
        <w:rPr>
          <w:lang w:val="ru-RU"/>
        </w:rPr>
      </w:pPr>
    </w:p>
    <w:p w14:paraId="0F84E428" w14:textId="78319C2F" w:rsidR="00DB1AE2" w:rsidRDefault="00DB1AE2" w:rsidP="00DB1AE2">
      <w:pPr>
        <w:spacing w:after="0"/>
        <w:rPr>
          <w:lang w:val="ru-RU"/>
        </w:rPr>
      </w:pPr>
    </w:p>
    <w:p w14:paraId="2241A61F" w14:textId="4B8EAE3B" w:rsidR="00DB1AE2" w:rsidRDefault="00DB1AE2" w:rsidP="00DB1AE2">
      <w:pPr>
        <w:spacing w:after="0"/>
        <w:rPr>
          <w:lang w:val="ru-RU"/>
        </w:rPr>
      </w:pPr>
    </w:p>
    <w:p w14:paraId="3BBEE566" w14:textId="25735D56" w:rsidR="00DB1AE2" w:rsidRDefault="00DB1AE2" w:rsidP="00DB1AE2">
      <w:pPr>
        <w:spacing w:after="0"/>
        <w:rPr>
          <w:lang w:val="ru-RU"/>
        </w:rPr>
      </w:pPr>
    </w:p>
    <w:p w14:paraId="55D07991" w14:textId="39D49AE6" w:rsidR="00DB1AE2" w:rsidRDefault="00DB1AE2" w:rsidP="00DB1AE2">
      <w:pPr>
        <w:spacing w:after="0"/>
        <w:rPr>
          <w:lang w:val="ru-RU"/>
        </w:rPr>
      </w:pPr>
    </w:p>
    <w:p w14:paraId="2C47409F" w14:textId="4486F026" w:rsidR="00DB1AE2" w:rsidRDefault="00DB1AE2" w:rsidP="00DB1AE2">
      <w:pPr>
        <w:spacing w:after="0"/>
        <w:rPr>
          <w:lang w:val="ru-RU"/>
        </w:rPr>
      </w:pPr>
    </w:p>
    <w:p w14:paraId="07B7BA39" w14:textId="2E6FDD12" w:rsidR="00DB1AE2" w:rsidRDefault="00DB1AE2" w:rsidP="00DB1AE2">
      <w:pPr>
        <w:spacing w:after="0"/>
        <w:rPr>
          <w:lang w:val="ru-RU"/>
        </w:rPr>
      </w:pPr>
    </w:p>
    <w:p w14:paraId="1480D681" w14:textId="2DB1D9F9" w:rsidR="00DB1AE2" w:rsidRDefault="00DB1AE2" w:rsidP="00DB1AE2">
      <w:pPr>
        <w:spacing w:after="0"/>
        <w:rPr>
          <w:lang w:val="ru-RU"/>
        </w:rPr>
      </w:pPr>
    </w:p>
    <w:p w14:paraId="1B03E766" w14:textId="7FD0E188" w:rsidR="00DB1AE2" w:rsidRDefault="00DB1AE2" w:rsidP="00DB1AE2">
      <w:pPr>
        <w:spacing w:after="0"/>
        <w:rPr>
          <w:lang w:val="ru-RU"/>
        </w:rPr>
      </w:pPr>
    </w:p>
    <w:p w14:paraId="0B69286D" w14:textId="5C40A78D" w:rsidR="00DB1AE2" w:rsidRDefault="00DB1AE2" w:rsidP="00DB1AE2">
      <w:pPr>
        <w:spacing w:after="0"/>
        <w:rPr>
          <w:lang w:val="ru-RU"/>
        </w:rPr>
      </w:pPr>
    </w:p>
    <w:p w14:paraId="3768B0C7" w14:textId="465292FE" w:rsidR="00DB1AE2" w:rsidRDefault="00DB1AE2" w:rsidP="00DB1AE2">
      <w:pPr>
        <w:spacing w:after="0"/>
        <w:rPr>
          <w:lang w:val="ru-RU"/>
        </w:rPr>
      </w:pPr>
    </w:p>
    <w:p w14:paraId="28EEBE7E" w14:textId="77777777" w:rsidR="00DB1AE2" w:rsidRPr="00DB1AE2" w:rsidRDefault="00DB1AE2" w:rsidP="00DB1AE2">
      <w:pPr>
        <w:spacing w:after="0"/>
        <w:rPr>
          <w:b/>
          <w:bCs/>
          <w:lang w:val="ru-RU"/>
        </w:rPr>
      </w:pPr>
      <w:r w:rsidRPr="00DB1AE2">
        <w:rPr>
          <w:b/>
          <w:bCs/>
          <w:lang w:val="ru-RU"/>
        </w:rPr>
        <w:t>Введение</w:t>
      </w:r>
    </w:p>
    <w:p w14:paraId="6A0EA164" w14:textId="77777777" w:rsidR="00DB1AE2" w:rsidRPr="00DB1AE2" w:rsidRDefault="00DB1AE2" w:rsidP="00DB1AE2">
      <w:pPr>
        <w:spacing w:after="0"/>
        <w:rPr>
          <w:lang w:val="ru-RU"/>
        </w:rPr>
      </w:pPr>
      <w:r w:rsidRPr="00DB1AE2">
        <w:rPr>
          <w:lang w:val="ru-RU"/>
        </w:rPr>
        <w:t xml:space="preserve">Аутентификация и подтверждение полномочий пользователя является одной из важнейших функций любого приложения, включая </w:t>
      </w:r>
      <w:proofErr w:type="spellStart"/>
      <w:r w:rsidRPr="00DB1AE2">
        <w:rPr>
          <w:lang w:val="ru-RU"/>
        </w:rPr>
        <w:t>web</w:t>
      </w:r>
      <w:proofErr w:type="spellEnd"/>
      <w:r w:rsidRPr="00DB1AE2">
        <w:rPr>
          <w:lang w:val="ru-RU"/>
        </w:rPr>
        <w:t>-приложения. Этот процесс должен отвечать требованиям безопасности, для того чтобы обеспечить сохранность данных, безопасность пользователей, целостность и доступность системы.</w:t>
      </w:r>
    </w:p>
    <w:p w14:paraId="4E526D51" w14:textId="77777777" w:rsidR="00DB1AE2" w:rsidRPr="00DB1AE2" w:rsidRDefault="00DB1AE2" w:rsidP="00DB1AE2">
      <w:pPr>
        <w:spacing w:after="0"/>
        <w:rPr>
          <w:lang w:val="ru-RU"/>
        </w:rPr>
      </w:pPr>
      <w:r w:rsidRPr="00DB1AE2">
        <w:rPr>
          <w:lang w:val="ru-RU"/>
        </w:rPr>
        <w:t>Реализация системы аутентификации и авторизации пользователя в приложении является трудоёмкой задачей. При этом существует большой выбор моделей доступа с разной сложностью настройки и предоставляемым уровнем гибкости, а также с различными ограничениями.</w:t>
      </w:r>
    </w:p>
    <w:p w14:paraId="4B389D28" w14:textId="77777777" w:rsidR="00DB1AE2" w:rsidRPr="00DB1AE2" w:rsidRDefault="00DB1AE2" w:rsidP="00DB1AE2">
      <w:pPr>
        <w:spacing w:after="0"/>
        <w:rPr>
          <w:lang w:val="ru-RU"/>
        </w:rPr>
      </w:pPr>
      <w:r w:rsidRPr="00DB1AE2">
        <w:rPr>
          <w:lang w:val="ru-RU"/>
        </w:rPr>
        <w:t xml:space="preserve">Целью дипломного проекта является разработка модуля аутентификации и авторизации пользователя при доступе к </w:t>
      </w:r>
      <w:proofErr w:type="spellStart"/>
      <w:r w:rsidRPr="00DB1AE2">
        <w:rPr>
          <w:lang w:val="ru-RU"/>
        </w:rPr>
        <w:t>web</w:t>
      </w:r>
      <w:proofErr w:type="spellEnd"/>
      <w:r w:rsidRPr="00DB1AE2">
        <w:rPr>
          <w:lang w:val="ru-RU"/>
        </w:rPr>
        <w:t xml:space="preserve">-ресурсам. Данное средство должно обеспечивать аутентификацию с использованием токенов доступа на основе современных стандартов, и интегрировано в фреймворк </w:t>
      </w:r>
      <w:proofErr w:type="spellStart"/>
      <w:r w:rsidRPr="00DB1AE2">
        <w:rPr>
          <w:lang w:val="ru-RU"/>
        </w:rPr>
        <w:t>web</w:t>
      </w:r>
      <w:proofErr w:type="spellEnd"/>
      <w:r w:rsidRPr="00DB1AE2">
        <w:rPr>
          <w:lang w:val="ru-RU"/>
        </w:rPr>
        <w:t>-приложения.</w:t>
      </w:r>
    </w:p>
    <w:p w14:paraId="55F1F47A" w14:textId="77777777" w:rsidR="00DB1AE2" w:rsidRPr="00DB1AE2" w:rsidRDefault="00DB1AE2" w:rsidP="00DB1AE2">
      <w:pPr>
        <w:spacing w:after="0"/>
        <w:rPr>
          <w:lang w:val="ru-RU"/>
        </w:rPr>
      </w:pPr>
      <w:r w:rsidRPr="00DB1AE2">
        <w:rPr>
          <w:lang w:val="ru-RU"/>
        </w:rPr>
        <w:t>Для достижения этой цели поставлены следующие задачи:</w:t>
      </w:r>
    </w:p>
    <w:p w14:paraId="3E3CCA35" w14:textId="77777777" w:rsidR="00DB1AE2" w:rsidRPr="00DB1AE2" w:rsidRDefault="00DB1AE2" w:rsidP="00DB1AE2">
      <w:pPr>
        <w:spacing w:after="0"/>
        <w:rPr>
          <w:lang w:val="ru-RU"/>
        </w:rPr>
      </w:pPr>
      <w:r w:rsidRPr="00DB1AE2">
        <w:rPr>
          <w:lang w:val="ru-RU"/>
        </w:rPr>
        <w:t> провести анализ литературы;</w:t>
      </w:r>
    </w:p>
    <w:p w14:paraId="3D261D95" w14:textId="77777777" w:rsidR="00DB1AE2" w:rsidRPr="00DB1AE2" w:rsidRDefault="00DB1AE2" w:rsidP="00DB1AE2">
      <w:pPr>
        <w:spacing w:after="0"/>
        <w:rPr>
          <w:lang w:val="ru-RU"/>
        </w:rPr>
      </w:pPr>
      <w:r w:rsidRPr="00DB1AE2">
        <w:rPr>
          <w:lang w:val="ru-RU"/>
        </w:rPr>
        <w:t> выбрать средства разработки и обосновать этот выбор;</w:t>
      </w:r>
    </w:p>
    <w:p w14:paraId="7A49BE28" w14:textId="77777777" w:rsidR="00DB1AE2" w:rsidRPr="00DB1AE2" w:rsidRDefault="00DB1AE2" w:rsidP="00DB1AE2">
      <w:pPr>
        <w:spacing w:after="0"/>
        <w:rPr>
          <w:lang w:val="ru-RU"/>
        </w:rPr>
      </w:pPr>
      <w:r w:rsidRPr="00DB1AE2">
        <w:rPr>
          <w:lang w:val="ru-RU"/>
        </w:rPr>
        <w:t> разработать библиотеку, осуществляющую кодирование информации пользователя, создание и верификации электронной цифровой подписи данных, идентифицирующих и подтверждающих полномочия пользователя;</w:t>
      </w:r>
    </w:p>
    <w:p w14:paraId="7A110D59" w14:textId="77777777" w:rsidR="00DB1AE2" w:rsidRPr="00DB1AE2" w:rsidRDefault="00DB1AE2" w:rsidP="00DB1AE2">
      <w:pPr>
        <w:spacing w:after="0"/>
        <w:rPr>
          <w:lang w:val="ru-RU"/>
        </w:rPr>
      </w:pPr>
      <w:r w:rsidRPr="00DB1AE2">
        <w:rPr>
          <w:lang w:val="ru-RU"/>
        </w:rPr>
        <w:t xml:space="preserve"> разработать библиотеку, позволяющую интегрировать средства для создания и использования токена доступа в инфраструктуру </w:t>
      </w:r>
      <w:proofErr w:type="spellStart"/>
      <w:r w:rsidRPr="00DB1AE2">
        <w:rPr>
          <w:lang w:val="ru-RU"/>
        </w:rPr>
        <w:t>web</w:t>
      </w:r>
      <w:proofErr w:type="spellEnd"/>
      <w:r w:rsidRPr="00DB1AE2">
        <w:rPr>
          <w:lang w:val="ru-RU"/>
        </w:rPr>
        <w:t>-приложения;</w:t>
      </w:r>
    </w:p>
    <w:p w14:paraId="7B3A033E" w14:textId="77777777" w:rsidR="00DB1AE2" w:rsidRPr="00DB1AE2" w:rsidRDefault="00DB1AE2" w:rsidP="00DB1AE2">
      <w:pPr>
        <w:spacing w:after="0"/>
        <w:rPr>
          <w:lang w:val="ru-RU"/>
        </w:rPr>
      </w:pPr>
      <w:r w:rsidRPr="00DB1AE2">
        <w:rPr>
          <w:lang w:val="ru-RU"/>
        </w:rPr>
        <w:t> разработать библиотеку с сущностями базы данных;</w:t>
      </w:r>
    </w:p>
    <w:p w14:paraId="7B9B61B9" w14:textId="77777777" w:rsidR="00DB1AE2" w:rsidRPr="00DB1AE2" w:rsidRDefault="00DB1AE2" w:rsidP="00DB1AE2">
      <w:pPr>
        <w:spacing w:after="0"/>
        <w:rPr>
          <w:lang w:val="ru-RU"/>
        </w:rPr>
      </w:pPr>
      <w:r w:rsidRPr="00DB1AE2">
        <w:rPr>
          <w:lang w:val="ru-RU"/>
        </w:rPr>
        <w:t xml:space="preserve"> разработать библиотеку, реализующую процедуры аутентификации и авторизации в </w:t>
      </w:r>
      <w:proofErr w:type="spellStart"/>
      <w:r w:rsidRPr="00DB1AE2">
        <w:rPr>
          <w:lang w:val="ru-RU"/>
        </w:rPr>
        <w:t>web</w:t>
      </w:r>
      <w:proofErr w:type="spellEnd"/>
      <w:r w:rsidRPr="00DB1AE2">
        <w:rPr>
          <w:lang w:val="ru-RU"/>
        </w:rPr>
        <w:t>-приложениях на базе ASP.NET Core;</w:t>
      </w:r>
    </w:p>
    <w:p w14:paraId="1300EE52" w14:textId="77777777" w:rsidR="00DB1AE2" w:rsidRPr="00DB1AE2" w:rsidRDefault="00DB1AE2" w:rsidP="00DB1AE2">
      <w:pPr>
        <w:spacing w:after="0"/>
        <w:rPr>
          <w:lang w:val="ru-RU"/>
        </w:rPr>
      </w:pPr>
      <w:r w:rsidRPr="00DB1AE2">
        <w:rPr>
          <w:lang w:val="ru-RU"/>
        </w:rPr>
        <w:t> разработать приложение-конфигуратор для настройки модуля;</w:t>
      </w:r>
    </w:p>
    <w:p w14:paraId="25C379DC" w14:textId="77777777" w:rsidR="00DB1AE2" w:rsidRPr="00DB1AE2" w:rsidRDefault="00DB1AE2" w:rsidP="00DB1AE2">
      <w:pPr>
        <w:spacing w:after="0"/>
        <w:rPr>
          <w:lang w:val="ru-RU"/>
        </w:rPr>
      </w:pPr>
      <w:r w:rsidRPr="00DB1AE2">
        <w:rPr>
          <w:lang w:val="ru-RU"/>
        </w:rPr>
        <w:t xml:space="preserve"> разработать </w:t>
      </w:r>
      <w:proofErr w:type="spellStart"/>
      <w:r w:rsidRPr="00DB1AE2">
        <w:rPr>
          <w:lang w:val="ru-RU"/>
        </w:rPr>
        <w:t>web</w:t>
      </w:r>
      <w:proofErr w:type="spellEnd"/>
      <w:r w:rsidRPr="00DB1AE2">
        <w:rPr>
          <w:lang w:val="ru-RU"/>
        </w:rPr>
        <w:t>-приложение, демонстрирующее использование данных средств для аутентификации и подтверждения полномочий пользователя;</w:t>
      </w:r>
    </w:p>
    <w:p w14:paraId="5726BDFE" w14:textId="77777777" w:rsidR="00DB1AE2" w:rsidRPr="00DB1AE2" w:rsidRDefault="00DB1AE2" w:rsidP="00DB1AE2">
      <w:pPr>
        <w:spacing w:after="0"/>
        <w:rPr>
          <w:lang w:val="ru-RU"/>
        </w:rPr>
      </w:pPr>
      <w:r w:rsidRPr="00DB1AE2">
        <w:rPr>
          <w:lang w:val="ru-RU"/>
        </w:rPr>
        <w:t> провести тестирование и анализ безопасности системы;</w:t>
      </w:r>
    </w:p>
    <w:p w14:paraId="0453A7A6" w14:textId="77777777" w:rsidR="00DB1AE2" w:rsidRPr="00DB1AE2" w:rsidRDefault="00DB1AE2" w:rsidP="00DB1AE2">
      <w:pPr>
        <w:spacing w:after="0"/>
        <w:rPr>
          <w:lang w:val="ru-RU"/>
        </w:rPr>
      </w:pPr>
      <w:r w:rsidRPr="00DB1AE2">
        <w:rPr>
          <w:lang w:val="ru-RU"/>
        </w:rPr>
        <w:t> написать руководство пользователя;</w:t>
      </w:r>
    </w:p>
    <w:p w14:paraId="18532DC6" w14:textId="77777777" w:rsidR="00DB1AE2" w:rsidRPr="00DB1AE2" w:rsidRDefault="00DB1AE2" w:rsidP="00DB1AE2">
      <w:pPr>
        <w:spacing w:after="0"/>
        <w:rPr>
          <w:lang w:val="ru-RU"/>
        </w:rPr>
      </w:pPr>
      <w:r w:rsidRPr="00DB1AE2">
        <w:rPr>
          <w:lang w:val="ru-RU"/>
        </w:rPr>
        <w:t> рассчитать экономические показатели.</w:t>
      </w:r>
    </w:p>
    <w:p w14:paraId="4A0FCDAF" w14:textId="77777777" w:rsidR="00DB1AE2" w:rsidRPr="00DB1AE2" w:rsidRDefault="00DB1AE2" w:rsidP="00DB1AE2">
      <w:pPr>
        <w:spacing w:after="0"/>
        <w:rPr>
          <w:lang w:val="ru-RU"/>
        </w:rPr>
      </w:pPr>
      <w:r w:rsidRPr="00DB1AE2">
        <w:rPr>
          <w:lang w:val="ru-RU"/>
        </w:rPr>
        <w:t xml:space="preserve">Объект исследования – процедуры аутентификации и авторизации пользователя в </w:t>
      </w:r>
      <w:proofErr w:type="spellStart"/>
      <w:r w:rsidRPr="00DB1AE2">
        <w:rPr>
          <w:lang w:val="ru-RU"/>
        </w:rPr>
        <w:t>web</w:t>
      </w:r>
      <w:proofErr w:type="spellEnd"/>
      <w:r w:rsidRPr="00DB1AE2">
        <w:rPr>
          <w:lang w:val="ru-RU"/>
        </w:rPr>
        <w:t>-приложениях.</w:t>
      </w:r>
    </w:p>
    <w:p w14:paraId="68DDE5CD" w14:textId="7C910ED8" w:rsidR="00DB1AE2" w:rsidRDefault="00DB1AE2" w:rsidP="00DB1AE2">
      <w:pPr>
        <w:spacing w:after="0"/>
        <w:rPr>
          <w:lang w:val="ru-RU"/>
        </w:rPr>
      </w:pPr>
      <w:r w:rsidRPr="00DB1AE2">
        <w:rPr>
          <w:lang w:val="ru-RU"/>
        </w:rPr>
        <w:t xml:space="preserve">Предмет исследования – программная реализация модуля аутентификации и авторизации пользователя в </w:t>
      </w:r>
      <w:proofErr w:type="spellStart"/>
      <w:r w:rsidRPr="00DB1AE2">
        <w:rPr>
          <w:lang w:val="ru-RU"/>
        </w:rPr>
        <w:t>web</w:t>
      </w:r>
      <w:proofErr w:type="spellEnd"/>
      <w:r w:rsidRPr="00DB1AE2">
        <w:rPr>
          <w:lang w:val="ru-RU"/>
        </w:rPr>
        <w:t>-приложениях.</w:t>
      </w:r>
    </w:p>
    <w:p w14:paraId="63F37964" w14:textId="0E84D429" w:rsidR="00DB1AE2" w:rsidRDefault="00DB1AE2" w:rsidP="00DB1AE2">
      <w:pPr>
        <w:spacing w:after="0"/>
        <w:rPr>
          <w:lang w:val="ru-RU"/>
        </w:rPr>
      </w:pPr>
    </w:p>
    <w:p w14:paraId="18CBF2C7" w14:textId="632D7383" w:rsidR="00DB1AE2" w:rsidRDefault="00DB1AE2" w:rsidP="00DB1AE2">
      <w:pPr>
        <w:spacing w:after="0"/>
        <w:rPr>
          <w:lang w:val="ru-RU"/>
        </w:rPr>
      </w:pPr>
    </w:p>
    <w:p w14:paraId="61B563C5" w14:textId="06C16E16" w:rsidR="00DB1AE2" w:rsidRDefault="00DB1AE2" w:rsidP="00DB1AE2">
      <w:pPr>
        <w:spacing w:after="0"/>
        <w:rPr>
          <w:lang w:val="ru-RU"/>
        </w:rPr>
      </w:pPr>
    </w:p>
    <w:p w14:paraId="45A8FC96" w14:textId="7EEEE1FA" w:rsidR="00DB1AE2" w:rsidRDefault="00DB1AE2" w:rsidP="00DB1AE2">
      <w:pPr>
        <w:spacing w:after="0"/>
        <w:rPr>
          <w:lang w:val="ru-RU"/>
        </w:rPr>
      </w:pPr>
    </w:p>
    <w:p w14:paraId="2D602BB5" w14:textId="5D798A35" w:rsidR="00DB1AE2" w:rsidRDefault="00DB1AE2" w:rsidP="00DB1AE2">
      <w:pPr>
        <w:spacing w:after="0"/>
        <w:rPr>
          <w:lang w:val="ru-RU"/>
        </w:rPr>
      </w:pPr>
    </w:p>
    <w:p w14:paraId="1AB7E9B9" w14:textId="1C8E2936" w:rsidR="00DB1AE2" w:rsidRDefault="00DB1AE2" w:rsidP="00DB1AE2">
      <w:pPr>
        <w:spacing w:after="0"/>
        <w:rPr>
          <w:lang w:val="ru-RU"/>
        </w:rPr>
      </w:pPr>
    </w:p>
    <w:p w14:paraId="14CFCFA4" w14:textId="035D83F3" w:rsidR="00DB1AE2" w:rsidRDefault="00DB1AE2" w:rsidP="00DB1AE2">
      <w:pPr>
        <w:spacing w:after="0"/>
        <w:rPr>
          <w:lang w:val="ru-RU"/>
        </w:rPr>
      </w:pPr>
    </w:p>
    <w:p w14:paraId="359BABB0" w14:textId="3016516F" w:rsidR="00DB1AE2" w:rsidRDefault="00DB1AE2" w:rsidP="00DB1AE2">
      <w:pPr>
        <w:spacing w:after="0"/>
        <w:rPr>
          <w:lang w:val="ru-RU"/>
        </w:rPr>
      </w:pPr>
    </w:p>
    <w:p w14:paraId="633EE8A3" w14:textId="7F6FA2D5" w:rsidR="00DB1AE2" w:rsidRDefault="00DB1AE2" w:rsidP="00DB1AE2">
      <w:pPr>
        <w:spacing w:after="0"/>
        <w:rPr>
          <w:lang w:val="ru-RU"/>
        </w:rPr>
      </w:pPr>
    </w:p>
    <w:p w14:paraId="06E5798D" w14:textId="2F1C70A9" w:rsidR="00DB1AE2" w:rsidRDefault="00DB1AE2" w:rsidP="00DB1AE2">
      <w:pPr>
        <w:spacing w:after="0"/>
        <w:rPr>
          <w:b/>
          <w:bCs/>
          <w:lang w:val="ru-RU"/>
        </w:rPr>
      </w:pPr>
      <w:r w:rsidRPr="00DB1AE2">
        <w:rPr>
          <w:b/>
          <w:bCs/>
          <w:lang w:val="ru-RU"/>
        </w:rPr>
        <w:t>1 Аналитический обзор литературы и постановка задачи</w:t>
      </w:r>
    </w:p>
    <w:p w14:paraId="711AD4FD" w14:textId="77777777" w:rsidR="00DB1AE2" w:rsidRPr="00DB1AE2" w:rsidRDefault="00DB1AE2" w:rsidP="00DB1AE2">
      <w:pPr>
        <w:spacing w:after="0"/>
        <w:rPr>
          <w:b/>
          <w:bCs/>
          <w:lang w:val="ru-RU"/>
        </w:rPr>
      </w:pPr>
    </w:p>
    <w:p w14:paraId="2C74C222" w14:textId="4633F778" w:rsidR="00DB1AE2" w:rsidRPr="00DB1AE2" w:rsidRDefault="00DB1AE2" w:rsidP="00DB1AE2">
      <w:pPr>
        <w:pStyle w:val="a4"/>
        <w:numPr>
          <w:ilvl w:val="1"/>
          <w:numId w:val="1"/>
        </w:numPr>
        <w:spacing w:after="0"/>
        <w:rPr>
          <w:b/>
          <w:bCs/>
          <w:lang w:val="ru-RU"/>
        </w:rPr>
      </w:pPr>
      <w:r w:rsidRPr="00DB1AE2">
        <w:rPr>
          <w:b/>
          <w:bCs/>
          <w:lang w:val="ru-RU"/>
        </w:rPr>
        <w:t>Взаимодействие пользователя с системой</w:t>
      </w:r>
    </w:p>
    <w:p w14:paraId="52C40D02" w14:textId="77777777" w:rsidR="00DB1AE2" w:rsidRPr="00DB1AE2" w:rsidRDefault="00DB1AE2" w:rsidP="00DB1AE2">
      <w:pPr>
        <w:pStyle w:val="a4"/>
        <w:spacing w:after="0"/>
        <w:ind w:left="420"/>
        <w:rPr>
          <w:b/>
          <w:bCs/>
          <w:lang w:val="ru-RU"/>
        </w:rPr>
      </w:pPr>
    </w:p>
    <w:p w14:paraId="164856C4" w14:textId="77777777" w:rsidR="00DB1AE2" w:rsidRPr="00DB1AE2" w:rsidRDefault="00DB1AE2" w:rsidP="00DB1AE2">
      <w:pPr>
        <w:spacing w:after="0"/>
        <w:rPr>
          <w:lang w:val="ru-RU"/>
        </w:rPr>
      </w:pPr>
      <w:r w:rsidRPr="00DB1AE2">
        <w:rPr>
          <w:lang w:val="ru-RU"/>
        </w:rPr>
        <w:t>При взаимодействии пользователя с сервером важную роль играет 3 процесса:</w:t>
      </w:r>
    </w:p>
    <w:p w14:paraId="70354A75" w14:textId="77777777" w:rsidR="00DB1AE2" w:rsidRPr="00DB1AE2" w:rsidRDefault="00DB1AE2" w:rsidP="00DB1AE2">
      <w:pPr>
        <w:spacing w:after="0"/>
        <w:rPr>
          <w:lang w:val="ru-RU"/>
        </w:rPr>
      </w:pPr>
      <w:r w:rsidRPr="00DB1AE2">
        <w:rPr>
          <w:lang w:val="ru-RU"/>
        </w:rPr>
        <w:t> идентификация – процедура подтверждения личности пользователя;</w:t>
      </w:r>
    </w:p>
    <w:p w14:paraId="47765F9E" w14:textId="77777777" w:rsidR="00DB1AE2" w:rsidRPr="00DB1AE2" w:rsidRDefault="00DB1AE2" w:rsidP="00DB1AE2">
      <w:pPr>
        <w:spacing w:after="0"/>
        <w:rPr>
          <w:lang w:val="ru-RU"/>
        </w:rPr>
      </w:pPr>
      <w:r w:rsidRPr="00DB1AE2">
        <w:rPr>
          <w:lang w:val="ru-RU"/>
        </w:rPr>
        <w:t> аутентификация – процедура проверки подлинности пользователя, например проверка подлинности пользователя сравнением введенного им пароля с паролем, сохраненным в источнике данных;</w:t>
      </w:r>
    </w:p>
    <w:p w14:paraId="233F06A5" w14:textId="77777777" w:rsidR="00DB1AE2" w:rsidRPr="00DB1AE2" w:rsidRDefault="00DB1AE2" w:rsidP="00DB1AE2">
      <w:pPr>
        <w:spacing w:after="0"/>
        <w:rPr>
          <w:lang w:val="ru-RU"/>
        </w:rPr>
      </w:pPr>
      <w:r w:rsidRPr="00DB1AE2">
        <w:rPr>
          <w:lang w:val="ru-RU"/>
        </w:rPr>
        <w:t> авторизация – процедура подтверждения прав пользователя на выполнение, определенных действия в системе.</w:t>
      </w:r>
    </w:p>
    <w:p w14:paraId="43EE9E0A" w14:textId="77777777" w:rsidR="00DB1AE2" w:rsidRPr="00DB1AE2" w:rsidRDefault="00DB1AE2" w:rsidP="00DB1AE2">
      <w:pPr>
        <w:spacing w:after="0"/>
        <w:rPr>
          <w:lang w:val="ru-RU"/>
        </w:rPr>
      </w:pPr>
      <w:r w:rsidRPr="00DB1AE2">
        <w:rPr>
          <w:lang w:val="ru-RU"/>
        </w:rPr>
        <w:t>Эти процессы являются последовательными. Так, авторизация не имеет смысла, если не пройдена процедура проверки подлинности, а проверка подлинности невозможна, пока неизвестна личность пользователя.</w:t>
      </w:r>
    </w:p>
    <w:p w14:paraId="3431C504" w14:textId="77777777" w:rsidR="00DB1AE2" w:rsidRPr="00DB1AE2" w:rsidRDefault="00DB1AE2" w:rsidP="00DB1AE2">
      <w:pPr>
        <w:spacing w:after="0"/>
        <w:rPr>
          <w:lang w:val="ru-RU"/>
        </w:rPr>
      </w:pPr>
      <w:r w:rsidRPr="00DB1AE2">
        <w:rPr>
          <w:lang w:val="ru-RU"/>
        </w:rPr>
        <w:t>В современных приложениях чаще всего пользователь вводит имя пользователя или электронную почту и пароль в форму, которая обрабатывается сервером и возвращает пользователю токен доступа. В дальнейшем, токен доступа решает задачи идентификации, а также может решать задачу авторизации. В простейшем случае, токен доступа может представлять из себя случайную последовательность, сгенерированную и хранимую сервером. При помощи данной последовательности, сервер может идентифицировать пользователя, избегая повторной отправки данных аутентификации. Однако чаще используются более сложные варианты токена доступа. К таким относится токен стандарта JWT.</w:t>
      </w:r>
    </w:p>
    <w:p w14:paraId="74600D0E" w14:textId="77777777" w:rsidR="00DB1AE2" w:rsidRPr="00DB1AE2" w:rsidRDefault="00DB1AE2" w:rsidP="00DB1AE2">
      <w:pPr>
        <w:spacing w:after="0"/>
        <w:rPr>
          <w:lang w:val="ru-RU"/>
        </w:rPr>
      </w:pPr>
      <w:r w:rsidRPr="00DB1AE2">
        <w:rPr>
          <w:lang w:val="ru-RU"/>
        </w:rPr>
        <w:t xml:space="preserve">JWT – это стандарт [1] создания токенов доступа, которые используются для передачи данных аутентификации. Токены создаются сервером, подписываются секретным ключом и передаются клиенту, который в дальнейшем использует данный токен для подтверждения своей личности. </w:t>
      </w:r>
    </w:p>
    <w:p w14:paraId="23E1D3CA" w14:textId="2726B811" w:rsidR="00DB1AE2" w:rsidRDefault="00DB1AE2" w:rsidP="00DB1AE2">
      <w:pPr>
        <w:spacing w:after="0"/>
        <w:rPr>
          <w:lang w:val="ru-RU"/>
        </w:rPr>
      </w:pPr>
      <w:r w:rsidRPr="00DB1AE2">
        <w:rPr>
          <w:lang w:val="ru-RU"/>
        </w:rPr>
        <w:t>Преимуществом такого токена является то, что помимо задачи идентификации пользователя, такой токен может содержать информацию о самом токене и пользователе, что значительно расширяет список задач, которые такой токен может решать. Так, токен может содержать идентификатор пользователя, идентификатор роли пользователя, время истечения и начала действия токена. Это позволяет токену также решать задачу авторизации без дополнительного обращения к сторонним сервисам или к базе данных. Вторым преимуществом является то, что токен может храниться на стороне клиента, а не сервера. Это упрощает обработку токена сервисами, которые не имеют доступа к общей памяти сервера, избавляя от необходимости в использовании распределенного хранилища. Ещё одной важной особенностью является возможность обрабатывать токен сторонними сервисами, что позволяет</w:t>
      </w:r>
    </w:p>
    <w:p w14:paraId="4F2E28FE" w14:textId="77777777" w:rsidR="00DB1AE2" w:rsidRPr="00DB1AE2" w:rsidRDefault="00DB1AE2" w:rsidP="00DB1AE2">
      <w:pPr>
        <w:rPr>
          <w:lang w:val="ru-RU"/>
        </w:rPr>
      </w:pPr>
      <w:r w:rsidRPr="00DB1AE2">
        <w:rPr>
          <w:lang w:val="ru-RU"/>
        </w:rPr>
        <w:t xml:space="preserve">использовать его для реализации </w:t>
      </w:r>
      <w:r w:rsidRPr="00B74523">
        <w:t>SSO</w:t>
      </w:r>
      <w:r w:rsidRPr="00DB1AE2">
        <w:rPr>
          <w:lang w:val="ru-RU"/>
        </w:rPr>
        <w:t xml:space="preserve"> (</w:t>
      </w:r>
      <w:r w:rsidRPr="00B74523">
        <w:t>Single</w:t>
      </w:r>
      <w:r w:rsidRPr="00DB1AE2">
        <w:rPr>
          <w:lang w:val="ru-RU"/>
        </w:rPr>
        <w:t xml:space="preserve"> </w:t>
      </w:r>
      <w:r w:rsidRPr="00B74523">
        <w:t>Sign</w:t>
      </w:r>
      <w:r w:rsidRPr="00DB1AE2">
        <w:rPr>
          <w:lang w:val="ru-RU"/>
        </w:rPr>
        <w:t>-</w:t>
      </w:r>
      <w:r w:rsidRPr="00B74523">
        <w:t>On</w:t>
      </w:r>
      <w:r w:rsidRPr="00DB1AE2">
        <w:rPr>
          <w:lang w:val="ru-RU"/>
        </w:rPr>
        <w:t xml:space="preserve">) – формы аутентификации, при которой независимые сервисы используют единый идентификатор пользователя, используя централизованный сервер для аутентификации. Примером такой системы является </w:t>
      </w:r>
      <w:r w:rsidRPr="00B74523">
        <w:t>Google</w:t>
      </w:r>
      <w:r w:rsidRPr="00DB1AE2">
        <w:rPr>
          <w:lang w:val="ru-RU"/>
        </w:rPr>
        <w:t xml:space="preserve"> </w:t>
      </w:r>
      <w:r w:rsidRPr="00B74523">
        <w:t>ID</w:t>
      </w:r>
      <w:r w:rsidRPr="00DB1AE2">
        <w:rPr>
          <w:lang w:val="ru-RU"/>
        </w:rPr>
        <w:t xml:space="preserve">, который </w:t>
      </w:r>
      <w:r w:rsidRPr="00DB1AE2">
        <w:rPr>
          <w:lang w:val="ru-RU"/>
        </w:rPr>
        <w:lastRenderedPageBreak/>
        <w:t xml:space="preserve">позволяет использовать аккаунт </w:t>
      </w:r>
      <w:r w:rsidRPr="00B74523">
        <w:t>Google</w:t>
      </w:r>
      <w:r w:rsidRPr="00DB1AE2">
        <w:rPr>
          <w:lang w:val="ru-RU"/>
        </w:rPr>
        <w:t xml:space="preserve"> как в рамках сервисов, входящих в экосистему </w:t>
      </w:r>
      <w:r w:rsidRPr="00B74523">
        <w:t>Google</w:t>
      </w:r>
      <w:r w:rsidRPr="00DB1AE2">
        <w:rPr>
          <w:lang w:val="ru-RU"/>
        </w:rPr>
        <w:t>, так и в сторонних сервисах.</w:t>
      </w:r>
    </w:p>
    <w:p w14:paraId="38E78140" w14:textId="77777777" w:rsidR="00DB1AE2" w:rsidRPr="00A94741" w:rsidRDefault="00DB1AE2" w:rsidP="00DB1AE2">
      <w:pPr>
        <w:pStyle w:val="a6"/>
      </w:pPr>
      <w:bookmarkStart w:id="0" w:name="_Toc132847729"/>
      <w:bookmarkStart w:id="1" w:name="_Toc137079932"/>
      <w:r>
        <w:t xml:space="preserve">1.2 Описание стандарта </w:t>
      </w:r>
      <w:r>
        <w:rPr>
          <w:lang w:val="en-US"/>
        </w:rPr>
        <w:t>JWT</w:t>
      </w:r>
      <w:bookmarkEnd w:id="0"/>
      <w:bookmarkEnd w:id="1"/>
    </w:p>
    <w:p w14:paraId="24563A16" w14:textId="77777777" w:rsidR="00DB1AE2" w:rsidRPr="00B207DA" w:rsidRDefault="00DB1AE2" w:rsidP="00DB1AE2">
      <w:pPr>
        <w:pStyle w:val="1"/>
        <w:rPr>
          <w:lang w:val="en-US"/>
        </w:rPr>
      </w:pPr>
      <w:r w:rsidRPr="00FF1293">
        <w:t xml:space="preserve">В соответствии со стандартом </w:t>
      </w:r>
      <w:r w:rsidRPr="00FF1293">
        <w:rPr>
          <w:lang w:val="en-US"/>
        </w:rPr>
        <w:t>JWT</w:t>
      </w:r>
      <w:r w:rsidRPr="00FF1293">
        <w:t xml:space="preserve">, токен состоит из 3 основных частей в виде </w:t>
      </w:r>
      <w:r w:rsidRPr="00FF1293">
        <w:rPr>
          <w:lang w:val="en-US"/>
        </w:rPr>
        <w:t>json</w:t>
      </w:r>
      <w:r w:rsidRPr="00FF1293">
        <w:t xml:space="preserve">-объекта, представленных в кодировке </w:t>
      </w:r>
      <w:r w:rsidRPr="00FF1293">
        <w:rPr>
          <w:lang w:val="en-US"/>
        </w:rPr>
        <w:t>base</w:t>
      </w:r>
      <w:r w:rsidRPr="00FF1293">
        <w:t>64 и разделенных символом «точка». Пример такого токена представлен в листинге</w:t>
      </w:r>
      <w:r>
        <w:rPr>
          <w:lang w:val="en-US"/>
        </w:rPr>
        <w:t xml:space="preserve"> 1.1.</w:t>
      </w:r>
    </w:p>
    <w:tbl>
      <w:tblPr>
        <w:tblStyle w:val="aa"/>
        <w:tblW w:w="0" w:type="auto"/>
        <w:tblLook w:val="04A0" w:firstRow="1" w:lastRow="0" w:firstColumn="1" w:lastColumn="0" w:noHBand="0" w:noVBand="1"/>
      </w:tblPr>
      <w:tblGrid>
        <w:gridCol w:w="9345"/>
      </w:tblGrid>
      <w:tr w:rsidR="00DB1AE2" w:rsidRPr="00FF1293" w14:paraId="47F76720" w14:textId="77777777" w:rsidTr="000E5245">
        <w:tc>
          <w:tcPr>
            <w:tcW w:w="10025" w:type="dxa"/>
          </w:tcPr>
          <w:p w14:paraId="1AFF1C8F" w14:textId="77777777" w:rsidR="00DB1AE2" w:rsidRPr="003A4A58" w:rsidRDefault="00DB1AE2" w:rsidP="000E5245">
            <w:pPr>
              <w:rPr>
                <w:rFonts w:ascii="Courier New" w:hAnsi="Courier New" w:cs="Courier New"/>
              </w:rPr>
            </w:pPr>
            <w:r w:rsidRPr="003A4A58">
              <w:rPr>
                <w:rFonts w:ascii="Courier New" w:hAnsi="Courier New" w:cs="Courier New"/>
                <w:sz w:val="24"/>
                <w:szCs w:val="18"/>
              </w:rPr>
              <w:t>eyJhbGciOiJSU0EiLCJ0eXAiOiJKV1QifQ.eyJyb2xlIjoiUm9sZSAyIiwiYXVkIjoiYSIsImlzcyI6ImEiLCJ1c2VySWQiOiIxMjMiLCJuYmYiOiIxNjUxNjU2MzQ1In0.nbfA5AsRvLvBHupFxgq5Ejyo9aOLEjhvmB9H2cjNAYl5rCkIXB4hbGRhjynWzxcomJBTUG0R03GiPjdY7L6uFw==</w:t>
            </w:r>
          </w:p>
        </w:tc>
      </w:tr>
    </w:tbl>
    <w:p w14:paraId="793C13E8" w14:textId="77777777" w:rsidR="00DB1AE2" w:rsidRPr="00FF1293" w:rsidRDefault="00DB1AE2" w:rsidP="00DB1AE2">
      <w:pPr>
        <w:pStyle w:val="-"/>
      </w:pPr>
      <w:r w:rsidRPr="00FF1293">
        <w:t xml:space="preserve">Листинг </w:t>
      </w:r>
      <w:r>
        <w:t>1.</w:t>
      </w:r>
      <w:r w:rsidRPr="00FF1293">
        <w:fldChar w:fldCharType="begin"/>
      </w:r>
      <w:r w:rsidRPr="00FF1293">
        <w:instrText xml:space="preserve"> SEQ Листинг \* ARABIC \s 1 </w:instrText>
      </w:r>
      <w:r w:rsidRPr="00FF1293">
        <w:fldChar w:fldCharType="separate"/>
      </w:r>
      <w:r>
        <w:rPr>
          <w:noProof/>
        </w:rPr>
        <w:t>1</w:t>
      </w:r>
      <w:r w:rsidRPr="00FF1293">
        <w:fldChar w:fldCharType="end"/>
      </w:r>
      <w:r w:rsidRPr="00FF1293">
        <w:t xml:space="preserve"> – Пример токена доступа стандарта </w:t>
      </w:r>
      <w:r w:rsidRPr="00FF1293">
        <w:rPr>
          <w:lang w:val="en-US"/>
        </w:rPr>
        <w:t>JWT</w:t>
      </w:r>
    </w:p>
    <w:p w14:paraId="10D4B0F5" w14:textId="77777777" w:rsidR="00DB1AE2" w:rsidRPr="00DB1AE2" w:rsidRDefault="00DB1AE2" w:rsidP="00DB1AE2">
      <w:pPr>
        <w:spacing w:after="0"/>
        <w:rPr>
          <w:lang w:val="ru-RU"/>
        </w:rPr>
      </w:pPr>
      <w:r w:rsidRPr="00DB1AE2">
        <w:rPr>
          <w:lang w:val="ru-RU"/>
        </w:rPr>
        <w:t>Токен состоит из следующих частей:</w:t>
      </w:r>
    </w:p>
    <w:p w14:paraId="4A955C47" w14:textId="77777777" w:rsidR="00DB1AE2" w:rsidRPr="00FF1293" w:rsidRDefault="00DB1AE2" w:rsidP="00DB1AE2">
      <w:pPr>
        <w:pStyle w:val="a"/>
      </w:pPr>
      <w:r w:rsidRPr="0088752D">
        <w:t>заголовок</w:t>
      </w:r>
      <w:r w:rsidRPr="00FF1293">
        <w:rPr>
          <w:lang w:val="en-US"/>
        </w:rPr>
        <w:t>;</w:t>
      </w:r>
    </w:p>
    <w:p w14:paraId="5F01EF40" w14:textId="77777777" w:rsidR="00DB1AE2" w:rsidRPr="00FF1293" w:rsidRDefault="00DB1AE2" w:rsidP="00DB1AE2">
      <w:pPr>
        <w:pStyle w:val="a"/>
      </w:pPr>
      <w:r w:rsidRPr="00FF1293">
        <w:t>содержимое (полезная нагрузка)</w:t>
      </w:r>
      <w:r w:rsidRPr="00FF1293">
        <w:rPr>
          <w:lang w:val="en-US"/>
        </w:rPr>
        <w:t>;</w:t>
      </w:r>
    </w:p>
    <w:p w14:paraId="684453D2" w14:textId="77777777" w:rsidR="00DB1AE2" w:rsidRPr="00FF1293" w:rsidRDefault="00DB1AE2" w:rsidP="00DB1AE2">
      <w:pPr>
        <w:pStyle w:val="a"/>
      </w:pPr>
      <w:r w:rsidRPr="00FF1293">
        <w:t>подпись</w:t>
      </w:r>
      <w:r w:rsidRPr="00FF1293">
        <w:rPr>
          <w:lang w:val="en-US"/>
        </w:rPr>
        <w:t>;</w:t>
      </w:r>
    </w:p>
    <w:p w14:paraId="20509CDF" w14:textId="77777777" w:rsidR="00DB1AE2" w:rsidRPr="00DB1AE2" w:rsidRDefault="00DB1AE2" w:rsidP="00DB1AE2">
      <w:pPr>
        <w:spacing w:after="0"/>
        <w:rPr>
          <w:lang w:val="ru-RU"/>
        </w:rPr>
      </w:pPr>
      <w:r w:rsidRPr="00DB1AE2">
        <w:rPr>
          <w:lang w:val="ru-RU"/>
        </w:rPr>
        <w:t>Заголовок, чаще всего, содержит следующие стандартные поля:</w:t>
      </w:r>
    </w:p>
    <w:p w14:paraId="4F9EDAF9" w14:textId="77777777" w:rsidR="00DB1AE2" w:rsidRPr="002E066B" w:rsidRDefault="00DB1AE2" w:rsidP="00DB1AE2">
      <w:pPr>
        <w:pStyle w:val="a"/>
      </w:pPr>
      <w:proofErr w:type="spellStart"/>
      <w:r w:rsidRPr="002E066B">
        <w:rPr>
          <w:i/>
          <w:iCs/>
          <w:lang w:val="en-US"/>
        </w:rPr>
        <w:t>alg</w:t>
      </w:r>
      <w:proofErr w:type="spellEnd"/>
      <w:r w:rsidRPr="002E066B">
        <w:t xml:space="preserve"> – название алгоритма, использованного для создания электронной цифровой подписи или шифрования</w:t>
      </w:r>
      <w:r>
        <w:t xml:space="preserve"> токена</w:t>
      </w:r>
      <w:r w:rsidRPr="002E066B">
        <w:t>; в случае</w:t>
      </w:r>
      <w:r>
        <w:t xml:space="preserve"> создания</w:t>
      </w:r>
      <w:r w:rsidRPr="002E066B">
        <w:t xml:space="preserve"> неподписанного </w:t>
      </w:r>
      <w:r>
        <w:t xml:space="preserve">токена стандарта </w:t>
      </w:r>
      <w:r w:rsidRPr="009A5B7F">
        <w:rPr>
          <w:i/>
          <w:iCs/>
        </w:rPr>
        <w:t>JWT</w:t>
      </w:r>
      <w:r w:rsidRPr="002E066B">
        <w:t xml:space="preserve"> используется значение </w:t>
      </w:r>
      <w:proofErr w:type="spellStart"/>
      <w:r w:rsidRPr="002E066B">
        <w:rPr>
          <w:i/>
          <w:iCs/>
        </w:rPr>
        <w:t>none</w:t>
      </w:r>
      <w:proofErr w:type="spellEnd"/>
      <w:r w:rsidRPr="002E066B">
        <w:t>;</w:t>
      </w:r>
    </w:p>
    <w:p w14:paraId="1C4352A2" w14:textId="77777777" w:rsidR="00DB1AE2" w:rsidRPr="00FF1293" w:rsidRDefault="00DB1AE2" w:rsidP="00DB1AE2">
      <w:pPr>
        <w:pStyle w:val="a"/>
      </w:pPr>
      <w:proofErr w:type="spellStart"/>
      <w:r w:rsidRPr="007339B9">
        <w:rPr>
          <w:i/>
          <w:iCs/>
          <w:lang w:val="en-US"/>
        </w:rPr>
        <w:t>typ</w:t>
      </w:r>
      <w:proofErr w:type="spellEnd"/>
      <w:r w:rsidRPr="00FF1293">
        <w:t xml:space="preserve"> – тип токена, используется в случае, когда токены смешиваются с другими объектами, имеющими JOSE заголовки</w:t>
      </w:r>
      <w:r w:rsidRPr="00AB667B">
        <w:t xml:space="preserve">; </w:t>
      </w:r>
      <w:r>
        <w:t xml:space="preserve">должно </w:t>
      </w:r>
      <w:r w:rsidRPr="00FF1293">
        <w:t xml:space="preserve">иметь значение </w:t>
      </w:r>
      <w:r w:rsidRPr="007E22F9">
        <w:rPr>
          <w:i/>
          <w:iCs/>
        </w:rPr>
        <w:t>JWT</w:t>
      </w:r>
      <w:r w:rsidRPr="00FF1293">
        <w:t>;</w:t>
      </w:r>
    </w:p>
    <w:p w14:paraId="5DC5D1F6" w14:textId="77777777" w:rsidR="00DB1AE2" w:rsidRPr="00FF1293" w:rsidRDefault="00DB1AE2" w:rsidP="00DB1AE2">
      <w:pPr>
        <w:pStyle w:val="a"/>
      </w:pPr>
      <w:proofErr w:type="spellStart"/>
      <w:r w:rsidRPr="007339B9">
        <w:rPr>
          <w:i/>
          <w:iCs/>
          <w:lang w:val="en-US"/>
        </w:rPr>
        <w:t>cty</w:t>
      </w:r>
      <w:proofErr w:type="spellEnd"/>
      <w:r w:rsidRPr="00D6327F">
        <w:t xml:space="preserve"> – </w:t>
      </w:r>
      <w:r w:rsidRPr="00B40975">
        <w:rPr>
          <w:i/>
          <w:iCs/>
          <w:lang w:val="en-US"/>
        </w:rPr>
        <w:t>content</w:t>
      </w:r>
      <w:r w:rsidRPr="00B40975">
        <w:rPr>
          <w:i/>
          <w:iCs/>
        </w:rPr>
        <w:t xml:space="preserve"> </w:t>
      </w:r>
      <w:r w:rsidRPr="00B40975">
        <w:rPr>
          <w:i/>
          <w:iCs/>
          <w:lang w:val="en-US"/>
        </w:rPr>
        <w:t>type</w:t>
      </w:r>
      <w:r w:rsidRPr="00D6327F">
        <w:t xml:space="preserve"> </w:t>
      </w:r>
      <w:r w:rsidRPr="0088752D">
        <w:rPr>
          <w:spacing w:val="-8"/>
        </w:rPr>
        <w:t>–</w:t>
      </w:r>
      <w:r>
        <w:rPr>
          <w:spacing w:val="-8"/>
        </w:rPr>
        <w:t xml:space="preserve"> </w:t>
      </w:r>
      <w:r w:rsidRPr="00FF1293">
        <w:t>тип</w:t>
      </w:r>
      <w:r w:rsidRPr="00D6327F">
        <w:t xml:space="preserve"> </w:t>
      </w:r>
      <w:r w:rsidRPr="00FF1293">
        <w:t>содержимого</w:t>
      </w:r>
      <w:r w:rsidRPr="00D6327F">
        <w:t xml:space="preserve">; </w:t>
      </w:r>
      <w:r>
        <w:t>и</w:t>
      </w:r>
      <w:r w:rsidRPr="00FF1293">
        <w:t>спользуется в случае, если помимо зарегистрированных ключей, в токене содержатся пользовательские.</w:t>
      </w:r>
    </w:p>
    <w:p w14:paraId="0914C4A7" w14:textId="77777777" w:rsidR="00DB1AE2" w:rsidRPr="00DB1AE2" w:rsidRDefault="00DB1AE2" w:rsidP="00DB1AE2">
      <w:pPr>
        <w:spacing w:after="0"/>
        <w:rPr>
          <w:lang w:val="ru-RU"/>
        </w:rPr>
      </w:pPr>
      <w:r w:rsidRPr="00DB1AE2">
        <w:rPr>
          <w:lang w:val="ru-RU"/>
        </w:rPr>
        <w:t xml:space="preserve">В случае, если токен подписан, то такой токен описывается спецификацией </w:t>
      </w:r>
      <w:r w:rsidRPr="0088752D">
        <w:rPr>
          <w:i/>
          <w:iCs/>
        </w:rPr>
        <w:t>JWS</w:t>
      </w:r>
      <w:r w:rsidRPr="00DB1AE2">
        <w:rPr>
          <w:lang w:val="ru-RU"/>
        </w:rPr>
        <w:t xml:space="preserve"> [2] и заголовок может содержать дополнительные поля, такие как:</w:t>
      </w:r>
    </w:p>
    <w:p w14:paraId="7CC8FEED" w14:textId="77777777" w:rsidR="00DB1AE2" w:rsidRPr="0088752D" w:rsidRDefault="00DB1AE2" w:rsidP="00DB1AE2">
      <w:pPr>
        <w:pStyle w:val="a"/>
        <w:rPr>
          <w:spacing w:val="-8"/>
        </w:rPr>
      </w:pPr>
      <w:r w:rsidRPr="0088752D">
        <w:rPr>
          <w:i/>
          <w:iCs/>
          <w:spacing w:val="-8"/>
          <w:lang w:val="en-US"/>
        </w:rPr>
        <w:t>JWK</w:t>
      </w:r>
      <w:r w:rsidRPr="0088752D">
        <w:rPr>
          <w:spacing w:val="-8"/>
        </w:rPr>
        <w:t xml:space="preserve"> – </w:t>
      </w:r>
      <w:r w:rsidRPr="0088752D">
        <w:rPr>
          <w:spacing w:val="-8"/>
          <w:lang w:val="en-US"/>
        </w:rPr>
        <w:t>json</w:t>
      </w:r>
      <w:r w:rsidRPr="0088752D">
        <w:rPr>
          <w:spacing w:val="-8"/>
        </w:rPr>
        <w:t xml:space="preserve"> </w:t>
      </w:r>
      <w:r w:rsidRPr="0088752D">
        <w:rPr>
          <w:spacing w:val="-8"/>
          <w:lang w:val="en-US"/>
        </w:rPr>
        <w:t>web</w:t>
      </w:r>
      <w:r w:rsidRPr="0088752D">
        <w:rPr>
          <w:spacing w:val="-8"/>
        </w:rPr>
        <w:t xml:space="preserve"> </w:t>
      </w:r>
      <w:r w:rsidRPr="0088752D">
        <w:rPr>
          <w:spacing w:val="-8"/>
          <w:lang w:val="en-US"/>
        </w:rPr>
        <w:t>key</w:t>
      </w:r>
      <w:r w:rsidRPr="0088752D">
        <w:rPr>
          <w:spacing w:val="-8"/>
        </w:rPr>
        <w:t xml:space="preserve"> – публичный ключ, используемый для верификации подписи;</w:t>
      </w:r>
    </w:p>
    <w:p w14:paraId="45E8B625" w14:textId="77777777" w:rsidR="00DB1AE2" w:rsidRPr="00FF1293" w:rsidRDefault="00DB1AE2" w:rsidP="00DB1AE2">
      <w:pPr>
        <w:pStyle w:val="a"/>
      </w:pPr>
      <w:r w:rsidRPr="007339B9">
        <w:rPr>
          <w:i/>
          <w:iCs/>
          <w:lang w:val="en-US"/>
        </w:rPr>
        <w:t>x5c</w:t>
      </w:r>
      <w:r w:rsidRPr="00FF1293">
        <w:rPr>
          <w:lang w:val="en-US"/>
        </w:rPr>
        <w:t xml:space="preserve"> – </w:t>
      </w:r>
      <w:r w:rsidRPr="00FF1293">
        <w:t xml:space="preserve">массив сертификатов </w:t>
      </w:r>
      <w:r w:rsidRPr="00FF1293">
        <w:rPr>
          <w:lang w:val="en-US"/>
        </w:rPr>
        <w:t>X.509</w:t>
      </w:r>
      <w:r>
        <w:t>.</w:t>
      </w:r>
    </w:p>
    <w:p w14:paraId="0BA08096" w14:textId="77777777" w:rsidR="00DB1AE2" w:rsidRPr="00DB1AE2" w:rsidRDefault="00DB1AE2" w:rsidP="00DB1AE2">
      <w:pPr>
        <w:spacing w:after="0"/>
        <w:rPr>
          <w:lang w:val="ru-RU"/>
        </w:rPr>
      </w:pPr>
      <w:r w:rsidRPr="00DB1AE2">
        <w:rPr>
          <w:lang w:val="ru-RU"/>
        </w:rPr>
        <w:t>Полезная нагрузка содержит следующие служебные поля:</w:t>
      </w:r>
    </w:p>
    <w:p w14:paraId="2771B77C" w14:textId="77777777" w:rsidR="00DB1AE2" w:rsidRPr="00FF1293" w:rsidRDefault="00DB1AE2" w:rsidP="00DB1AE2">
      <w:pPr>
        <w:pStyle w:val="a"/>
      </w:pPr>
      <w:proofErr w:type="spellStart"/>
      <w:r w:rsidRPr="007339B9">
        <w:rPr>
          <w:i/>
          <w:iCs/>
          <w:lang w:val="en-US"/>
        </w:rPr>
        <w:t>iss</w:t>
      </w:r>
      <w:proofErr w:type="spellEnd"/>
      <w:r w:rsidRPr="00FF1293">
        <w:rPr>
          <w:lang w:val="en-US"/>
        </w:rPr>
        <w:t xml:space="preserve"> – </w:t>
      </w:r>
      <w:r w:rsidRPr="00FF1293">
        <w:t>идентификатор издателя токена</w:t>
      </w:r>
      <w:r w:rsidRPr="00FF1293">
        <w:rPr>
          <w:lang w:val="en-US"/>
        </w:rPr>
        <w:t>;</w:t>
      </w:r>
    </w:p>
    <w:p w14:paraId="5098E457" w14:textId="77777777" w:rsidR="00DB1AE2" w:rsidRPr="00FF1293" w:rsidRDefault="00DB1AE2" w:rsidP="00DB1AE2">
      <w:pPr>
        <w:pStyle w:val="a"/>
      </w:pPr>
      <w:r w:rsidRPr="007339B9">
        <w:rPr>
          <w:i/>
          <w:iCs/>
          <w:lang w:val="en-US"/>
        </w:rPr>
        <w:t>sub</w:t>
      </w:r>
      <w:r w:rsidRPr="00FF1293">
        <w:t xml:space="preserve"> – идентификатор темы токена;</w:t>
      </w:r>
    </w:p>
    <w:p w14:paraId="147CC4B6" w14:textId="77777777" w:rsidR="00DB1AE2" w:rsidRPr="00FF1293" w:rsidRDefault="00DB1AE2" w:rsidP="00DB1AE2">
      <w:pPr>
        <w:pStyle w:val="a"/>
      </w:pPr>
      <w:proofErr w:type="spellStart"/>
      <w:r w:rsidRPr="007339B9">
        <w:rPr>
          <w:i/>
          <w:iCs/>
          <w:lang w:val="en-US"/>
        </w:rPr>
        <w:t>aud</w:t>
      </w:r>
      <w:proofErr w:type="spellEnd"/>
      <w:r w:rsidRPr="00FF1293">
        <w:t xml:space="preserve"> – массив получателей токена. Если получатель не содержится в массиве, он должен проигнорировать токен;</w:t>
      </w:r>
    </w:p>
    <w:p w14:paraId="11932B33" w14:textId="77777777" w:rsidR="00DB1AE2" w:rsidRPr="00FF1293" w:rsidRDefault="00DB1AE2" w:rsidP="00DB1AE2">
      <w:pPr>
        <w:pStyle w:val="a"/>
      </w:pPr>
      <w:r w:rsidRPr="007339B9">
        <w:rPr>
          <w:i/>
          <w:iCs/>
          <w:lang w:val="en-US"/>
        </w:rPr>
        <w:t>exp</w:t>
      </w:r>
      <w:r w:rsidRPr="00FF1293">
        <w:t xml:space="preserve"> – время в формате </w:t>
      </w:r>
      <w:r w:rsidRPr="00FF1293">
        <w:rPr>
          <w:lang w:val="en-US"/>
        </w:rPr>
        <w:t>Unix</w:t>
      </w:r>
      <w:r w:rsidRPr="00FF1293">
        <w:t xml:space="preserve"> </w:t>
      </w:r>
      <w:r w:rsidRPr="00FF1293">
        <w:rPr>
          <w:lang w:val="en-US"/>
        </w:rPr>
        <w:t>Time</w:t>
      </w:r>
      <w:r w:rsidRPr="00FF1293">
        <w:t>, определяющее момент, в который токен перестанет быть действительным;</w:t>
      </w:r>
    </w:p>
    <w:p w14:paraId="55ECF607" w14:textId="77777777" w:rsidR="00DB1AE2" w:rsidRPr="00FF1293" w:rsidRDefault="00DB1AE2" w:rsidP="00DB1AE2">
      <w:pPr>
        <w:pStyle w:val="a"/>
      </w:pPr>
      <w:proofErr w:type="spellStart"/>
      <w:r w:rsidRPr="007339B9">
        <w:rPr>
          <w:i/>
          <w:iCs/>
          <w:lang w:val="en-US"/>
        </w:rPr>
        <w:t>nbf</w:t>
      </w:r>
      <w:proofErr w:type="spellEnd"/>
      <w:r w:rsidRPr="00FF1293">
        <w:t xml:space="preserve"> – время с которого токен становится действительным.</w:t>
      </w:r>
    </w:p>
    <w:p w14:paraId="7EA754B6" w14:textId="77777777" w:rsidR="00DB1AE2" w:rsidRPr="00DB1AE2" w:rsidRDefault="00DB1AE2" w:rsidP="00DB1AE2">
      <w:pPr>
        <w:spacing w:after="0"/>
        <w:rPr>
          <w:lang w:val="ru-RU"/>
        </w:rPr>
      </w:pPr>
      <w:r w:rsidRPr="00DB1AE2">
        <w:rPr>
          <w:lang w:val="ru-RU"/>
        </w:rPr>
        <w:t xml:space="preserve">Эти поля не являются обязательными. Помимо этого, полезная нагрузка может содержать пользовательские поля. Часто, к таким полям относятся электронная почта, идентификатор или имя пользователя, роль и т.д. Поля полезной нагрузки также часто называются </w:t>
      </w:r>
      <w:r w:rsidRPr="00E748C1">
        <w:rPr>
          <w:i/>
          <w:iCs/>
        </w:rPr>
        <w:t>claims</w:t>
      </w:r>
      <w:r w:rsidRPr="00DB1AE2">
        <w:rPr>
          <w:lang w:val="ru-RU"/>
        </w:rPr>
        <w:t xml:space="preserve"> </w:t>
      </w:r>
      <w:r w:rsidRPr="00DB1AE2">
        <w:rPr>
          <w:i/>
          <w:iCs/>
          <w:lang w:val="ru-RU"/>
        </w:rPr>
        <w:t>(утверждения)</w:t>
      </w:r>
      <w:r w:rsidRPr="00DB1AE2">
        <w:rPr>
          <w:lang w:val="ru-RU"/>
        </w:rPr>
        <w:t>.</w:t>
      </w:r>
    </w:p>
    <w:p w14:paraId="7469D914" w14:textId="77777777" w:rsidR="00DB1AE2" w:rsidRPr="00DB1AE2" w:rsidRDefault="00DB1AE2" w:rsidP="00DB1AE2">
      <w:pPr>
        <w:spacing w:after="0"/>
        <w:rPr>
          <w:lang w:val="ru-RU"/>
        </w:rPr>
      </w:pPr>
      <w:r w:rsidRPr="00DB1AE2">
        <w:rPr>
          <w:lang w:val="ru-RU"/>
        </w:rPr>
        <w:lastRenderedPageBreak/>
        <w:t>Так как токен хранится только на стороне клиента, то возникает опасность, что пользователь может попытаться изменить содержание токена или подделать его, получив дополнительные полномочия или выдав себя за другого пользователя, что создает риски для безопасности системы. Для решения этой проблемы подпись подписывается при помощи электронной цифровой подписи.</w:t>
      </w:r>
    </w:p>
    <w:p w14:paraId="1BB9C3FC" w14:textId="77777777" w:rsidR="00DB1AE2" w:rsidRDefault="00DB1AE2" w:rsidP="00DB1AE2">
      <w:pPr>
        <w:spacing w:after="0"/>
      </w:pPr>
      <w:r w:rsidRPr="00DB1AE2">
        <w:rPr>
          <w:lang w:val="ru-RU"/>
        </w:rPr>
        <w:t xml:space="preserve">Электронная цифровая подпись – являющаяся реквизитом электронного документа (в данном случае – токена), зависящая от содержания этого документа и предназначенная для подтверждения целостности и подлинности электронного документа [3]. </w:t>
      </w:r>
      <w:proofErr w:type="spellStart"/>
      <w:r>
        <w:t>Электронная</w:t>
      </w:r>
      <w:proofErr w:type="spellEnd"/>
      <w:r>
        <w:t xml:space="preserve"> </w:t>
      </w:r>
      <w:proofErr w:type="spellStart"/>
      <w:r>
        <w:t>цифровая</w:t>
      </w:r>
      <w:proofErr w:type="spellEnd"/>
      <w:r>
        <w:t xml:space="preserve"> </w:t>
      </w:r>
      <w:proofErr w:type="spellStart"/>
      <w:r>
        <w:t>подпись</w:t>
      </w:r>
      <w:proofErr w:type="spellEnd"/>
      <w:r>
        <w:t xml:space="preserve"> </w:t>
      </w:r>
      <w:proofErr w:type="spellStart"/>
      <w:r w:rsidRPr="00503ACB">
        <w:rPr>
          <w:spacing w:val="-6"/>
        </w:rPr>
        <w:t>позволяет</w:t>
      </w:r>
      <w:proofErr w:type="spellEnd"/>
      <w:r w:rsidRPr="00503ACB">
        <w:rPr>
          <w:spacing w:val="-6"/>
        </w:rPr>
        <w:t>:</w:t>
      </w:r>
    </w:p>
    <w:p w14:paraId="40A06DCB" w14:textId="77777777" w:rsidR="00DB1AE2" w:rsidRDefault="00DB1AE2" w:rsidP="00DB1AE2">
      <w:pPr>
        <w:pStyle w:val="a"/>
      </w:pPr>
      <w:r>
        <w:t>аутентифицировать лицо, подписавшее документ</w:t>
      </w:r>
      <w:r>
        <w:rPr>
          <w:lang w:val="en-US"/>
        </w:rPr>
        <w:t>;</w:t>
      </w:r>
    </w:p>
    <w:p w14:paraId="65A0D704" w14:textId="77777777" w:rsidR="00DB1AE2" w:rsidRPr="007733D4" w:rsidRDefault="00DB1AE2" w:rsidP="00DB1AE2">
      <w:pPr>
        <w:pStyle w:val="a"/>
      </w:pPr>
      <w:r>
        <w:t>контролировать целостность документа</w:t>
      </w:r>
      <w:r>
        <w:rPr>
          <w:lang w:val="en-US"/>
        </w:rPr>
        <w:t>;</w:t>
      </w:r>
    </w:p>
    <w:p w14:paraId="66659F39" w14:textId="77777777" w:rsidR="00DB1AE2" w:rsidRPr="007733D4" w:rsidRDefault="00DB1AE2" w:rsidP="00DB1AE2">
      <w:pPr>
        <w:pStyle w:val="a"/>
      </w:pPr>
      <w:r>
        <w:t>защищать документа от подделок</w:t>
      </w:r>
      <w:r>
        <w:rPr>
          <w:lang w:val="en-US"/>
        </w:rPr>
        <w:t>;</w:t>
      </w:r>
    </w:p>
    <w:p w14:paraId="639A47B0" w14:textId="77777777" w:rsidR="00DB1AE2" w:rsidRPr="00E955C5" w:rsidRDefault="00DB1AE2" w:rsidP="00DB1AE2">
      <w:pPr>
        <w:pStyle w:val="a"/>
      </w:pPr>
      <w:r>
        <w:t>доказать авторство лица, подписавшего документ</w:t>
      </w:r>
      <w:r w:rsidRPr="007733D4">
        <w:t>;</w:t>
      </w:r>
    </w:p>
    <w:p w14:paraId="30BD200D" w14:textId="77777777" w:rsidR="00DB1AE2" w:rsidRDefault="00DB1AE2" w:rsidP="00DB1AE2">
      <w:pPr>
        <w:pStyle w:val="a"/>
      </w:pPr>
      <w:r>
        <w:t>гарантировать неизменность документа с момента подписания.</w:t>
      </w:r>
    </w:p>
    <w:p w14:paraId="628368E3" w14:textId="77777777" w:rsidR="00DB1AE2" w:rsidRPr="00DB1AE2" w:rsidRDefault="00DB1AE2" w:rsidP="00DB1AE2">
      <w:pPr>
        <w:rPr>
          <w:lang w:val="ru-RU"/>
        </w:rPr>
      </w:pPr>
      <w:r w:rsidRPr="00DB1AE2">
        <w:rPr>
          <w:lang w:val="ru-RU"/>
        </w:rPr>
        <w:t>Электронная цифровая подпись решает задачи схожие с графической подписью, и в Республике Беларусь может использоваться вместо графической подписи при работе с электронными документами. Роль ЭЦП значительно возросла с развитием электронного документооборота, так как особо актуальной стала проблема установления подлинности и авторства безбумажной документации.</w:t>
      </w:r>
    </w:p>
    <w:p w14:paraId="665BC852" w14:textId="77777777" w:rsidR="00DB1AE2" w:rsidRPr="00DB1AE2" w:rsidRDefault="00DB1AE2" w:rsidP="00DB1AE2">
      <w:pPr>
        <w:rPr>
          <w:spacing w:val="-2"/>
          <w:lang w:val="ru-RU"/>
        </w:rPr>
      </w:pPr>
      <w:r w:rsidRPr="00DB1AE2">
        <w:rPr>
          <w:spacing w:val="-2"/>
          <w:lang w:val="ru-RU"/>
        </w:rPr>
        <w:t>Использование электронной цифровой подписи вместе с токеном доступа позволяет гарантировать, что сервер действительно выдал токен, и он никак не был модифицирован пользователем. Это является необходимым требованием для безопасного использования токена сторонними сервисами при хранении его на стороне клиента (например, в браузере пользователя).</w:t>
      </w:r>
    </w:p>
    <w:p w14:paraId="6A20D54B" w14:textId="77777777" w:rsidR="00DB1AE2" w:rsidRPr="00DB1AE2" w:rsidRDefault="00DB1AE2" w:rsidP="00DB1AE2">
      <w:pPr>
        <w:rPr>
          <w:lang w:val="ru-RU"/>
        </w:rPr>
      </w:pPr>
      <w:r w:rsidRPr="00DB1AE2">
        <w:rPr>
          <w:lang w:val="ru-RU"/>
        </w:rPr>
        <w:t xml:space="preserve">Блок цифровой подписи в токене доступа получается следующим образом: заголовок и полезная нагрузка кодируются в формате </w:t>
      </w:r>
      <w:r w:rsidRPr="00174A3A">
        <w:rPr>
          <w:i/>
          <w:iCs/>
        </w:rPr>
        <w:t>Base</w:t>
      </w:r>
      <w:r w:rsidRPr="00DB1AE2">
        <w:rPr>
          <w:i/>
          <w:iCs/>
          <w:lang w:val="ru-RU"/>
        </w:rPr>
        <w:t>64</w:t>
      </w:r>
      <w:r w:rsidRPr="00DB1AE2">
        <w:rPr>
          <w:lang w:val="ru-RU"/>
        </w:rPr>
        <w:t xml:space="preserve"> и соединяются при помощи символа </w:t>
      </w:r>
      <w:r w:rsidRPr="00DB1AE2">
        <w:rPr>
          <w:i/>
          <w:iCs/>
          <w:lang w:val="ru-RU"/>
        </w:rPr>
        <w:t>точка</w:t>
      </w:r>
      <w:r w:rsidRPr="00DB1AE2">
        <w:rPr>
          <w:lang w:val="ru-RU"/>
        </w:rPr>
        <w:t xml:space="preserve">. К полученной строке применяется хеш-алгоритм (записанный в параметре </w:t>
      </w:r>
      <w:proofErr w:type="spellStart"/>
      <w:r w:rsidRPr="00B469E1">
        <w:rPr>
          <w:i/>
          <w:iCs/>
        </w:rPr>
        <w:t>typ</w:t>
      </w:r>
      <w:proofErr w:type="spellEnd"/>
      <w:r w:rsidRPr="00DB1AE2">
        <w:rPr>
          <w:lang w:val="ru-RU"/>
        </w:rPr>
        <w:t xml:space="preserve"> заголовка) с использованием секретного ключа, или алгоритм электронной цифровой подписи с использованием хеш-алгоритма и секретного ключа, и также представляется в кодировке </w:t>
      </w:r>
      <w:r w:rsidRPr="001F1DE1">
        <w:rPr>
          <w:i/>
          <w:iCs/>
        </w:rPr>
        <w:t>Base</w:t>
      </w:r>
      <w:r w:rsidRPr="00DB1AE2">
        <w:rPr>
          <w:i/>
          <w:iCs/>
          <w:lang w:val="ru-RU"/>
        </w:rPr>
        <w:t>64</w:t>
      </w:r>
      <w:r w:rsidRPr="00DB1AE2">
        <w:rPr>
          <w:lang w:val="ru-RU"/>
        </w:rPr>
        <w:t>.</w:t>
      </w:r>
    </w:p>
    <w:p w14:paraId="08A3807B" w14:textId="77777777" w:rsidR="00DB1AE2" w:rsidRPr="00DB1AE2" w:rsidRDefault="00DB1AE2" w:rsidP="00DB1AE2">
      <w:pPr>
        <w:rPr>
          <w:lang w:val="ru-RU"/>
        </w:rPr>
      </w:pPr>
      <w:r w:rsidRPr="00DB1AE2">
        <w:rPr>
          <w:lang w:val="ru-RU"/>
        </w:rPr>
        <w:t>Для вычисления электронной цифровой подписи могут использоваться как симметричные алгоритмы, так и асимметричные. В первом случае, для подтверждения токена будет использоваться тот же ключ, что и для подписания. Во втором случае, для верификации подписи будет использоваться открытый ключ, присылаемый вместе с токеном доступа. Существующий стандарт ЭЦП в Республике Беларусь основан на схеме Шнорра.</w:t>
      </w:r>
    </w:p>
    <w:p w14:paraId="0384A72F" w14:textId="77777777" w:rsidR="00DB1AE2" w:rsidRPr="00FF1293" w:rsidRDefault="00DB1AE2" w:rsidP="00DB1AE2">
      <w:proofErr w:type="spellStart"/>
      <w:r w:rsidRPr="00FF1293">
        <w:t>Наиболее</w:t>
      </w:r>
      <w:proofErr w:type="spellEnd"/>
      <w:r w:rsidRPr="00FF1293">
        <w:t xml:space="preserve"> </w:t>
      </w:r>
      <w:proofErr w:type="spellStart"/>
      <w:r w:rsidRPr="00FF1293">
        <w:t>часто</w:t>
      </w:r>
      <w:proofErr w:type="spellEnd"/>
      <w:r w:rsidRPr="00FF1293">
        <w:t xml:space="preserve"> </w:t>
      </w:r>
      <w:proofErr w:type="spellStart"/>
      <w:r w:rsidRPr="00FF1293">
        <w:t>используемые</w:t>
      </w:r>
      <w:proofErr w:type="spellEnd"/>
      <w:r w:rsidRPr="00FF1293">
        <w:t xml:space="preserve"> </w:t>
      </w:r>
      <w:proofErr w:type="spellStart"/>
      <w:r w:rsidRPr="00FF1293">
        <w:t>алгоритмы</w:t>
      </w:r>
      <w:proofErr w:type="spellEnd"/>
      <w:r w:rsidRPr="00FF1293">
        <w:t>:</w:t>
      </w:r>
    </w:p>
    <w:p w14:paraId="130E67E8" w14:textId="77777777" w:rsidR="00DB1AE2" w:rsidRPr="00FF1293" w:rsidRDefault="00DB1AE2" w:rsidP="00DB1AE2">
      <w:pPr>
        <w:pStyle w:val="a"/>
      </w:pPr>
      <w:r w:rsidRPr="00FF1293">
        <w:rPr>
          <w:lang w:val="en-US"/>
        </w:rPr>
        <w:t>HMAC</w:t>
      </w:r>
      <w:r w:rsidRPr="00FF1293">
        <w:t>-</w:t>
      </w:r>
      <w:r w:rsidRPr="00FF1293">
        <w:rPr>
          <w:lang w:val="en-US"/>
        </w:rPr>
        <w:t>SHA</w:t>
      </w:r>
      <w:r w:rsidRPr="00FF1293">
        <w:t xml:space="preserve">256 – </w:t>
      </w:r>
      <w:r w:rsidRPr="00FF1293">
        <w:rPr>
          <w:lang w:val="en-US"/>
        </w:rPr>
        <w:t>HS</w:t>
      </w:r>
      <w:r w:rsidRPr="00FF1293">
        <w:t>256;</w:t>
      </w:r>
    </w:p>
    <w:p w14:paraId="2AB4DABE" w14:textId="77777777" w:rsidR="00DB1AE2" w:rsidRPr="00BF25F3" w:rsidRDefault="00DB1AE2" w:rsidP="00DB1AE2">
      <w:pPr>
        <w:pStyle w:val="a"/>
      </w:pPr>
      <w:r w:rsidRPr="00FF1293">
        <w:rPr>
          <w:lang w:val="en-US"/>
        </w:rPr>
        <w:t>RSA</w:t>
      </w:r>
      <w:r w:rsidRPr="00FF1293">
        <w:t>-</w:t>
      </w:r>
      <w:r w:rsidRPr="00FF1293">
        <w:rPr>
          <w:lang w:val="en-US"/>
        </w:rPr>
        <w:t>SHA</w:t>
      </w:r>
      <w:r w:rsidRPr="00FF1293">
        <w:t xml:space="preserve">256 – </w:t>
      </w:r>
      <w:r w:rsidRPr="00FF1293">
        <w:rPr>
          <w:lang w:val="en-US"/>
        </w:rPr>
        <w:t>RS</w:t>
      </w:r>
      <w:r w:rsidRPr="00FF1293">
        <w:t>256</w:t>
      </w:r>
      <w:r>
        <w:rPr>
          <w:lang w:val="en-US"/>
        </w:rPr>
        <w:t>;</w:t>
      </w:r>
    </w:p>
    <w:p w14:paraId="77386BFC" w14:textId="77777777" w:rsidR="00DB1AE2" w:rsidRDefault="00DB1AE2" w:rsidP="00DB1AE2">
      <w:pPr>
        <w:pStyle w:val="a"/>
      </w:pPr>
      <w:r w:rsidRPr="00FF1293">
        <w:lastRenderedPageBreak/>
        <w:t xml:space="preserve">вариации </w:t>
      </w:r>
      <w:r>
        <w:t xml:space="preserve">данных алгоритмов </w:t>
      </w:r>
      <w:r w:rsidRPr="00FF1293">
        <w:t>с большей длиной ключа.</w:t>
      </w:r>
    </w:p>
    <w:p w14:paraId="4A938EE5" w14:textId="77777777" w:rsidR="00DB1AE2" w:rsidRPr="00122DAD" w:rsidRDefault="00DB1AE2" w:rsidP="00DB1AE2">
      <w:pPr>
        <w:rPr>
          <w:spacing w:val="-6"/>
        </w:rPr>
      </w:pPr>
      <w:r w:rsidRPr="00DB1AE2">
        <w:rPr>
          <w:spacing w:val="-6"/>
          <w:lang w:val="ru-RU"/>
        </w:rPr>
        <w:t xml:space="preserve">Для тестирования возможностей токенов стандарта </w:t>
      </w:r>
      <w:r w:rsidRPr="00122DAD">
        <w:rPr>
          <w:spacing w:val="-6"/>
        </w:rPr>
        <w:t>JWT</w:t>
      </w:r>
      <w:r w:rsidRPr="00DB1AE2">
        <w:rPr>
          <w:spacing w:val="-6"/>
          <w:lang w:val="ru-RU"/>
        </w:rPr>
        <w:t xml:space="preserve"> существуют различные приложения, позволяющие сформировать и декодировать токен, в том числе защищенный цифровой подписью. Такие приложения позволяют наглядно продемонстрировать структуру токена и проверить его действительность. </w:t>
      </w:r>
      <w:proofErr w:type="spellStart"/>
      <w:r w:rsidRPr="00122DAD">
        <w:rPr>
          <w:spacing w:val="-6"/>
        </w:rPr>
        <w:t>Пример</w:t>
      </w:r>
      <w:proofErr w:type="spellEnd"/>
      <w:r w:rsidRPr="00122DAD">
        <w:rPr>
          <w:spacing w:val="-6"/>
        </w:rPr>
        <w:t xml:space="preserve"> </w:t>
      </w:r>
      <w:proofErr w:type="spellStart"/>
      <w:r w:rsidRPr="00122DAD">
        <w:rPr>
          <w:spacing w:val="-6"/>
        </w:rPr>
        <w:t>приложения</w:t>
      </w:r>
      <w:proofErr w:type="spellEnd"/>
      <w:r w:rsidRPr="00122DAD">
        <w:rPr>
          <w:spacing w:val="-6"/>
        </w:rPr>
        <w:t xml:space="preserve"> </w:t>
      </w:r>
      <w:proofErr w:type="spellStart"/>
      <w:r w:rsidRPr="00122DAD">
        <w:rPr>
          <w:spacing w:val="-6"/>
        </w:rPr>
        <w:t>представлен</w:t>
      </w:r>
      <w:proofErr w:type="spellEnd"/>
      <w:r w:rsidRPr="00122DAD">
        <w:rPr>
          <w:spacing w:val="-6"/>
        </w:rPr>
        <w:t xml:space="preserve"> </w:t>
      </w:r>
      <w:proofErr w:type="spellStart"/>
      <w:r w:rsidRPr="00122DAD">
        <w:rPr>
          <w:spacing w:val="-6"/>
        </w:rPr>
        <w:t>на</w:t>
      </w:r>
      <w:proofErr w:type="spellEnd"/>
      <w:r w:rsidRPr="00122DAD">
        <w:rPr>
          <w:spacing w:val="-6"/>
        </w:rPr>
        <w:t xml:space="preserve"> </w:t>
      </w:r>
      <w:proofErr w:type="spellStart"/>
      <w:r w:rsidRPr="00122DAD">
        <w:rPr>
          <w:spacing w:val="-6"/>
        </w:rPr>
        <w:t>рисунке</w:t>
      </w:r>
      <w:proofErr w:type="spellEnd"/>
      <w:r w:rsidRPr="00122DAD">
        <w:rPr>
          <w:spacing w:val="-6"/>
        </w:rPr>
        <w:t xml:space="preserve"> 1.1.</w:t>
      </w:r>
    </w:p>
    <w:p w14:paraId="19DDB3D9" w14:textId="77777777" w:rsidR="00DB1AE2" w:rsidRDefault="00DB1AE2" w:rsidP="00DB1AE2">
      <w:pPr>
        <w:pStyle w:val="a9"/>
      </w:pPr>
      <w:r w:rsidRPr="00706C80">
        <w:drawing>
          <wp:inline distT="0" distB="0" distL="0" distR="0" wp14:anchorId="352F06F2" wp14:editId="682A3619">
            <wp:extent cx="5338041" cy="4543048"/>
            <wp:effectExtent l="19050" t="19050" r="15240" b="1016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357562" cy="4559662"/>
                    </a:xfrm>
                    <a:prstGeom prst="rect">
                      <a:avLst/>
                    </a:prstGeom>
                    <a:ln>
                      <a:solidFill>
                        <a:schemeClr val="tx1"/>
                      </a:solidFill>
                    </a:ln>
                  </pic:spPr>
                </pic:pic>
              </a:graphicData>
            </a:graphic>
          </wp:inline>
        </w:drawing>
      </w:r>
    </w:p>
    <w:p w14:paraId="69493856" w14:textId="77777777" w:rsidR="00DB1AE2" w:rsidRPr="007614E5" w:rsidRDefault="00DB1AE2" w:rsidP="00DB1AE2">
      <w:pPr>
        <w:pStyle w:val="a7"/>
      </w:pPr>
      <w:r w:rsidRPr="00E955C5">
        <w:t xml:space="preserve">Рисунок 1.1 – </w:t>
      </w:r>
      <w:r w:rsidRPr="00E149E7">
        <w:t>JWT</w:t>
      </w:r>
      <w:r w:rsidRPr="00E955C5">
        <w:t xml:space="preserve"> </w:t>
      </w:r>
      <w:proofErr w:type="spellStart"/>
      <w:r w:rsidRPr="00E955C5">
        <w:t>Debugger</w:t>
      </w:r>
      <w:proofErr w:type="spellEnd"/>
      <w:r w:rsidRPr="00E955C5">
        <w:t xml:space="preserve"> [</w:t>
      </w:r>
      <w:r w:rsidRPr="00FB0D5F">
        <w:t>4</w:t>
      </w:r>
      <w:r w:rsidRPr="00E955C5">
        <w:t>]</w:t>
      </w:r>
    </w:p>
    <w:p w14:paraId="39033766" w14:textId="77777777" w:rsidR="00DB1AE2" w:rsidRPr="00DB1AE2" w:rsidRDefault="00DB1AE2" w:rsidP="00DB1AE2">
      <w:pPr>
        <w:rPr>
          <w:lang w:val="ru-RU"/>
        </w:rPr>
      </w:pPr>
      <w:r w:rsidRPr="00DB1AE2">
        <w:rPr>
          <w:lang w:val="ru-RU"/>
        </w:rPr>
        <w:t>Сервис позволяет просмотреть содержимое тела и заголовка токена доступа, проверить подпись токена, а также сформировать новый токен, вводя необходимые значения в блоки декодированного токена.</w:t>
      </w:r>
    </w:p>
    <w:p w14:paraId="4B711D12" w14:textId="77777777" w:rsidR="00DB1AE2" w:rsidRPr="00DB1AE2" w:rsidRDefault="00DB1AE2" w:rsidP="00DB1AE2">
      <w:pPr>
        <w:rPr>
          <w:spacing w:val="-2"/>
          <w:lang w:val="ru-RU"/>
        </w:rPr>
      </w:pPr>
      <w:r w:rsidRPr="00DB1AE2">
        <w:rPr>
          <w:spacing w:val="-2"/>
          <w:lang w:val="ru-RU"/>
        </w:rPr>
        <w:t xml:space="preserve">Важно отметить, что токены доступа стандарта </w:t>
      </w:r>
      <w:r w:rsidRPr="00122DAD">
        <w:rPr>
          <w:spacing w:val="-2"/>
        </w:rPr>
        <w:t>JWT</w:t>
      </w:r>
      <w:r w:rsidRPr="00DB1AE2">
        <w:rPr>
          <w:spacing w:val="-2"/>
          <w:lang w:val="ru-RU"/>
        </w:rPr>
        <w:t xml:space="preserve"> могут передаваться любым способом – в теле запроса, </w:t>
      </w:r>
      <w:r w:rsidRPr="00122DAD">
        <w:rPr>
          <w:i/>
          <w:iCs/>
          <w:spacing w:val="-2"/>
        </w:rPr>
        <w:t>URL</w:t>
      </w:r>
      <w:r w:rsidRPr="00DB1AE2">
        <w:rPr>
          <w:spacing w:val="-2"/>
          <w:lang w:val="ru-RU"/>
        </w:rPr>
        <w:t xml:space="preserve"> (</w:t>
      </w:r>
      <w:r w:rsidRPr="00122DAD">
        <w:rPr>
          <w:i/>
          <w:iCs/>
          <w:spacing w:val="-2"/>
        </w:rPr>
        <w:t>Base</w:t>
      </w:r>
      <w:r w:rsidRPr="00DB1AE2">
        <w:rPr>
          <w:i/>
          <w:iCs/>
          <w:spacing w:val="-2"/>
          <w:lang w:val="ru-RU"/>
        </w:rPr>
        <w:t>64</w:t>
      </w:r>
      <w:r w:rsidRPr="00DB1AE2">
        <w:rPr>
          <w:spacing w:val="-2"/>
          <w:lang w:val="ru-RU"/>
        </w:rPr>
        <w:t xml:space="preserve"> кодировка позволяет передавать токен в </w:t>
      </w:r>
      <w:r w:rsidRPr="00122DAD">
        <w:rPr>
          <w:i/>
          <w:iCs/>
          <w:spacing w:val="-2"/>
        </w:rPr>
        <w:t>URL</w:t>
      </w:r>
      <w:r w:rsidRPr="00DB1AE2">
        <w:rPr>
          <w:spacing w:val="-2"/>
          <w:lang w:val="ru-RU"/>
        </w:rPr>
        <w:t xml:space="preserve"> без дополнительных изменений), заголовке запроса и т.д. При обсуждении схем аутентификации, часто противопоставляется аутентификация при помощи механизма </w:t>
      </w:r>
      <w:r w:rsidRPr="00122DAD">
        <w:rPr>
          <w:spacing w:val="-2"/>
        </w:rPr>
        <w:t>cookie</w:t>
      </w:r>
      <w:r w:rsidRPr="00DB1AE2">
        <w:rPr>
          <w:spacing w:val="-2"/>
          <w:lang w:val="ru-RU"/>
        </w:rPr>
        <w:t xml:space="preserve"> и токенов доступа </w:t>
      </w:r>
      <w:r w:rsidRPr="00122DAD">
        <w:rPr>
          <w:spacing w:val="-2"/>
        </w:rPr>
        <w:t>JWT</w:t>
      </w:r>
      <w:r w:rsidRPr="00DB1AE2">
        <w:rPr>
          <w:spacing w:val="-2"/>
          <w:lang w:val="ru-RU"/>
        </w:rPr>
        <w:t xml:space="preserve">, однако они не являются противоречащими друг другу. В данном случае, </w:t>
      </w:r>
      <w:r w:rsidRPr="00122DAD">
        <w:rPr>
          <w:i/>
          <w:iCs/>
          <w:spacing w:val="-2"/>
        </w:rPr>
        <w:t>cookie</w:t>
      </w:r>
      <w:r w:rsidRPr="00DB1AE2">
        <w:rPr>
          <w:spacing w:val="-2"/>
          <w:lang w:val="ru-RU"/>
        </w:rPr>
        <w:t xml:space="preserve"> может выступать в роли транспорта для хранения и передачи </w:t>
      </w:r>
      <w:r w:rsidRPr="00122DAD">
        <w:rPr>
          <w:spacing w:val="-2"/>
        </w:rPr>
        <w:t>JWT</w:t>
      </w:r>
      <w:r w:rsidRPr="00DB1AE2">
        <w:rPr>
          <w:spacing w:val="-2"/>
          <w:lang w:val="ru-RU"/>
        </w:rPr>
        <w:t>. Зачастую данный способ является более сложным, но предпочтительным, ведь позволяет устранить дополнительные проблемы:</w:t>
      </w:r>
    </w:p>
    <w:p w14:paraId="4D750D49" w14:textId="77777777" w:rsidR="00DB1AE2" w:rsidRDefault="00DB1AE2" w:rsidP="00DB1AE2">
      <w:pPr>
        <w:pStyle w:val="a"/>
      </w:pPr>
      <w:r>
        <w:lastRenderedPageBreak/>
        <w:t xml:space="preserve">токен, хранящийся в </w:t>
      </w:r>
      <w:r>
        <w:rPr>
          <w:lang w:val="en-US"/>
        </w:rPr>
        <w:t>cookie</w:t>
      </w:r>
      <w:r w:rsidRPr="008C05E0">
        <w:t xml:space="preserve"> </w:t>
      </w:r>
      <w:r>
        <w:t xml:space="preserve">браузера, может присоединяться к первоначальному запросу на получение страницы, что позволяет использовать технологии </w:t>
      </w:r>
      <w:r>
        <w:rPr>
          <w:lang w:val="en-US"/>
        </w:rPr>
        <w:t>server</w:t>
      </w:r>
      <w:r w:rsidRPr="008C05E0">
        <w:t>-</w:t>
      </w:r>
      <w:r>
        <w:rPr>
          <w:lang w:val="en-US"/>
        </w:rPr>
        <w:t>side</w:t>
      </w:r>
      <w:r w:rsidRPr="008C05E0">
        <w:t xml:space="preserve"> </w:t>
      </w:r>
      <w:r>
        <w:rPr>
          <w:lang w:val="en-US"/>
        </w:rPr>
        <w:t>rendering</w:t>
      </w:r>
      <w:r w:rsidRPr="008C05E0">
        <w:t xml:space="preserve"> </w:t>
      </w:r>
      <w:r>
        <w:t>(отрисовка страницы на сервере) для защищенных ресурсов, в то время для применения токена иным способом, потребуется сначала загрузить страницу, а защищенные данные получить отдельным запросом с токеном, что усложняет взаимодействие клиента и сервера</w:t>
      </w:r>
      <w:r w:rsidRPr="008C05E0">
        <w:t>;</w:t>
      </w:r>
    </w:p>
    <w:p w14:paraId="1E8B89E1" w14:textId="77777777" w:rsidR="00DB1AE2" w:rsidRPr="002A7933" w:rsidRDefault="00DB1AE2" w:rsidP="00DB1AE2">
      <w:pPr>
        <w:pStyle w:val="a"/>
      </w:pPr>
      <w:r w:rsidRPr="002A7933">
        <w:t xml:space="preserve">при сохранении токена в </w:t>
      </w:r>
      <w:r w:rsidRPr="002A7933">
        <w:rPr>
          <w:lang w:val="en-US"/>
        </w:rPr>
        <w:t>cookie</w:t>
      </w:r>
      <w:r w:rsidRPr="002A7933">
        <w:t xml:space="preserve"> можно установить флаг </w:t>
      </w:r>
      <w:r w:rsidRPr="00CB3E6E">
        <w:rPr>
          <w:i/>
          <w:iCs/>
          <w:lang w:val="en-US"/>
        </w:rPr>
        <w:t>HTTP</w:t>
      </w:r>
      <w:r>
        <w:rPr>
          <w:i/>
          <w:iCs/>
        </w:rPr>
        <w:t>-</w:t>
      </w:r>
      <w:r w:rsidRPr="00CB3E6E">
        <w:rPr>
          <w:i/>
          <w:iCs/>
          <w:lang w:val="en-US"/>
        </w:rPr>
        <w:t>only</w:t>
      </w:r>
      <w:r w:rsidRPr="002A7933">
        <w:t xml:space="preserve">, запрещающий модификацию токена при помощи </w:t>
      </w:r>
      <w:proofErr w:type="spellStart"/>
      <w:r w:rsidRPr="00CB3E6E">
        <w:rPr>
          <w:i/>
          <w:iCs/>
          <w:lang w:val="en-US"/>
        </w:rPr>
        <w:t>javascript</w:t>
      </w:r>
      <w:proofErr w:type="spellEnd"/>
      <w:r w:rsidRPr="002A7933">
        <w:t>, что позволяет избежать некоторых видов атак</w:t>
      </w:r>
      <w:r>
        <w:t>, связанных с похищением или модификацией токена</w:t>
      </w:r>
      <w:r w:rsidRPr="002A7933">
        <w:t>;</w:t>
      </w:r>
    </w:p>
    <w:p w14:paraId="6A3546D7" w14:textId="77777777" w:rsidR="00DB1AE2" w:rsidRPr="00DB1AE2" w:rsidRDefault="00DB1AE2" w:rsidP="00DB1AE2">
      <w:pPr>
        <w:rPr>
          <w:lang w:val="ru-RU"/>
        </w:rPr>
      </w:pPr>
      <w:r w:rsidRPr="00DB1AE2">
        <w:rPr>
          <w:lang w:val="ru-RU"/>
        </w:rPr>
        <w:t xml:space="preserve">С другой стороны, использование </w:t>
      </w:r>
      <w:r>
        <w:t>cookie</w:t>
      </w:r>
      <w:r w:rsidRPr="00DB1AE2">
        <w:rPr>
          <w:lang w:val="ru-RU"/>
        </w:rPr>
        <w:t xml:space="preserve"> создает риск атаки типа </w:t>
      </w:r>
      <w:r w:rsidRPr="000A06AE">
        <w:t>CSRF</w:t>
      </w:r>
      <w:r w:rsidRPr="00DB1AE2">
        <w:rPr>
          <w:lang w:val="ru-RU"/>
        </w:rPr>
        <w:t xml:space="preserve"> (</w:t>
      </w:r>
      <w:r>
        <w:t>Cross</w:t>
      </w:r>
      <w:r w:rsidRPr="00DB1AE2">
        <w:rPr>
          <w:lang w:val="ru-RU"/>
        </w:rPr>
        <w:t>-</w:t>
      </w:r>
      <w:r>
        <w:t>Site</w:t>
      </w:r>
      <w:r w:rsidRPr="00DB1AE2">
        <w:rPr>
          <w:lang w:val="ru-RU"/>
        </w:rPr>
        <w:t xml:space="preserve"> </w:t>
      </w:r>
      <w:r>
        <w:t>Request</w:t>
      </w:r>
      <w:r w:rsidRPr="00DB1AE2">
        <w:rPr>
          <w:lang w:val="ru-RU"/>
        </w:rPr>
        <w:t xml:space="preserve"> </w:t>
      </w:r>
      <w:r>
        <w:t>Forgery</w:t>
      </w:r>
      <w:r w:rsidRPr="00DB1AE2">
        <w:rPr>
          <w:lang w:val="ru-RU"/>
        </w:rPr>
        <w:t xml:space="preserve">), заключающейся в том, что вредоносный сайт может отправить запрос на другой сервер с </w:t>
      </w:r>
      <w:r w:rsidRPr="00706C80">
        <w:rPr>
          <w:i/>
          <w:iCs/>
        </w:rPr>
        <w:t>cookie</w:t>
      </w:r>
      <w:r w:rsidRPr="00DB1AE2">
        <w:rPr>
          <w:lang w:val="ru-RU"/>
        </w:rPr>
        <w:t xml:space="preserve"> пользователя. Однако существуют способы решения данной проблемы благодаря использованию </w:t>
      </w:r>
      <w:r>
        <w:t>CSRF</w:t>
      </w:r>
      <w:r w:rsidRPr="00DB1AE2">
        <w:rPr>
          <w:lang w:val="ru-RU"/>
        </w:rPr>
        <w:t>-токенов, представляющих собой уникальную для каждого запроса последовательность.</w:t>
      </w:r>
    </w:p>
    <w:p w14:paraId="18EB9899" w14:textId="77777777" w:rsidR="00DB1AE2" w:rsidRPr="00DB1AE2" w:rsidRDefault="00DB1AE2" w:rsidP="00DB1AE2">
      <w:pPr>
        <w:rPr>
          <w:lang w:val="ru-RU"/>
        </w:rPr>
      </w:pPr>
      <w:r w:rsidRPr="00DB1AE2">
        <w:rPr>
          <w:lang w:val="ru-RU"/>
        </w:rPr>
        <w:t xml:space="preserve">Впрочем, аутентификация с использованием </w:t>
      </w:r>
      <w:r>
        <w:t>cookie</w:t>
      </w:r>
      <w:r w:rsidRPr="00DB1AE2">
        <w:rPr>
          <w:lang w:val="ru-RU"/>
        </w:rPr>
        <w:t xml:space="preserve"> не ограничена токенами стандартами </w:t>
      </w:r>
      <w:r>
        <w:t>JWT</w:t>
      </w:r>
      <w:r w:rsidRPr="00DB1AE2">
        <w:rPr>
          <w:lang w:val="ru-RU"/>
        </w:rPr>
        <w:t>, и может использовать также и случайную последовательность символов, идентифицирующую сессию.</w:t>
      </w:r>
    </w:p>
    <w:p w14:paraId="2149EE0A" w14:textId="77777777" w:rsidR="00DB1AE2" w:rsidRPr="00DB1AE2" w:rsidRDefault="00DB1AE2" w:rsidP="00DB1AE2">
      <w:pPr>
        <w:rPr>
          <w:lang w:val="ru-RU"/>
        </w:rPr>
      </w:pPr>
      <w:r w:rsidRPr="00DB1AE2">
        <w:rPr>
          <w:lang w:val="ru-RU"/>
        </w:rPr>
        <w:t xml:space="preserve">К недостаткам токена стандарта </w:t>
      </w:r>
      <w:r>
        <w:t>JWT</w:t>
      </w:r>
      <w:r w:rsidRPr="00DB1AE2">
        <w:rPr>
          <w:lang w:val="ru-RU"/>
        </w:rPr>
        <w:t xml:space="preserve"> относится невозможность преждевременно отменить их действие, так как токены хранятся на стороне клиента и сервер, обычно, не сохраняет никаких данных о выпущенных токенах доступа, а время их действия определяется в теле токена. Зачастую эта проблема решается при помощи </w:t>
      </w:r>
      <w:r w:rsidRPr="009E477F">
        <w:rPr>
          <w:i/>
          <w:iCs/>
        </w:rPr>
        <w:t>refresh</w:t>
      </w:r>
      <w:r w:rsidRPr="00DB1AE2">
        <w:rPr>
          <w:i/>
          <w:iCs/>
          <w:lang w:val="ru-RU"/>
        </w:rPr>
        <w:t xml:space="preserve"> </w:t>
      </w:r>
      <w:r w:rsidRPr="009E477F">
        <w:rPr>
          <w:i/>
          <w:iCs/>
        </w:rPr>
        <w:t>access</w:t>
      </w:r>
      <w:r w:rsidRPr="00DB1AE2">
        <w:rPr>
          <w:i/>
          <w:iCs/>
          <w:lang w:val="ru-RU"/>
        </w:rPr>
        <w:t xml:space="preserve"> </w:t>
      </w:r>
      <w:r w:rsidRPr="009E477F">
        <w:rPr>
          <w:i/>
          <w:iCs/>
        </w:rPr>
        <w:t>tokens</w:t>
      </w:r>
      <w:r w:rsidRPr="00DB1AE2">
        <w:rPr>
          <w:lang w:val="ru-RU"/>
        </w:rPr>
        <w:t xml:space="preserve"> - токенов обновления: токенам доступа стандарта </w:t>
      </w:r>
      <w:r>
        <w:t>JWT</w:t>
      </w:r>
      <w:r w:rsidRPr="00DB1AE2">
        <w:rPr>
          <w:lang w:val="ru-RU"/>
        </w:rPr>
        <w:t xml:space="preserve"> присваивается небольшой срок действия, а для того, чтобы избежать необходимости часто повторять процедуру аутентификации пользователем, на сервере хранится случайная последовательность, позволяющая создать новый токен доступа стандарта </w:t>
      </w:r>
      <w:r>
        <w:t>JWT</w:t>
      </w:r>
      <w:r w:rsidRPr="00DB1AE2">
        <w:rPr>
          <w:lang w:val="ru-RU"/>
        </w:rPr>
        <w:t xml:space="preserve">. Токен обновления хранится ограниченное время и при необходимости может быть отозван (например, удален из кэша). Это позволяет, например, осуществить выход пользователя из аккаунта на всех устройствах в случае, если есть подозрения что злоумышленник мог получить несанкционированный доступ к аккаунту пользователя. </w:t>
      </w:r>
    </w:p>
    <w:p w14:paraId="2C3DC1E9" w14:textId="77777777" w:rsidR="00DB1AE2" w:rsidRPr="00DB1AE2" w:rsidRDefault="00DB1AE2" w:rsidP="00DB1AE2">
      <w:pPr>
        <w:rPr>
          <w:lang w:val="ru-RU"/>
        </w:rPr>
      </w:pPr>
      <w:r w:rsidRPr="00DB1AE2">
        <w:rPr>
          <w:lang w:val="ru-RU"/>
        </w:rPr>
        <w:t>Использование токенов обновления также решает проблему «устаревания» токена, в тех случаях, когда данные в источнике данных были изменены, но токен содержит устаревшие данные. Для решения этой проблемы могут быть использованы и другие подходы, такие как временная метка в токене, сравниваемая с временной меткой в базе данных.</w:t>
      </w:r>
    </w:p>
    <w:p w14:paraId="5844DE09" w14:textId="77777777" w:rsidR="00DB1AE2" w:rsidRPr="00DB1AE2" w:rsidRDefault="00DB1AE2" w:rsidP="00DB1AE2">
      <w:pPr>
        <w:rPr>
          <w:lang w:val="ru-RU"/>
        </w:rPr>
      </w:pPr>
      <w:r w:rsidRPr="00DB1AE2">
        <w:rPr>
          <w:lang w:val="ru-RU"/>
        </w:rPr>
        <w:t xml:space="preserve">Помимо токена доступа и обновления, согласно спецификации </w:t>
      </w:r>
      <w:r>
        <w:t>Open</w:t>
      </w:r>
      <w:r w:rsidRPr="00DB1AE2">
        <w:rPr>
          <w:lang w:val="ru-RU"/>
        </w:rPr>
        <w:t xml:space="preserve"> </w:t>
      </w:r>
      <w:r>
        <w:t>ID</w:t>
      </w:r>
      <w:r w:rsidRPr="00DB1AE2">
        <w:rPr>
          <w:lang w:val="ru-RU"/>
        </w:rPr>
        <w:t xml:space="preserve"> </w:t>
      </w:r>
      <w:r>
        <w:t>Connect</w:t>
      </w:r>
      <w:r w:rsidRPr="00DB1AE2">
        <w:rPr>
          <w:lang w:val="ru-RU"/>
        </w:rPr>
        <w:t xml:space="preserve"> [5] рекомендовано применение токенов идентификации. В отличие от токенов доступа, которые не должны читаться и обрабатываться клиентом, токены идентификации могут быть свободны сохранены и обработаны клиентом, однако они используются не для получения доступа к некоторому </w:t>
      </w:r>
      <w:r w:rsidRPr="00DB1AE2">
        <w:rPr>
          <w:lang w:val="ru-RU"/>
        </w:rPr>
        <w:lastRenderedPageBreak/>
        <w:t xml:space="preserve">защищенному ресурсу, но для передачи некоторой информации о пользователе, которая может использоваться клиентским приложением. Такие токены, согласно стандарту, должны содержать утверждение </w:t>
      </w:r>
      <w:proofErr w:type="spellStart"/>
      <w:r w:rsidRPr="00A162E1">
        <w:rPr>
          <w:i/>
          <w:iCs/>
        </w:rPr>
        <w:t>aud</w:t>
      </w:r>
      <w:proofErr w:type="spellEnd"/>
      <w:r w:rsidRPr="00DB1AE2">
        <w:rPr>
          <w:lang w:val="ru-RU"/>
        </w:rPr>
        <w:t xml:space="preserve"> с именем конечного потребителя </w:t>
      </w:r>
      <w:r w:rsidRPr="00DB1AE2">
        <w:rPr>
          <w:i/>
          <w:iCs/>
          <w:lang w:val="ru-RU"/>
        </w:rPr>
        <w:t>(</w:t>
      </w:r>
      <w:r w:rsidRPr="00512CBF">
        <w:rPr>
          <w:i/>
          <w:iCs/>
        </w:rPr>
        <w:t>consumer</w:t>
      </w:r>
      <w:r w:rsidRPr="00DB1AE2">
        <w:rPr>
          <w:i/>
          <w:iCs/>
          <w:lang w:val="ru-RU"/>
        </w:rPr>
        <w:t>)</w:t>
      </w:r>
      <w:r w:rsidRPr="00DB1AE2">
        <w:rPr>
          <w:lang w:val="ru-RU"/>
        </w:rPr>
        <w:t xml:space="preserve"> токена, в противном случае такой токен не заслуживает доверия.</w:t>
      </w:r>
    </w:p>
    <w:p w14:paraId="6506E9AA" w14:textId="77777777" w:rsidR="00DB1AE2" w:rsidRPr="00DB1AE2" w:rsidRDefault="00DB1AE2" w:rsidP="00DB1AE2">
      <w:pPr>
        <w:rPr>
          <w:lang w:val="ru-RU"/>
        </w:rPr>
      </w:pPr>
      <w:r w:rsidRPr="00DB1AE2">
        <w:rPr>
          <w:lang w:val="ru-RU"/>
        </w:rPr>
        <w:t xml:space="preserve">Токены также могут быть зашифрованы, для того чтобы предотвратить чтение содержимого токена неавторизованными пользователями. Принципы шифрования токена описано в стандарте </w:t>
      </w:r>
      <w:r w:rsidRPr="00512CBF">
        <w:t>JWE</w:t>
      </w:r>
      <w:r w:rsidRPr="00DB1AE2">
        <w:rPr>
          <w:lang w:val="ru-RU"/>
        </w:rPr>
        <w:t xml:space="preserve"> [6].</w:t>
      </w:r>
    </w:p>
    <w:p w14:paraId="553F1C43" w14:textId="77777777" w:rsidR="00DB1AE2" w:rsidRPr="00EA1468" w:rsidRDefault="00DB1AE2" w:rsidP="00DB1AE2">
      <w:pPr>
        <w:pStyle w:val="a6"/>
      </w:pPr>
      <w:bookmarkStart w:id="2" w:name="_Toc137079933"/>
      <w:r>
        <w:t>1.3 Системы контроля</w:t>
      </w:r>
      <w:r w:rsidRPr="00C249D9">
        <w:t xml:space="preserve"> </w:t>
      </w:r>
      <w:r>
        <w:t>доступа</w:t>
      </w:r>
      <w:bookmarkEnd w:id="2"/>
    </w:p>
    <w:p w14:paraId="712C19B1" w14:textId="77777777" w:rsidR="00DB1AE2" w:rsidRPr="00DB1AE2" w:rsidRDefault="00DB1AE2" w:rsidP="00DB1AE2">
      <w:pPr>
        <w:rPr>
          <w:lang w:val="ru-RU"/>
        </w:rPr>
      </w:pPr>
      <w:r w:rsidRPr="00DB1AE2">
        <w:rPr>
          <w:lang w:val="ru-RU"/>
        </w:rPr>
        <w:t xml:space="preserve">В современных </w:t>
      </w:r>
      <w:r>
        <w:t>web</w:t>
      </w:r>
      <w:r w:rsidRPr="00DB1AE2">
        <w:rPr>
          <w:lang w:val="ru-RU"/>
        </w:rPr>
        <w:t xml:space="preserve">-приложениях и других приложениях существует множество различных систем контроля доступа. Система контроля доступа – это набор правил и сущностей, которые используются в процессе авторизации пользователя при доступе к некоторым ресурсам. Выбор системы контроля зачастую обосновывается исходя из требований к конкретному продукту. Так, система контроля для файловой системы и для облачных ресурсов может отличаться, в виду различий в способах организации. Помимо этого, системы могут отличаться балансом сложности конфигурации и гибкости системы. Например, во многих системах можно выделить статическую и динамическую часть. </w:t>
      </w:r>
    </w:p>
    <w:p w14:paraId="43E295F5" w14:textId="77777777" w:rsidR="00DB1AE2" w:rsidRPr="00D14E4D" w:rsidRDefault="00DB1AE2" w:rsidP="00DB1AE2">
      <w:r>
        <w:t xml:space="preserve">К </w:t>
      </w:r>
      <w:proofErr w:type="spellStart"/>
      <w:r>
        <w:t>таким</w:t>
      </w:r>
      <w:proofErr w:type="spellEnd"/>
      <w:r>
        <w:t xml:space="preserve"> </w:t>
      </w:r>
      <w:proofErr w:type="spellStart"/>
      <w:r>
        <w:t>системам</w:t>
      </w:r>
      <w:proofErr w:type="spellEnd"/>
      <w:r>
        <w:t xml:space="preserve"> </w:t>
      </w:r>
      <w:proofErr w:type="spellStart"/>
      <w:r>
        <w:t>относятся</w:t>
      </w:r>
      <w:proofErr w:type="spellEnd"/>
      <w:r>
        <w:t>:</w:t>
      </w:r>
    </w:p>
    <w:p w14:paraId="669FBF2E" w14:textId="77777777" w:rsidR="00DB1AE2" w:rsidRDefault="00DB1AE2" w:rsidP="00DB1AE2">
      <w:pPr>
        <w:pStyle w:val="a"/>
        <w:rPr>
          <w:lang w:val="en-US"/>
        </w:rPr>
      </w:pPr>
      <w:r>
        <w:rPr>
          <w:lang w:val="en-US"/>
        </w:rPr>
        <w:t>MAC</w:t>
      </w:r>
    </w:p>
    <w:p w14:paraId="19762620" w14:textId="77777777" w:rsidR="00DB1AE2" w:rsidRDefault="00DB1AE2" w:rsidP="00DB1AE2">
      <w:pPr>
        <w:pStyle w:val="a"/>
        <w:rPr>
          <w:lang w:val="en-US"/>
        </w:rPr>
      </w:pPr>
      <w:r>
        <w:rPr>
          <w:lang w:val="en-US"/>
        </w:rPr>
        <w:t>DAC;</w:t>
      </w:r>
    </w:p>
    <w:p w14:paraId="64A14801" w14:textId="77777777" w:rsidR="00DB1AE2" w:rsidRPr="00895A52" w:rsidRDefault="00DB1AE2" w:rsidP="00DB1AE2">
      <w:pPr>
        <w:pStyle w:val="a"/>
        <w:rPr>
          <w:lang w:val="en-US"/>
        </w:rPr>
      </w:pPr>
      <w:r>
        <w:rPr>
          <w:lang w:val="en-US"/>
        </w:rPr>
        <w:t>RBAC;</w:t>
      </w:r>
    </w:p>
    <w:p w14:paraId="1A5438EA" w14:textId="77777777" w:rsidR="00DB1AE2" w:rsidRDefault="00DB1AE2" w:rsidP="00DB1AE2">
      <w:pPr>
        <w:pStyle w:val="a"/>
        <w:rPr>
          <w:lang w:val="en-US"/>
        </w:rPr>
      </w:pPr>
      <w:r>
        <w:rPr>
          <w:lang w:val="en-US"/>
        </w:rPr>
        <w:t>SBAC</w:t>
      </w:r>
    </w:p>
    <w:p w14:paraId="2C1827B9" w14:textId="77777777" w:rsidR="00DB1AE2" w:rsidRDefault="00DB1AE2" w:rsidP="00DB1AE2">
      <w:pPr>
        <w:pStyle w:val="a"/>
        <w:rPr>
          <w:lang w:val="en-US"/>
        </w:rPr>
      </w:pPr>
      <w:r>
        <w:rPr>
          <w:lang w:val="en-US"/>
        </w:rPr>
        <w:t>ABAC;</w:t>
      </w:r>
    </w:p>
    <w:p w14:paraId="35B8BF52" w14:textId="77777777" w:rsidR="00DB1AE2" w:rsidRPr="00895A52" w:rsidRDefault="00DB1AE2" w:rsidP="00DB1AE2">
      <w:pPr>
        <w:pStyle w:val="a"/>
        <w:rPr>
          <w:lang w:val="en-US"/>
        </w:rPr>
      </w:pPr>
      <w:r>
        <w:t>и другие.</w:t>
      </w:r>
    </w:p>
    <w:p w14:paraId="0B9081D6" w14:textId="77777777" w:rsidR="00DB1AE2" w:rsidRPr="00DB1AE2" w:rsidRDefault="00DB1AE2" w:rsidP="00DB1AE2">
      <w:pPr>
        <w:rPr>
          <w:spacing w:val="2"/>
          <w:lang w:val="ru-RU"/>
        </w:rPr>
      </w:pPr>
      <w:r w:rsidRPr="00DB1AE2">
        <w:rPr>
          <w:spacing w:val="2"/>
          <w:lang w:val="ru-RU"/>
        </w:rPr>
        <w:t>Дискретная система контроля доступа (</w:t>
      </w:r>
      <w:r w:rsidRPr="00445A5E">
        <w:rPr>
          <w:spacing w:val="2"/>
        </w:rPr>
        <w:t>DAC</w:t>
      </w:r>
      <w:r w:rsidRPr="00DB1AE2">
        <w:rPr>
          <w:spacing w:val="2"/>
          <w:lang w:val="ru-RU"/>
        </w:rPr>
        <w:t xml:space="preserve">) применяется во множестве операционных систем, включая </w:t>
      </w:r>
      <w:r w:rsidRPr="00445A5E">
        <w:rPr>
          <w:spacing w:val="2"/>
        </w:rPr>
        <w:t>Unix</w:t>
      </w:r>
      <w:r w:rsidRPr="00DB1AE2">
        <w:rPr>
          <w:spacing w:val="2"/>
          <w:lang w:val="ru-RU"/>
        </w:rPr>
        <w:t xml:space="preserve"> и </w:t>
      </w:r>
      <w:r w:rsidRPr="00445A5E">
        <w:rPr>
          <w:spacing w:val="2"/>
        </w:rPr>
        <w:t>Windows</w:t>
      </w:r>
      <w:r w:rsidRPr="00DB1AE2">
        <w:rPr>
          <w:spacing w:val="2"/>
          <w:lang w:val="ru-RU"/>
        </w:rPr>
        <w:t xml:space="preserve">. </w:t>
      </w:r>
      <w:r w:rsidRPr="00445A5E">
        <w:rPr>
          <w:spacing w:val="2"/>
        </w:rPr>
        <w:t>DAC</w:t>
      </w:r>
      <w:r w:rsidRPr="00DB1AE2">
        <w:rPr>
          <w:spacing w:val="2"/>
          <w:lang w:val="ru-RU"/>
        </w:rPr>
        <w:t xml:space="preserve"> – средство ограничения доступа на основе личности пользователя (или группы пользователя) [7]. В основе системы лежит идея: паре субъект-ресурс соответствует набор полномочий. Субъектом может являться пользователь, группа пользователей, процесс и т.д. Ресурсом может являться файл, процесс и т.д. У ресурса есть владелец, который выдает полномочия на доступ к ресурсу другим пользователям. На уровне системы существует администратор.  Пользователь, обладающий определенным полномочием, может передать права на доступ другому пользователю. Пример таких полномочий в операционной системе </w:t>
      </w:r>
      <w:r w:rsidRPr="00445A5E">
        <w:rPr>
          <w:spacing w:val="2"/>
        </w:rPr>
        <w:t>Windows</w:t>
      </w:r>
      <w:r w:rsidRPr="00DB1AE2">
        <w:rPr>
          <w:spacing w:val="2"/>
          <w:lang w:val="ru-RU"/>
        </w:rPr>
        <w:t xml:space="preserve"> представлен на рисунке 1.2.</w:t>
      </w:r>
    </w:p>
    <w:p w14:paraId="41D1A870" w14:textId="77777777" w:rsidR="00DB1AE2" w:rsidRPr="00752A34" w:rsidRDefault="00DB1AE2" w:rsidP="00DB1AE2">
      <w:pPr>
        <w:pStyle w:val="a9"/>
      </w:pPr>
      <w:r>
        <w:lastRenderedPageBreak/>
        <w:drawing>
          <wp:inline distT="0" distB="0" distL="0" distR="0" wp14:anchorId="366A4229" wp14:editId="2578FA02">
            <wp:extent cx="2763220" cy="2779568"/>
            <wp:effectExtent l="19050" t="19050" r="18415" b="20955"/>
            <wp:docPr id="7890508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50898" name=""/>
                    <pic:cNvPicPr/>
                  </pic:nvPicPr>
                  <pic:blipFill>
                    <a:blip r:embed="rId6"/>
                    <a:stretch>
                      <a:fillRect/>
                    </a:stretch>
                  </pic:blipFill>
                  <pic:spPr>
                    <a:xfrm>
                      <a:off x="0" y="0"/>
                      <a:ext cx="2843308" cy="2860130"/>
                    </a:xfrm>
                    <a:prstGeom prst="rect">
                      <a:avLst/>
                    </a:prstGeom>
                    <a:ln>
                      <a:solidFill>
                        <a:schemeClr val="tx1"/>
                      </a:solidFill>
                    </a:ln>
                  </pic:spPr>
                </pic:pic>
              </a:graphicData>
            </a:graphic>
          </wp:inline>
        </w:drawing>
      </w:r>
    </w:p>
    <w:p w14:paraId="2337A549" w14:textId="77777777" w:rsidR="00DB1AE2" w:rsidRPr="00525B25" w:rsidRDefault="00DB1AE2" w:rsidP="00DB1AE2">
      <w:pPr>
        <w:pStyle w:val="a7"/>
      </w:pPr>
      <w:r w:rsidRPr="00E955C5">
        <w:t>Рисунок 1.</w:t>
      </w:r>
      <w:r>
        <w:t>2</w:t>
      </w:r>
      <w:r w:rsidRPr="00E955C5">
        <w:t xml:space="preserve"> –</w:t>
      </w:r>
      <w:r>
        <w:t xml:space="preserve"> Пример реализации дискретной системы контроля в ОС </w:t>
      </w:r>
      <w:r>
        <w:rPr>
          <w:lang w:val="en-US"/>
        </w:rPr>
        <w:t>Windows</w:t>
      </w:r>
    </w:p>
    <w:p w14:paraId="28CC97C5" w14:textId="77777777" w:rsidR="00DB1AE2" w:rsidRPr="00DB1AE2" w:rsidRDefault="00DB1AE2" w:rsidP="00DB1AE2">
      <w:pPr>
        <w:rPr>
          <w:spacing w:val="2"/>
          <w:lang w:val="ru-RU"/>
        </w:rPr>
      </w:pPr>
      <w:r w:rsidRPr="00DB1AE2">
        <w:rPr>
          <w:spacing w:val="2"/>
          <w:lang w:val="ru-RU"/>
        </w:rPr>
        <w:t>Набор таких пар в отношение ресурса называют списком управления доступа (</w:t>
      </w:r>
      <w:r w:rsidRPr="00B214D6">
        <w:rPr>
          <w:spacing w:val="2"/>
        </w:rPr>
        <w:t>ACL</w:t>
      </w:r>
      <w:r w:rsidRPr="00DB1AE2">
        <w:rPr>
          <w:spacing w:val="2"/>
          <w:lang w:val="ru-RU"/>
        </w:rPr>
        <w:t>). Такая система контроля удобна в системах с большим количеством ресурсов различных типов, образующих сложную иерархию, такие как файловая система, дерево процессов и другие.</w:t>
      </w:r>
    </w:p>
    <w:p w14:paraId="4BE72786" w14:textId="77777777" w:rsidR="00DB1AE2" w:rsidRPr="00DB1AE2" w:rsidRDefault="00DB1AE2" w:rsidP="00DB1AE2">
      <w:pPr>
        <w:rPr>
          <w:lang w:val="ru-RU"/>
        </w:rPr>
      </w:pPr>
      <w:r w:rsidRPr="00DB1AE2">
        <w:rPr>
          <w:lang w:val="ru-RU"/>
        </w:rPr>
        <w:t xml:space="preserve">Помимо </w:t>
      </w:r>
      <w:r>
        <w:t>DAC</w:t>
      </w:r>
      <w:r w:rsidRPr="00DB1AE2">
        <w:rPr>
          <w:lang w:val="ru-RU"/>
        </w:rPr>
        <w:t xml:space="preserve">, в операционной системе </w:t>
      </w:r>
      <w:r>
        <w:t>Windows</w:t>
      </w:r>
      <w:r w:rsidRPr="00DB1AE2">
        <w:rPr>
          <w:lang w:val="ru-RU"/>
        </w:rPr>
        <w:t xml:space="preserve"> </w:t>
      </w:r>
      <w:r>
        <w:t>Vista</w:t>
      </w:r>
      <w:r w:rsidRPr="00DB1AE2">
        <w:rPr>
          <w:lang w:val="ru-RU"/>
        </w:rPr>
        <w:t xml:space="preserve"> была представлена реализация мандатной системы контроля (</w:t>
      </w:r>
      <w:r>
        <w:t>MAC</w:t>
      </w:r>
      <w:r w:rsidRPr="00DB1AE2">
        <w:rPr>
          <w:lang w:val="ru-RU"/>
        </w:rPr>
        <w:t>) под названием мандатный контроль целостности (</w:t>
      </w:r>
      <w:r>
        <w:t>MIC</w:t>
      </w:r>
      <w:r w:rsidRPr="00DB1AE2">
        <w:rPr>
          <w:lang w:val="ru-RU"/>
        </w:rPr>
        <w:t xml:space="preserve">). В отличие в </w:t>
      </w:r>
      <w:r>
        <w:t>DAC</w:t>
      </w:r>
      <w:r w:rsidRPr="00DB1AE2">
        <w:rPr>
          <w:lang w:val="ru-RU"/>
        </w:rPr>
        <w:t xml:space="preserve">, </w:t>
      </w:r>
      <w:r>
        <w:t>MAC</w:t>
      </w:r>
      <w:r w:rsidRPr="00DB1AE2">
        <w:rPr>
          <w:lang w:val="ru-RU"/>
        </w:rPr>
        <w:t xml:space="preserve"> подходит к управлению доступом с другой стороны: в системах, реализующих </w:t>
      </w:r>
      <w:r>
        <w:t>MAC</w:t>
      </w:r>
      <w:r w:rsidRPr="00DB1AE2">
        <w:rPr>
          <w:lang w:val="ru-RU"/>
        </w:rPr>
        <w:t xml:space="preserve">, существует несколько уровней (меток) доступа, а пользователям и ресурсам присваиваются соответствующие атрибуты безопасности, характеризующие требуемый и имеемый уровень доступа. Фактически </w:t>
      </w:r>
      <w:r>
        <w:t>MAC</w:t>
      </w:r>
      <w:r w:rsidRPr="00DB1AE2">
        <w:rPr>
          <w:lang w:val="ru-RU"/>
        </w:rPr>
        <w:t xml:space="preserve"> – это средство ограничение доступа на основе чувствительности информации [8]. Субъект может получить доступ к ресурсу в случае, если его метка равна или выше требуемой.  Такая система контроля хорошо соотносится с системой контроля государственных тайн, в которых различные документы имеют разные грифы секретности, а субъекты, в зависимости от своего уровня доступа, могут получить доступ к документам определенного уровня секретности. В операционной системе </w:t>
      </w:r>
      <w:r>
        <w:t>Windows</w:t>
      </w:r>
      <w:r w:rsidRPr="00DB1AE2">
        <w:rPr>
          <w:lang w:val="ru-RU"/>
        </w:rPr>
        <w:t xml:space="preserve"> метки доступа называются «уровнями целостности» и являются частью списка управления доступа, при этом существуют следующие уровни целостности: низкий, средний, высокий, системный. Так, одним из составляющих реализации «песочницы» (изолированной среды для запуска подозрительных приложений) является процесс с низким уровнем целостности. Использование данного уровня целостности не позволит вредоносному коду получить доступ к ресурсам системы или внести изменения в работу операционной системы, что позволяет безопасно исполнять их. Аналогичный подход использует пакет </w:t>
      </w:r>
      <w:r>
        <w:t>Microsoft</w:t>
      </w:r>
      <w:r w:rsidRPr="00DB1AE2">
        <w:rPr>
          <w:lang w:val="ru-RU"/>
        </w:rPr>
        <w:t xml:space="preserve"> </w:t>
      </w:r>
      <w:r>
        <w:lastRenderedPageBreak/>
        <w:t>Office</w:t>
      </w:r>
      <w:r w:rsidRPr="00DB1AE2">
        <w:rPr>
          <w:lang w:val="ru-RU"/>
        </w:rPr>
        <w:t xml:space="preserve"> в «защищенном режиме», активируемом при просмотре документов, полученных из неизвестного источника. </w:t>
      </w:r>
    </w:p>
    <w:p w14:paraId="7DE41A0A" w14:textId="77777777" w:rsidR="00DB1AE2" w:rsidRPr="00DB1AE2" w:rsidRDefault="00DB1AE2" w:rsidP="00DB1AE2">
      <w:pPr>
        <w:rPr>
          <w:spacing w:val="2"/>
          <w:lang w:val="ru-RU"/>
        </w:rPr>
      </w:pPr>
      <w:r w:rsidRPr="00DB1AE2">
        <w:rPr>
          <w:spacing w:val="2"/>
          <w:lang w:val="ru-RU"/>
        </w:rPr>
        <w:t xml:space="preserve">В операционной системе </w:t>
      </w:r>
      <w:r w:rsidRPr="00445A5E">
        <w:rPr>
          <w:spacing w:val="2"/>
        </w:rPr>
        <w:t>Windows</w:t>
      </w:r>
      <w:r w:rsidRPr="00DB1AE2">
        <w:rPr>
          <w:spacing w:val="2"/>
          <w:lang w:val="ru-RU"/>
        </w:rPr>
        <w:t xml:space="preserve"> </w:t>
      </w:r>
      <w:r w:rsidRPr="00445A5E">
        <w:rPr>
          <w:spacing w:val="2"/>
        </w:rPr>
        <w:t>Server</w:t>
      </w:r>
      <w:r w:rsidRPr="00DB1AE2">
        <w:rPr>
          <w:spacing w:val="2"/>
          <w:lang w:val="ru-RU"/>
        </w:rPr>
        <w:t xml:space="preserve"> 2012 также была представлена динамическая система контроля доступа (</w:t>
      </w:r>
      <w:r w:rsidRPr="00445A5E">
        <w:rPr>
          <w:spacing w:val="2"/>
        </w:rPr>
        <w:t>DAC</w:t>
      </w:r>
      <w:r w:rsidRPr="00DB1AE2">
        <w:rPr>
          <w:spacing w:val="2"/>
          <w:lang w:val="ru-RU"/>
        </w:rPr>
        <w:t xml:space="preserve">), позволяющая создавать политики для управления ресурсами на уровне организации. В основе системы лежат концепции метаданных и тегов, на основе которых можно создавать правила для доступа к ресурсу. Данная концепция схожа с идей лежащей в основе системы контроля на основе атрибутов, и её основным преимуществом является гибкость: создание правил позволяет задавать значительно более динамичные критерии для доступа к ресурсу операционной системы. </w:t>
      </w:r>
    </w:p>
    <w:p w14:paraId="32C7F416" w14:textId="77777777" w:rsidR="00DB1AE2" w:rsidRPr="00DB1AE2" w:rsidRDefault="00DB1AE2" w:rsidP="00DB1AE2">
      <w:pPr>
        <w:rPr>
          <w:lang w:val="ru-RU"/>
        </w:rPr>
      </w:pPr>
      <w:r w:rsidRPr="00DB1AE2">
        <w:rPr>
          <w:lang w:val="ru-RU"/>
        </w:rPr>
        <w:t>Данные системы контроля являются примером того, как несколько систем контроля могут работать вместе: для доступа к ресурсу требуется авторизация со стороны всех систем, иначе доступ к файлу не будет получен. Таким образом, использование двух механизмов повышает безопасность операционной системы.</w:t>
      </w:r>
    </w:p>
    <w:p w14:paraId="3BEBAC9C" w14:textId="77777777" w:rsidR="00DB1AE2" w:rsidRPr="00DB1AE2" w:rsidRDefault="00DB1AE2" w:rsidP="00DB1AE2">
      <w:pPr>
        <w:rPr>
          <w:lang w:val="ru-RU"/>
        </w:rPr>
      </w:pPr>
      <w:r w:rsidRPr="00DB1AE2">
        <w:rPr>
          <w:lang w:val="ru-RU"/>
        </w:rPr>
        <w:t>Система контроля доступа на основе ролей (</w:t>
      </w:r>
      <w:r>
        <w:t>RBAC</w:t>
      </w:r>
      <w:r w:rsidRPr="00DB1AE2">
        <w:rPr>
          <w:lang w:val="ru-RU"/>
        </w:rPr>
        <w:t xml:space="preserve">) часто применяется в </w:t>
      </w:r>
      <w:r>
        <w:t>web</w:t>
      </w:r>
      <w:r w:rsidRPr="00DB1AE2">
        <w:rPr>
          <w:lang w:val="ru-RU"/>
        </w:rPr>
        <w:t>-приложениях. Она проста в конфигурации и достаточна гибка для небольших сред. Система базируется на понятии роли, как набора полномочий, ассоциированного с пользователем. Одному пользователю может быть присвоено множество ролей. Соответственно, полномочия являются статическими, а роли могут быть созданы динамически. Фактически, роли и полномочия образуют таблицу. Данная таблица схожа с той, что используется в дискретной системе контроля. Статическая сущность полномочий является главным ограничивающим фактором системы, а также она может не подходить в тех случаях, когда область действия роли должна быть ограничена при наличии, например, множества независимых ресурсов.</w:t>
      </w:r>
    </w:p>
    <w:p w14:paraId="5B49B47D" w14:textId="77777777" w:rsidR="00DB1AE2" w:rsidRPr="00DB1AE2" w:rsidRDefault="00DB1AE2" w:rsidP="00DB1AE2">
      <w:pPr>
        <w:rPr>
          <w:spacing w:val="2"/>
          <w:lang w:val="ru-RU"/>
        </w:rPr>
      </w:pPr>
      <w:r w:rsidRPr="00DB1AE2">
        <w:rPr>
          <w:spacing w:val="2"/>
          <w:lang w:val="ru-RU"/>
        </w:rPr>
        <w:t>Система контроля на основе области действия (</w:t>
      </w:r>
      <w:r w:rsidRPr="00D70034">
        <w:rPr>
          <w:spacing w:val="2"/>
        </w:rPr>
        <w:t>SBAC</w:t>
      </w:r>
      <w:r w:rsidRPr="00DB1AE2">
        <w:rPr>
          <w:spacing w:val="2"/>
          <w:lang w:val="ru-RU"/>
        </w:rPr>
        <w:t xml:space="preserve">) является расширением </w:t>
      </w:r>
      <w:r w:rsidRPr="00D70034">
        <w:rPr>
          <w:spacing w:val="2"/>
        </w:rPr>
        <w:t>RBAC</w:t>
      </w:r>
      <w:r w:rsidRPr="00DB1AE2">
        <w:rPr>
          <w:spacing w:val="2"/>
          <w:lang w:val="ru-RU"/>
        </w:rPr>
        <w:t xml:space="preserve">, решающая один из недостатков предыдущей системы: ассоциируя роли и ресурсы с областью действия. </w:t>
      </w:r>
    </w:p>
    <w:p w14:paraId="359DF4C1" w14:textId="77777777" w:rsidR="00DB1AE2" w:rsidRPr="00DB1AE2" w:rsidRDefault="00DB1AE2" w:rsidP="00DB1AE2">
      <w:pPr>
        <w:rPr>
          <w:spacing w:val="-2"/>
          <w:lang w:val="ru-RU"/>
        </w:rPr>
      </w:pPr>
      <w:r w:rsidRPr="00DB1AE2">
        <w:rPr>
          <w:spacing w:val="-2"/>
          <w:lang w:val="ru-RU"/>
        </w:rPr>
        <w:t>Система контроля на основе атрибутов предлагает (</w:t>
      </w:r>
      <w:r w:rsidRPr="00C76EC5">
        <w:rPr>
          <w:spacing w:val="-2"/>
        </w:rPr>
        <w:t>ABAC</w:t>
      </w:r>
      <w:r w:rsidRPr="00DB1AE2">
        <w:rPr>
          <w:spacing w:val="-2"/>
          <w:lang w:val="ru-RU"/>
        </w:rPr>
        <w:t xml:space="preserve">) более сложный подход к решению задачи, добавляя концепцию атрибутов (характеристик). Атрибутами являются, например, дата создания, владелец, название ресурса и т.д. – данная информация является динамической. Атрибуты применяются не только к ресурсам, но и к субъектам системы. Для доступа к ресурсам применяются действия, такие как чтение или обновление. Правила доступа к ресурсу фактически выглядят как набор требований к атрибутам субъекта и ресурса. Благодаря динамической сущности атрибутов, данная система является наиболее гибкой, однако её реализация в рамках модуля и настройка в конечной системе является более сложной задачей. </w:t>
      </w:r>
    </w:p>
    <w:p w14:paraId="07C365AF" w14:textId="77777777" w:rsidR="00DB1AE2" w:rsidRDefault="00DB1AE2" w:rsidP="00DB1AE2">
      <w:pPr>
        <w:spacing w:after="0"/>
      </w:pPr>
      <w:r w:rsidRPr="00DB1AE2">
        <w:rPr>
          <w:lang w:val="ru-RU"/>
        </w:rPr>
        <w:t xml:space="preserve">В рамках работы поставлена цель разработать систему контроля доступа на основе </w:t>
      </w:r>
      <w:r>
        <w:t>RBAC</w:t>
      </w:r>
      <w:r w:rsidRPr="00DB1AE2">
        <w:rPr>
          <w:lang w:val="ru-RU"/>
        </w:rPr>
        <w:t xml:space="preserve">, схожую с </w:t>
      </w:r>
      <w:r>
        <w:t>SBAC</w:t>
      </w:r>
      <w:r w:rsidRPr="00DB1AE2">
        <w:rPr>
          <w:lang w:val="ru-RU"/>
        </w:rPr>
        <w:t xml:space="preserve">. В отличие от системы контроля доступа на </w:t>
      </w:r>
      <w:r w:rsidRPr="00DB1AE2">
        <w:rPr>
          <w:lang w:val="ru-RU"/>
        </w:rPr>
        <w:lastRenderedPageBreak/>
        <w:t xml:space="preserve">основе областей действия, в проекте используется понятие </w:t>
      </w:r>
      <w:r w:rsidRPr="00DB1AE2">
        <w:rPr>
          <w:i/>
          <w:iCs/>
          <w:lang w:val="ru-RU"/>
        </w:rPr>
        <w:t>контекста</w:t>
      </w:r>
      <w:r w:rsidRPr="00DB1AE2">
        <w:rPr>
          <w:lang w:val="ru-RU"/>
        </w:rPr>
        <w:t xml:space="preserve">. Контексты динамичны и характеризуются </w:t>
      </w:r>
      <w:r w:rsidRPr="00DB1AE2">
        <w:rPr>
          <w:i/>
          <w:iCs/>
          <w:lang w:val="ru-RU"/>
        </w:rPr>
        <w:t>шаблоном</w:t>
      </w:r>
      <w:r w:rsidRPr="00DB1AE2">
        <w:rPr>
          <w:lang w:val="ru-RU"/>
        </w:rPr>
        <w:t xml:space="preserve"> – именованным набором полномочий, используемых в рамках контекста. В </w:t>
      </w:r>
      <w:r>
        <w:t>SBAC</w:t>
      </w:r>
      <w:r w:rsidRPr="00DB1AE2">
        <w:rPr>
          <w:lang w:val="ru-RU"/>
        </w:rPr>
        <w:t xml:space="preserve"> одна роль может быть ассоциирована со множеством областей. В разрабатываемой системе предлагается ассоциировать роль с единственным контекстом, для изоляции контекстов и упрощения конфигурации модуля. Такая система может быть применена для приложений, в которых присутствует множество обособленных контекстов, не образующих иерархию между собой. Контекст, фактически, представляет собой набор ресурсов, изолированный от других. Примером такой среды может быть система управления проектами: в рамках среды существует несколько изолированных проектов, внутри которых роли, полномочия и пользователи изолированы от других проектов. </w:t>
      </w:r>
      <w:proofErr w:type="spellStart"/>
      <w:r>
        <w:t>Помимо</w:t>
      </w:r>
      <w:proofErr w:type="spellEnd"/>
      <w:r>
        <w:t xml:space="preserve"> </w:t>
      </w:r>
      <w:proofErr w:type="spellStart"/>
      <w:r>
        <w:t>этого</w:t>
      </w:r>
      <w:proofErr w:type="spellEnd"/>
      <w:r>
        <w:t xml:space="preserve">, в </w:t>
      </w:r>
      <w:proofErr w:type="spellStart"/>
      <w:r>
        <w:t>таких</w:t>
      </w:r>
      <w:proofErr w:type="spellEnd"/>
      <w:r>
        <w:t xml:space="preserve"> </w:t>
      </w:r>
      <w:proofErr w:type="spellStart"/>
      <w:r>
        <w:t>системах</w:t>
      </w:r>
      <w:proofErr w:type="spellEnd"/>
      <w:r>
        <w:t xml:space="preserve"> </w:t>
      </w:r>
      <w:proofErr w:type="spellStart"/>
      <w:r>
        <w:t>можно</w:t>
      </w:r>
      <w:proofErr w:type="spellEnd"/>
      <w:r>
        <w:t xml:space="preserve"> </w:t>
      </w:r>
      <w:proofErr w:type="spellStart"/>
      <w:r>
        <w:t>выделить</w:t>
      </w:r>
      <w:proofErr w:type="spellEnd"/>
      <w:r>
        <w:t xml:space="preserve"> 2 </w:t>
      </w:r>
      <w:proofErr w:type="spellStart"/>
      <w:r>
        <w:t>шаблона</w:t>
      </w:r>
      <w:proofErr w:type="spellEnd"/>
      <w:r>
        <w:t>:</w:t>
      </w:r>
    </w:p>
    <w:p w14:paraId="6E20AEAE" w14:textId="77777777" w:rsidR="00DB1AE2" w:rsidRDefault="00DB1AE2" w:rsidP="00DB1AE2">
      <w:pPr>
        <w:pStyle w:val="a"/>
      </w:pPr>
      <w:r>
        <w:t>проект, в рамках которого имеются такие полномочия как удаление и обновление проекта</w:t>
      </w:r>
      <w:r w:rsidRPr="008C4AC0">
        <w:t>;</w:t>
      </w:r>
      <w:r>
        <w:t xml:space="preserve"> создание, модификация и удаление задач</w:t>
      </w:r>
      <w:r w:rsidRPr="008C4AC0">
        <w:t>;</w:t>
      </w:r>
      <w:r>
        <w:t xml:space="preserve"> управление полномочиями внутри проекта и т.д.</w:t>
      </w:r>
      <w:r w:rsidRPr="00406421">
        <w:t>;</w:t>
      </w:r>
    </w:p>
    <w:p w14:paraId="76DA4DAE" w14:textId="77777777" w:rsidR="00DB1AE2" w:rsidRDefault="00DB1AE2" w:rsidP="00DB1AE2">
      <w:pPr>
        <w:pStyle w:val="a"/>
      </w:pPr>
      <w:r>
        <w:t>система управления проектами, в рамках которой имеются такие полномочия как создание новых проектов</w:t>
      </w:r>
      <w:r w:rsidRPr="007C1707">
        <w:t>;</w:t>
      </w:r>
      <w:r>
        <w:t xml:space="preserve"> удаление проектов</w:t>
      </w:r>
      <w:r w:rsidRPr="007C1707">
        <w:t>;</w:t>
      </w:r>
      <w:r>
        <w:t xml:space="preserve"> управление полномочиями на уровне системы.</w:t>
      </w:r>
    </w:p>
    <w:p w14:paraId="2FE311CF" w14:textId="77777777" w:rsidR="00DB1AE2" w:rsidRPr="00DB1AE2" w:rsidRDefault="00DB1AE2" w:rsidP="00DB1AE2">
      <w:pPr>
        <w:rPr>
          <w:spacing w:val="-2"/>
          <w:lang w:val="ru-RU"/>
        </w:rPr>
      </w:pPr>
      <w:r w:rsidRPr="00DB1AE2">
        <w:rPr>
          <w:spacing w:val="-2"/>
          <w:lang w:val="ru-RU"/>
        </w:rPr>
        <w:t xml:space="preserve">Предложенный пример также демонстрирует один из недостатков системы: в тех случаях, когда контексты образуют некоторую иерархию (система управления проектами является «родителем» для проектов), управление полномочиями усложняется. В отличие от </w:t>
      </w:r>
      <w:r w:rsidRPr="00586D96">
        <w:rPr>
          <w:spacing w:val="-2"/>
        </w:rPr>
        <w:t>DAC</w:t>
      </w:r>
      <w:r w:rsidRPr="00DB1AE2">
        <w:rPr>
          <w:spacing w:val="-2"/>
          <w:lang w:val="ru-RU"/>
        </w:rPr>
        <w:t>, в предложенной системе контроля полномочия пользователя на переносятся на дочерние контексты, а значит решением этой проблемы является дублирование полномочий на обоих уровнях. Таким образом, проект может удалить уполномоченный администратор на уровне проекте, или администратор на уровне приложения (когда, например, проект нарушает условия пользования приложением). Это усложняет управление полномочиями, и может создать уязвимость при неправильной конфигурации системы разработчиком.</w:t>
      </w:r>
    </w:p>
    <w:p w14:paraId="13701DA6" w14:textId="77777777" w:rsidR="00DB1AE2" w:rsidRPr="00DB1AE2" w:rsidRDefault="00DB1AE2" w:rsidP="00DB1AE2">
      <w:pPr>
        <w:spacing w:after="0"/>
        <w:rPr>
          <w:lang w:val="ru-RU"/>
        </w:rPr>
      </w:pPr>
    </w:p>
    <w:p w14:paraId="78C6BB9D" w14:textId="2986B00B" w:rsidR="00DB1AE2" w:rsidRPr="00DB1AE2" w:rsidRDefault="00DB1AE2" w:rsidP="00DB1AE2">
      <w:pPr>
        <w:spacing w:after="0"/>
        <w:rPr>
          <w:lang w:val="ru-RU"/>
        </w:rPr>
      </w:pPr>
      <w:r w:rsidRPr="00DB1AE2">
        <w:rPr>
          <w:lang w:val="ru-RU"/>
        </w:rPr>
        <w:t> </w:t>
      </w:r>
    </w:p>
    <w:sectPr w:rsidR="00DB1AE2" w:rsidRPr="00DB1AE2" w:rsidSect="004F5EE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A84C89"/>
    <w:multiLevelType w:val="multilevel"/>
    <w:tmpl w:val="D0E8C95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73735D19"/>
    <w:multiLevelType w:val="hybridMultilevel"/>
    <w:tmpl w:val="73285602"/>
    <w:lvl w:ilvl="0" w:tplc="DCFAF25A">
      <w:start w:val="1"/>
      <w:numFmt w:val="bullet"/>
      <w:pStyle w:val="a"/>
      <w:suff w:val="space"/>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AE2"/>
    <w:rsid w:val="00173664"/>
    <w:rsid w:val="004F5EE8"/>
    <w:rsid w:val="00A621F4"/>
    <w:rsid w:val="00C93F17"/>
    <w:rsid w:val="00DB1AE2"/>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801BF"/>
  <w15:chartTrackingRefBased/>
  <w15:docId w15:val="{B0034CB8-2D18-47DC-AE67-5CA9C947E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93F17"/>
    <w:pPr>
      <w:spacing w:line="240" w:lineRule="auto"/>
      <w:jc w:val="both"/>
    </w:pPr>
    <w:rPr>
      <w:rFonts w:ascii="Times New Roman" w:hAnsi="Times New Roman"/>
      <w:sz w:val="28"/>
    </w:rPr>
  </w:style>
  <w:style w:type="paragraph" w:styleId="2">
    <w:name w:val="heading 2"/>
    <w:basedOn w:val="a0"/>
    <w:next w:val="a0"/>
    <w:link w:val="20"/>
    <w:uiPriority w:val="9"/>
    <w:semiHidden/>
    <w:unhideWhenUsed/>
    <w:qFormat/>
    <w:rsid w:val="00DB1AE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DB1AE2"/>
    <w:pPr>
      <w:ind w:left="720"/>
      <w:contextualSpacing/>
    </w:pPr>
  </w:style>
  <w:style w:type="paragraph" w:customStyle="1" w:styleId="a">
    <w:name w:val="Простой список"/>
    <w:basedOn w:val="a0"/>
    <w:link w:val="a5"/>
    <w:qFormat/>
    <w:rsid w:val="00DB1AE2"/>
    <w:pPr>
      <w:numPr>
        <w:numId w:val="2"/>
      </w:numPr>
      <w:spacing w:after="0"/>
      <w:ind w:left="0" w:firstLine="709"/>
    </w:pPr>
    <w:rPr>
      <w:rFonts w:eastAsia="Calibri" w:cs="Times New Roman"/>
      <w:lang w:val="ru-RU"/>
    </w:rPr>
  </w:style>
  <w:style w:type="paragraph" w:customStyle="1" w:styleId="a6">
    <w:name w:val="Подраздел простой"/>
    <w:basedOn w:val="2"/>
    <w:next w:val="a0"/>
    <w:qFormat/>
    <w:rsid w:val="00DB1AE2"/>
    <w:pPr>
      <w:suppressAutoHyphens/>
      <w:spacing w:before="360" w:after="240"/>
      <w:ind w:firstLine="709"/>
      <w:contextualSpacing/>
      <w:jc w:val="left"/>
    </w:pPr>
    <w:rPr>
      <w:rFonts w:ascii="Times New Roman" w:eastAsia="Calibri" w:hAnsi="Times New Roman"/>
      <w:b/>
      <w:color w:val="auto"/>
      <w:sz w:val="28"/>
      <w:szCs w:val="22"/>
      <w:lang w:val="ru-RU"/>
    </w:rPr>
  </w:style>
  <w:style w:type="paragraph" w:customStyle="1" w:styleId="a7">
    <w:name w:val="Подрисуночная подпись"/>
    <w:basedOn w:val="a0"/>
    <w:next w:val="a0"/>
    <w:link w:val="a8"/>
    <w:qFormat/>
    <w:rsid w:val="00DB1AE2"/>
    <w:pPr>
      <w:keepLines/>
      <w:spacing w:after="280"/>
      <w:jc w:val="center"/>
    </w:pPr>
    <w:rPr>
      <w:rFonts w:eastAsia="Calibri" w:cs="Times New Roman"/>
      <w:lang w:val="ru-RU"/>
    </w:rPr>
  </w:style>
  <w:style w:type="paragraph" w:customStyle="1" w:styleId="a9">
    <w:name w:val="Рисунок"/>
    <w:basedOn w:val="a0"/>
    <w:next w:val="a7"/>
    <w:qFormat/>
    <w:rsid w:val="00DB1AE2"/>
    <w:pPr>
      <w:keepNext/>
      <w:keepLines/>
      <w:spacing w:before="280" w:after="240"/>
      <w:jc w:val="center"/>
    </w:pPr>
    <w:rPr>
      <w:rFonts w:eastAsia="Calibri" w:cs="Times New Roman"/>
      <w:noProof/>
      <w:lang w:val="ru-RU"/>
    </w:rPr>
  </w:style>
  <w:style w:type="table" w:styleId="aa">
    <w:name w:val="Table Grid"/>
    <w:basedOn w:val="a2"/>
    <w:uiPriority w:val="39"/>
    <w:rsid w:val="00DB1A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Листинг - Подпись"/>
    <w:basedOn w:val="a7"/>
    <w:link w:val="-0"/>
    <w:qFormat/>
    <w:rsid w:val="00DB1AE2"/>
    <w:pPr>
      <w:spacing w:before="240"/>
    </w:pPr>
  </w:style>
  <w:style w:type="character" w:customStyle="1" w:styleId="a8">
    <w:name w:val="Подрисуночная подпись Знак"/>
    <w:basedOn w:val="a1"/>
    <w:link w:val="a7"/>
    <w:rsid w:val="00DB1AE2"/>
    <w:rPr>
      <w:rFonts w:ascii="Times New Roman" w:eastAsia="Calibri" w:hAnsi="Times New Roman" w:cs="Times New Roman"/>
      <w:sz w:val="28"/>
      <w:lang w:val="ru-RU"/>
    </w:rPr>
  </w:style>
  <w:style w:type="character" w:customStyle="1" w:styleId="-0">
    <w:name w:val="Листинг - Подпись Знак"/>
    <w:basedOn w:val="a8"/>
    <w:link w:val="-"/>
    <w:rsid w:val="00DB1AE2"/>
    <w:rPr>
      <w:rFonts w:ascii="Times New Roman" w:eastAsia="Calibri" w:hAnsi="Times New Roman" w:cs="Times New Roman"/>
      <w:sz w:val="28"/>
      <w:lang w:val="ru-RU"/>
    </w:rPr>
  </w:style>
  <w:style w:type="paragraph" w:customStyle="1" w:styleId="1">
    <w:name w:val="Перед Листингом1"/>
    <w:basedOn w:val="a0"/>
    <w:link w:val="10"/>
    <w:qFormat/>
    <w:rsid w:val="00DB1AE2"/>
    <w:pPr>
      <w:keepNext/>
      <w:widowControl w:val="0"/>
      <w:spacing w:after="240"/>
      <w:ind w:firstLine="709"/>
    </w:pPr>
    <w:rPr>
      <w:rFonts w:eastAsia="Times New Roman" w:cs="Times New Roman"/>
      <w:snapToGrid w:val="0"/>
      <w:szCs w:val="20"/>
      <w:lang w:val="ru-RU" w:eastAsia="ru-RU"/>
    </w:rPr>
  </w:style>
  <w:style w:type="character" w:customStyle="1" w:styleId="10">
    <w:name w:val="Перед Листингом1 Знак"/>
    <w:basedOn w:val="a1"/>
    <w:link w:val="1"/>
    <w:rsid w:val="00DB1AE2"/>
    <w:rPr>
      <w:rFonts w:ascii="Times New Roman" w:eastAsia="Times New Roman" w:hAnsi="Times New Roman" w:cs="Times New Roman"/>
      <w:snapToGrid w:val="0"/>
      <w:sz w:val="28"/>
      <w:szCs w:val="20"/>
      <w:lang w:val="ru-RU" w:eastAsia="ru-RU"/>
    </w:rPr>
  </w:style>
  <w:style w:type="character" w:customStyle="1" w:styleId="a5">
    <w:name w:val="Простой список Знак"/>
    <w:basedOn w:val="a1"/>
    <w:link w:val="a"/>
    <w:rsid w:val="00DB1AE2"/>
    <w:rPr>
      <w:rFonts w:ascii="Times New Roman" w:eastAsia="Calibri" w:hAnsi="Times New Roman" w:cs="Times New Roman"/>
      <w:sz w:val="28"/>
      <w:lang w:val="ru-RU"/>
    </w:rPr>
  </w:style>
  <w:style w:type="character" w:customStyle="1" w:styleId="20">
    <w:name w:val="Заголовок 2 Знак"/>
    <w:basedOn w:val="a1"/>
    <w:link w:val="2"/>
    <w:uiPriority w:val="9"/>
    <w:semiHidden/>
    <w:rsid w:val="00DB1AE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3618</Words>
  <Characters>20628</Characters>
  <Application>Microsoft Office Word</Application>
  <DocSecurity>0</DocSecurity>
  <Lines>171</Lines>
  <Paragraphs>48</Paragraphs>
  <ScaleCrop>false</ScaleCrop>
  <Company/>
  <LinksUpToDate>false</LinksUpToDate>
  <CharactersWithSpaces>24198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Pavel Urbanovich</dc:creator>
  <cp:keywords/>
  <dc:description/>
  <cp:lastModifiedBy>Pavel Urbanovich</cp:lastModifiedBy>
  <cp:revision>1</cp:revision>
  <dcterms:created xsi:type="dcterms:W3CDTF">2026-10-17T05:24:00Z</dcterms:created>
  <dcterms:modified xsi:type="dcterms:W3CDTF">2026-10-17T05:31:00Z</dcterms:modified>
</cp:coreProperties>
</file>