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160" w:rsidRDefault="00592362">
      <w:pPr>
        <w:pBdr>
          <w:top w:val="single" w:sz="6" w:space="0" w:color="000000"/>
          <w:bottom w:val="single" w:sz="6" w:space="0" w:color="000000"/>
        </w:pBdr>
        <w:shd w:val="clear" w:color="auto" w:fill="7E97C0"/>
        <w:spacing w:after="329"/>
        <w:ind w:right="289"/>
        <w:jc w:val="center"/>
      </w:pPr>
      <w:bookmarkStart w:id="0" w:name="_GoBack"/>
      <w:bookmarkEnd w:id="0"/>
      <w:r>
        <w:rPr>
          <w:i/>
          <w:sz w:val="28"/>
        </w:rPr>
        <w:t xml:space="preserve">"Проектирование информационных систем" </w:t>
      </w:r>
      <w:r>
        <w:rPr>
          <w:sz w:val="28"/>
        </w:rPr>
        <w:t xml:space="preserve">  </w:t>
      </w:r>
    </w:p>
    <w:p w:rsidR="005A7160" w:rsidRDefault="00592362">
      <w:pPr>
        <w:spacing w:after="211"/>
        <w:ind w:right="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ЛАБОРАТОРНАЯ РАБОТА №2 </w:t>
      </w:r>
    </w:p>
    <w:p w:rsidR="005A7160" w:rsidRDefault="00592362">
      <w:pPr>
        <w:spacing w:after="103" w:line="248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Тема</w:t>
      </w:r>
      <w:r>
        <w:rPr>
          <w:rFonts w:ascii="Times New Roman" w:eastAsia="Times New Roman" w:hAnsi="Times New Roman" w:cs="Times New Roman"/>
          <w:sz w:val="28"/>
        </w:rPr>
        <w:t xml:space="preserve">: Построение функциональной модели </w:t>
      </w:r>
      <w:r>
        <w:rPr>
          <w:rFonts w:ascii="Times New Roman" w:eastAsia="Times New Roman" w:hAnsi="Times New Roman" w:cs="Times New Roman"/>
          <w:i/>
          <w:sz w:val="28"/>
        </w:rPr>
        <w:t>IDEF0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A7160" w:rsidRDefault="00592362">
      <w:pPr>
        <w:spacing w:after="107" w:line="248" w:lineRule="auto"/>
        <w:ind w:left="708" w:hanging="708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Изучение основ методологии структурного моделирования IDEF. Ознакомление с функциональным моделированием на основе методологии IDEF0, получение навыков по применению IDEF0 для построения функциональных моделей на основании требований к информационной систе</w:t>
      </w:r>
      <w:r>
        <w:rPr>
          <w:rFonts w:ascii="Times New Roman" w:eastAsia="Times New Roman" w:hAnsi="Times New Roman" w:cs="Times New Roman"/>
          <w:sz w:val="28"/>
        </w:rPr>
        <w:t>ме.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5A7160" w:rsidRDefault="00592362">
      <w:pPr>
        <w:numPr>
          <w:ilvl w:val="0"/>
          <w:numId w:val="1"/>
        </w:numPr>
        <w:spacing w:after="101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Теоретические вопросы подготовки к лабораторной работе: </w:t>
      </w:r>
    </w:p>
    <w:p w:rsidR="005A7160" w:rsidRDefault="00592362">
      <w:pPr>
        <w:numPr>
          <w:ilvl w:val="1"/>
          <w:numId w:val="1"/>
        </w:numPr>
        <w:spacing w:after="15" w:line="248" w:lineRule="auto"/>
        <w:ind w:hanging="492"/>
        <w:jc w:val="both"/>
      </w:pPr>
      <w:r>
        <w:rPr>
          <w:rFonts w:ascii="Times New Roman" w:eastAsia="Times New Roman" w:hAnsi="Times New Roman" w:cs="Times New Roman"/>
          <w:i/>
          <w:sz w:val="28"/>
        </w:rPr>
        <w:t xml:space="preserve">В чем основная сущность структурного подхода? </w:t>
      </w:r>
    </w:p>
    <w:p w:rsidR="005A7160" w:rsidRDefault="00592362">
      <w:pPr>
        <w:numPr>
          <w:ilvl w:val="1"/>
          <w:numId w:val="1"/>
        </w:numPr>
        <w:spacing w:after="15" w:line="248" w:lineRule="auto"/>
        <w:ind w:hanging="492"/>
        <w:jc w:val="both"/>
      </w:pPr>
      <w:r>
        <w:rPr>
          <w:rFonts w:ascii="Times New Roman" w:eastAsia="Times New Roman" w:hAnsi="Times New Roman" w:cs="Times New Roman"/>
          <w:i/>
          <w:sz w:val="28"/>
        </w:rPr>
        <w:t xml:space="preserve">Дайте расшифровку терминам DFD, IDEF и SADT. </w:t>
      </w:r>
    </w:p>
    <w:p w:rsidR="005A7160" w:rsidRDefault="00592362">
      <w:pPr>
        <w:numPr>
          <w:ilvl w:val="1"/>
          <w:numId w:val="1"/>
        </w:numPr>
        <w:spacing w:after="15" w:line="248" w:lineRule="auto"/>
        <w:ind w:hanging="492"/>
        <w:jc w:val="both"/>
      </w:pPr>
      <w:r>
        <w:rPr>
          <w:rFonts w:ascii="Times New Roman" w:eastAsia="Times New Roman" w:hAnsi="Times New Roman" w:cs="Times New Roman"/>
          <w:i/>
          <w:sz w:val="28"/>
        </w:rPr>
        <w:t xml:space="preserve">Какие модели строятся с помощью IDEF методологий? </w:t>
      </w:r>
    </w:p>
    <w:p w:rsidR="005A7160" w:rsidRDefault="00592362">
      <w:pPr>
        <w:numPr>
          <w:ilvl w:val="1"/>
          <w:numId w:val="1"/>
        </w:numPr>
        <w:spacing w:after="15" w:line="248" w:lineRule="auto"/>
        <w:ind w:hanging="492"/>
        <w:jc w:val="both"/>
      </w:pPr>
      <w:r>
        <w:rPr>
          <w:rFonts w:ascii="Times New Roman" w:eastAsia="Times New Roman" w:hAnsi="Times New Roman" w:cs="Times New Roman"/>
          <w:i/>
          <w:sz w:val="28"/>
        </w:rPr>
        <w:t xml:space="preserve">Укажите базовые принципы моделирования в IDEF0. </w:t>
      </w:r>
    </w:p>
    <w:p w:rsidR="005A7160" w:rsidRDefault="00592362">
      <w:pPr>
        <w:numPr>
          <w:ilvl w:val="1"/>
          <w:numId w:val="1"/>
        </w:numPr>
        <w:spacing w:after="107" w:line="248" w:lineRule="auto"/>
        <w:ind w:hanging="492"/>
        <w:jc w:val="both"/>
      </w:pPr>
      <w:r>
        <w:rPr>
          <w:rFonts w:ascii="Times New Roman" w:eastAsia="Times New Roman" w:hAnsi="Times New Roman" w:cs="Times New Roman"/>
          <w:i/>
          <w:sz w:val="28"/>
        </w:rPr>
        <w:t>В</w:t>
      </w:r>
      <w:r>
        <w:rPr>
          <w:rFonts w:ascii="Times New Roman" w:eastAsia="Times New Roman" w:hAnsi="Times New Roman" w:cs="Times New Roman"/>
          <w:i/>
          <w:sz w:val="28"/>
        </w:rPr>
        <w:t xml:space="preserve"> каких случаях целесообразно применять построение модели «как есть», а в каких – «как будет» ? </w:t>
      </w:r>
    </w:p>
    <w:p w:rsidR="005A7160" w:rsidRDefault="00592362">
      <w:pPr>
        <w:numPr>
          <w:ilvl w:val="0"/>
          <w:numId w:val="1"/>
        </w:numPr>
        <w:spacing w:after="101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Методические указания по выполнению практического задания: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Изучить литературу, конспект лекций и предлагаемый теоретический материал.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Выделить функциональ</w:t>
      </w:r>
      <w:r>
        <w:rPr>
          <w:rFonts w:ascii="Times New Roman" w:eastAsia="Times New Roman" w:hAnsi="Times New Roman" w:cs="Times New Roman"/>
          <w:sz w:val="28"/>
        </w:rPr>
        <w:t>ные требования к информационной системы по индивидуальному заданию (</w:t>
      </w:r>
      <w:r>
        <w:rPr>
          <w:rFonts w:ascii="Times New Roman" w:eastAsia="Times New Roman" w:hAnsi="Times New Roman" w:cs="Times New Roman"/>
          <w:i/>
          <w:sz w:val="28"/>
        </w:rPr>
        <w:t xml:space="preserve">по вариантам из </w:t>
      </w:r>
      <w:r>
        <w:rPr>
          <w:rFonts w:ascii="Times New Roman" w:eastAsia="Times New Roman" w:hAnsi="Times New Roman" w:cs="Times New Roman"/>
          <w:sz w:val="28"/>
        </w:rPr>
        <w:t xml:space="preserve">Лабораторной работы </w:t>
      </w:r>
      <w:r>
        <w:rPr>
          <w:rFonts w:ascii="Times New Roman" w:eastAsia="Times New Roman" w:hAnsi="Times New Roman" w:cs="Times New Roman"/>
          <w:i/>
          <w:sz w:val="28"/>
        </w:rPr>
        <w:t>№ 1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:rsidR="005A7160" w:rsidRDefault="00592362">
      <w:pPr>
        <w:numPr>
          <w:ilvl w:val="1"/>
          <w:numId w:val="1"/>
        </w:numPr>
        <w:spacing w:after="43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 основании требований </w:t>
      </w:r>
      <w:r>
        <w:rPr>
          <w:rFonts w:ascii="Times New Roman" w:eastAsia="Times New Roman" w:hAnsi="Times New Roman" w:cs="Times New Roman"/>
          <w:b/>
          <w:sz w:val="28"/>
        </w:rPr>
        <w:t>самостоятельно построить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функциональную модель IDEF0</w:t>
      </w:r>
      <w:r>
        <w:rPr>
          <w:rFonts w:ascii="Times New Roman" w:eastAsia="Times New Roman" w:hAnsi="Times New Roman" w:cs="Times New Roman"/>
          <w:sz w:val="28"/>
        </w:rPr>
        <w:t xml:space="preserve">, которая должна включать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минимум</w:t>
      </w:r>
      <w:r>
        <w:rPr>
          <w:rFonts w:ascii="Times New Roman" w:eastAsia="Times New Roman" w:hAnsi="Times New Roman" w:cs="Times New Roman"/>
          <w:sz w:val="28"/>
        </w:rPr>
        <w:t xml:space="preserve"> 2 (два) уровня: </w:t>
      </w:r>
    </w:p>
    <w:p w:rsidR="005A7160" w:rsidRDefault="00592362">
      <w:pPr>
        <w:numPr>
          <w:ilvl w:val="3"/>
          <w:numId w:val="2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t>бизнес-функция</w:t>
      </w:r>
      <w:r>
        <w:rPr>
          <w:rFonts w:ascii="Times New Roman" w:eastAsia="Times New Roman" w:hAnsi="Times New Roman" w:cs="Times New Roman"/>
          <w:i/>
          <w:sz w:val="28"/>
        </w:rPr>
        <w:t xml:space="preserve"> - контекстная диаграмма;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A7160" w:rsidRDefault="00592362">
      <w:pPr>
        <w:numPr>
          <w:ilvl w:val="3"/>
          <w:numId w:val="2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t>модель окружения – диаграмма 1-го уровня декомпозиции</w:t>
      </w:r>
      <w:r>
        <w:rPr>
          <w:rFonts w:ascii="Times New Roman" w:eastAsia="Times New Roman" w:hAnsi="Times New Roman" w:cs="Times New Roman"/>
          <w:sz w:val="28"/>
        </w:rPr>
        <w:t xml:space="preserve"> (A0).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Проверить соответствие функциональной модели следующим критериям: </w:t>
      </w:r>
    </w:p>
    <w:p w:rsidR="005A7160" w:rsidRDefault="00592362">
      <w:pPr>
        <w:numPr>
          <w:ilvl w:val="2"/>
          <w:numId w:val="1"/>
        </w:numPr>
        <w:spacing w:after="15" w:line="248" w:lineRule="auto"/>
        <w:ind w:hanging="281"/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все</w:t>
      </w:r>
      <w:r>
        <w:rPr>
          <w:rFonts w:ascii="Times New Roman" w:eastAsia="Times New Roman" w:hAnsi="Times New Roman" w:cs="Times New Roman"/>
          <w:i/>
          <w:sz w:val="28"/>
        </w:rPr>
        <w:t xml:space="preserve"> заявленные к системе основные требования отражены в модели </w:t>
      </w:r>
      <w:r>
        <w:rPr>
          <w:rFonts w:ascii="Times New Roman" w:eastAsia="Times New Roman" w:hAnsi="Times New Roman" w:cs="Times New Roman"/>
          <w:i/>
          <w:sz w:val="28"/>
        </w:rPr>
        <w:t xml:space="preserve">(при необходимости описывается несколько бизнес-функций); </w:t>
      </w:r>
    </w:p>
    <w:p w:rsidR="005A7160" w:rsidRDefault="00592362">
      <w:pPr>
        <w:numPr>
          <w:ilvl w:val="2"/>
          <w:numId w:val="1"/>
        </w:numPr>
        <w:spacing w:after="15" w:line="248" w:lineRule="auto"/>
        <w:ind w:hanging="281"/>
      </w:pPr>
      <w:r>
        <w:rPr>
          <w:rFonts w:ascii="Times New Roman" w:eastAsia="Times New Roman" w:hAnsi="Times New Roman" w:cs="Times New Roman"/>
          <w:i/>
          <w:sz w:val="28"/>
        </w:rPr>
        <w:t xml:space="preserve">каждой функции в описании системы соответствует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минимум</w:t>
      </w:r>
      <w:r>
        <w:rPr>
          <w:rFonts w:ascii="Times New Roman" w:eastAsia="Times New Roman" w:hAnsi="Times New Roman" w:cs="Times New Roman"/>
          <w:i/>
          <w:sz w:val="28"/>
        </w:rPr>
        <w:t xml:space="preserve"> один функциональный блок; </w:t>
      </w:r>
    </w:p>
    <w:p w:rsidR="005A7160" w:rsidRDefault="00592362">
      <w:pPr>
        <w:numPr>
          <w:ilvl w:val="2"/>
          <w:numId w:val="1"/>
        </w:numPr>
        <w:spacing w:after="15" w:line="248" w:lineRule="auto"/>
        <w:ind w:hanging="281"/>
      </w:pPr>
      <w:r>
        <w:rPr>
          <w:rFonts w:ascii="Times New Roman" w:eastAsia="Times New Roman" w:hAnsi="Times New Roman" w:cs="Times New Roman"/>
          <w:i/>
          <w:sz w:val="28"/>
        </w:rPr>
        <w:t xml:space="preserve">модель окружения содержит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не менее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>4</w:t>
      </w:r>
      <w:r>
        <w:rPr>
          <w:rFonts w:ascii="Times New Roman" w:eastAsia="Times New Roman" w:hAnsi="Times New Roman" w:cs="Times New Roman"/>
          <w:i/>
          <w:sz w:val="28"/>
        </w:rPr>
        <w:t xml:space="preserve"> (четырех)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функциональных блоков; </w:t>
      </w:r>
    </w:p>
    <w:p w:rsidR="005A7160" w:rsidRDefault="00592362">
      <w:pPr>
        <w:numPr>
          <w:ilvl w:val="2"/>
          <w:numId w:val="1"/>
        </w:numPr>
        <w:spacing w:after="15" w:line="248" w:lineRule="auto"/>
        <w:ind w:hanging="281"/>
      </w:pPr>
      <w:r>
        <w:rPr>
          <w:rFonts w:ascii="Times New Roman" w:eastAsia="Times New Roman" w:hAnsi="Times New Roman" w:cs="Times New Roman"/>
          <w:i/>
          <w:sz w:val="28"/>
        </w:rPr>
        <w:t>четко отражены основные потоки данных и пра</w:t>
      </w:r>
      <w:r>
        <w:rPr>
          <w:rFonts w:ascii="Times New Roman" w:eastAsia="Times New Roman" w:hAnsi="Times New Roman" w:cs="Times New Roman"/>
          <w:i/>
          <w:sz w:val="28"/>
        </w:rPr>
        <w:t xml:space="preserve">вила их движения.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Оформить отчет. </w:t>
      </w:r>
    </w:p>
    <w:p w:rsidR="005A7160" w:rsidRDefault="00592362">
      <w:pPr>
        <w:spacing w:after="9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A7160" w:rsidRDefault="00592362">
      <w:pPr>
        <w:numPr>
          <w:ilvl w:val="0"/>
          <w:numId w:val="1"/>
        </w:numPr>
        <w:spacing w:after="101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Требования к оформлению отчета: </w:t>
      </w:r>
    </w:p>
    <w:p w:rsidR="005A7160" w:rsidRDefault="00592362">
      <w:pPr>
        <w:numPr>
          <w:ilvl w:val="1"/>
          <w:numId w:val="1"/>
        </w:numPr>
        <w:spacing w:after="36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Обязательно наличие титульного листа, на котором должно быть указано </w:t>
      </w:r>
    </w:p>
    <w:p w:rsidR="005A7160" w:rsidRDefault="00592362">
      <w:pPr>
        <w:numPr>
          <w:ilvl w:val="3"/>
          <w:numId w:val="3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t xml:space="preserve">Название организации (учебного заведения); </w:t>
      </w:r>
    </w:p>
    <w:p w:rsidR="005A7160" w:rsidRDefault="00592362">
      <w:pPr>
        <w:numPr>
          <w:ilvl w:val="3"/>
          <w:numId w:val="3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t xml:space="preserve">Название дисциплины; </w:t>
      </w:r>
    </w:p>
    <w:p w:rsidR="005A7160" w:rsidRDefault="00592362">
      <w:pPr>
        <w:numPr>
          <w:ilvl w:val="3"/>
          <w:numId w:val="3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lastRenderedPageBreak/>
        <w:t xml:space="preserve">Автор работы (ФИО и группа); </w:t>
      </w:r>
    </w:p>
    <w:p w:rsidR="005A7160" w:rsidRDefault="00592362">
      <w:pPr>
        <w:numPr>
          <w:ilvl w:val="3"/>
          <w:numId w:val="3"/>
        </w:numPr>
        <w:spacing w:after="15" w:line="248" w:lineRule="auto"/>
        <w:ind w:hanging="569"/>
      </w:pPr>
      <w:r>
        <w:rPr>
          <w:rFonts w:ascii="Times New Roman" w:eastAsia="Times New Roman" w:hAnsi="Times New Roman" w:cs="Times New Roman"/>
          <w:i/>
          <w:sz w:val="28"/>
        </w:rPr>
        <w:t>Тема и цель раб</w:t>
      </w:r>
      <w:r>
        <w:rPr>
          <w:rFonts w:ascii="Times New Roman" w:eastAsia="Times New Roman" w:hAnsi="Times New Roman" w:cs="Times New Roman"/>
          <w:i/>
          <w:sz w:val="28"/>
        </w:rPr>
        <w:t xml:space="preserve">оты. </w:t>
      </w:r>
    </w:p>
    <w:p w:rsidR="005A7160" w:rsidRDefault="00592362">
      <w:pPr>
        <w:numPr>
          <w:ilvl w:val="1"/>
          <w:numId w:val="1"/>
        </w:numPr>
        <w:spacing w:after="39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Содержание отчета должно включать: </w:t>
      </w:r>
    </w:p>
    <w:p w:rsidR="005A7160" w:rsidRDefault="00592362">
      <w:pPr>
        <w:numPr>
          <w:ilvl w:val="3"/>
          <w:numId w:val="4"/>
        </w:numPr>
        <w:spacing w:after="15" w:line="248" w:lineRule="auto"/>
        <w:ind w:right="1881" w:hanging="569"/>
      </w:pPr>
      <w:r>
        <w:rPr>
          <w:rFonts w:ascii="Times New Roman" w:eastAsia="Times New Roman" w:hAnsi="Times New Roman" w:cs="Times New Roman"/>
          <w:i/>
          <w:sz w:val="28"/>
        </w:rPr>
        <w:t xml:space="preserve">Постановку задачи (описание функциональных требований); </w:t>
      </w:r>
    </w:p>
    <w:p w:rsidR="005A7160" w:rsidRDefault="00592362">
      <w:pPr>
        <w:numPr>
          <w:ilvl w:val="3"/>
          <w:numId w:val="4"/>
        </w:numPr>
        <w:spacing w:after="15" w:line="248" w:lineRule="auto"/>
        <w:ind w:right="1881" w:hanging="569"/>
      </w:pPr>
      <w:r>
        <w:rPr>
          <w:rFonts w:ascii="Times New Roman" w:eastAsia="Times New Roman" w:hAnsi="Times New Roman" w:cs="Times New Roman"/>
          <w:i/>
          <w:sz w:val="28"/>
        </w:rPr>
        <w:t xml:space="preserve">Описание программных средств; </w:t>
      </w: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 xml:space="preserve">Описание практического задания.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Описание программных средств должно содержать краткую информацию о приложениях, в которых выполнялось проектирование и построение моделей (</w:t>
      </w:r>
      <w:r>
        <w:rPr>
          <w:rFonts w:ascii="Times New Roman" w:eastAsia="Times New Roman" w:hAnsi="Times New Roman" w:cs="Times New Roman"/>
          <w:i/>
          <w:sz w:val="28"/>
        </w:rPr>
        <w:t>название, версия, разработчик, адрес загрузки, режим использования, доступность на каких платформах, с какими моделям</w:t>
      </w:r>
      <w:r>
        <w:rPr>
          <w:rFonts w:ascii="Times New Roman" w:eastAsia="Times New Roman" w:hAnsi="Times New Roman" w:cs="Times New Roman"/>
          <w:i/>
          <w:sz w:val="28"/>
        </w:rPr>
        <w:t>и работает и т.д.).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A7160" w:rsidRDefault="00592362">
      <w:pPr>
        <w:numPr>
          <w:ilvl w:val="1"/>
          <w:numId w:val="1"/>
        </w:numPr>
        <w:spacing w:after="107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Описание практического задания должно обязательно содержать схемы всех полученных уровней функциональной модели, а также включать </w:t>
      </w:r>
      <w:r>
        <w:rPr>
          <w:rFonts w:ascii="Times New Roman" w:eastAsia="Times New Roman" w:hAnsi="Times New Roman" w:cs="Times New Roman"/>
          <w:i/>
          <w:sz w:val="28"/>
        </w:rPr>
        <w:t>описание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функциональных блоков и потоков данных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:rsidR="005A7160" w:rsidRDefault="00592362">
      <w:pPr>
        <w:spacing w:after="9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5A7160" w:rsidRDefault="00592362">
      <w:pPr>
        <w:numPr>
          <w:ilvl w:val="0"/>
          <w:numId w:val="1"/>
        </w:numPr>
        <w:spacing w:after="101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Список ссылок: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Тепляков, А. А. Проектирование информационных систем : пособие для студ. вузов / А. А. Тепляков ; Академия управления при Президенте РБ. – Минск : Академия управления при Президенте РБ, 2010. – 220 с.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Коцюба, И. Ю. Основы проектирования информационных сис</w:t>
      </w:r>
      <w:r>
        <w:rPr>
          <w:rFonts w:ascii="Times New Roman" w:eastAsia="Times New Roman" w:hAnsi="Times New Roman" w:cs="Times New Roman"/>
          <w:sz w:val="28"/>
        </w:rPr>
        <w:t xml:space="preserve">тем [Электрон. ресурс] : учеб. пособие / И. Ю. Коцюба, А. В. Чунаев, А. Н. Шиков. – СПб.: ИТМО, 2015. – 206 с.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>Черемных, С. В. Моделирование и анализ систем. IDEF-технологии: практикум / С. В. Черемных, И. О. Семенов, B. C. Ручкин. - М.: Финансы и статист</w:t>
      </w:r>
      <w:r>
        <w:rPr>
          <w:rFonts w:ascii="Times New Roman" w:eastAsia="Times New Roman" w:hAnsi="Times New Roman" w:cs="Times New Roman"/>
          <w:sz w:val="28"/>
        </w:rPr>
        <w:t xml:space="preserve">ика, 2006. – 192 с. </w:t>
      </w:r>
    </w:p>
    <w:p w:rsidR="005A7160" w:rsidRDefault="00592362">
      <w:pPr>
        <w:numPr>
          <w:ilvl w:val="1"/>
          <w:numId w:val="1"/>
        </w:numPr>
        <w:spacing w:after="0" w:line="248" w:lineRule="auto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Вендров, А. М. Проектирование программного обеспечения экономических информационных систем: учебник / А. М. Вендров. – 2-е изд., перераб. и доп. – М. : Финансы и статистика, 2006. – 544 с.  </w:t>
      </w:r>
    </w:p>
    <w:p w:rsidR="005A7160" w:rsidRDefault="00592362">
      <w:pPr>
        <w:numPr>
          <w:ilvl w:val="1"/>
          <w:numId w:val="1"/>
        </w:numPr>
        <w:spacing w:after="3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Чувахин </w:t>
      </w:r>
      <w:r>
        <w:rPr>
          <w:rFonts w:ascii="Times New Roman" w:eastAsia="Times New Roman" w:hAnsi="Times New Roman" w:cs="Times New Roman"/>
          <w:sz w:val="28"/>
        </w:rPr>
        <w:tab/>
        <w:t xml:space="preserve">В.А. </w:t>
      </w:r>
      <w:r>
        <w:rPr>
          <w:rFonts w:ascii="Times New Roman" w:eastAsia="Times New Roman" w:hAnsi="Times New Roman" w:cs="Times New Roman"/>
          <w:sz w:val="28"/>
        </w:rPr>
        <w:tab/>
        <w:t xml:space="preserve">Описание </w:t>
      </w:r>
      <w:r>
        <w:rPr>
          <w:rFonts w:ascii="Times New Roman" w:eastAsia="Times New Roman" w:hAnsi="Times New Roman" w:cs="Times New Roman"/>
          <w:sz w:val="28"/>
        </w:rPr>
        <w:tab/>
        <w:t xml:space="preserve">отдельных </w:t>
      </w:r>
      <w:r>
        <w:rPr>
          <w:rFonts w:ascii="Times New Roman" w:eastAsia="Times New Roman" w:hAnsi="Times New Roman" w:cs="Times New Roman"/>
          <w:sz w:val="28"/>
        </w:rPr>
        <w:tab/>
        <w:t>концепци</w:t>
      </w:r>
      <w:r>
        <w:rPr>
          <w:rFonts w:ascii="Times New Roman" w:eastAsia="Times New Roman" w:hAnsi="Times New Roman" w:cs="Times New Roman"/>
          <w:sz w:val="28"/>
        </w:rPr>
        <w:t xml:space="preserve">й </w:t>
      </w:r>
      <w:r>
        <w:rPr>
          <w:rFonts w:ascii="Times New Roman" w:eastAsia="Times New Roman" w:hAnsi="Times New Roman" w:cs="Times New Roman"/>
          <w:sz w:val="28"/>
        </w:rPr>
        <w:tab/>
        <w:t xml:space="preserve">IDEF0 </w:t>
      </w:r>
      <w:r>
        <w:rPr>
          <w:rFonts w:ascii="Times New Roman" w:eastAsia="Times New Roman" w:hAnsi="Times New Roman" w:cs="Times New Roman"/>
          <w:sz w:val="28"/>
        </w:rPr>
        <w:tab/>
        <w:t xml:space="preserve">// </w:t>
      </w:r>
      <w:r>
        <w:rPr>
          <w:rFonts w:ascii="Times New Roman" w:eastAsia="Times New Roman" w:hAnsi="Times New Roman" w:cs="Times New Roman"/>
          <w:sz w:val="28"/>
        </w:rPr>
        <w:tab/>
        <w:t xml:space="preserve">Сайт </w:t>
      </w:r>
    </w:p>
    <w:p w:rsidR="005A7160" w:rsidRDefault="00592362">
      <w:pPr>
        <w:spacing w:after="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“Корпоративный менеджмент” – www.cfin.ru/chuvakhin/idef0-r.shtml </w:t>
      </w:r>
    </w:p>
    <w:p w:rsidR="005A7160" w:rsidRDefault="00592362">
      <w:pPr>
        <w:numPr>
          <w:ilvl w:val="1"/>
          <w:numId w:val="1"/>
        </w:numPr>
        <w:spacing w:after="0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IDEF </w:t>
      </w:r>
      <w:r>
        <w:rPr>
          <w:rFonts w:ascii="Times New Roman" w:eastAsia="Times New Roman" w:hAnsi="Times New Roman" w:cs="Times New Roman"/>
          <w:sz w:val="28"/>
        </w:rPr>
        <w:tab/>
        <w:t xml:space="preserve">Family </w:t>
      </w:r>
      <w:r>
        <w:rPr>
          <w:rFonts w:ascii="Times New Roman" w:eastAsia="Times New Roman" w:hAnsi="Times New Roman" w:cs="Times New Roman"/>
          <w:sz w:val="28"/>
        </w:rPr>
        <w:tab/>
        <w:t xml:space="preserve">of </w:t>
      </w:r>
      <w:r>
        <w:rPr>
          <w:rFonts w:ascii="Times New Roman" w:eastAsia="Times New Roman" w:hAnsi="Times New Roman" w:cs="Times New Roman"/>
          <w:sz w:val="28"/>
        </w:rPr>
        <w:tab/>
        <w:t xml:space="preserve">Methods </w:t>
      </w:r>
      <w:r>
        <w:rPr>
          <w:rFonts w:ascii="Times New Roman" w:eastAsia="Times New Roman" w:hAnsi="Times New Roman" w:cs="Times New Roman"/>
          <w:sz w:val="28"/>
        </w:rPr>
        <w:tab/>
        <w:t xml:space="preserve">(Электронный </w:t>
      </w:r>
      <w:r>
        <w:rPr>
          <w:rFonts w:ascii="Times New Roman" w:eastAsia="Times New Roman" w:hAnsi="Times New Roman" w:cs="Times New Roman"/>
          <w:sz w:val="28"/>
        </w:rPr>
        <w:tab/>
        <w:t xml:space="preserve">документ) </w:t>
      </w:r>
      <w:r>
        <w:rPr>
          <w:rFonts w:ascii="Times New Roman" w:eastAsia="Times New Roman" w:hAnsi="Times New Roman" w:cs="Times New Roman"/>
          <w:sz w:val="28"/>
        </w:rPr>
        <w:tab/>
        <w:t xml:space="preserve">URL: </w:t>
      </w:r>
    </w:p>
    <w:p w:rsidR="005A7160" w:rsidRDefault="00592362">
      <w:pPr>
        <w:spacing w:after="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https://www.idef.com/idefo-function_modeling_method/ </w:t>
      </w:r>
    </w:p>
    <w:p w:rsidR="005A7160" w:rsidRDefault="00592362">
      <w:pPr>
        <w:numPr>
          <w:ilvl w:val="1"/>
          <w:numId w:val="1"/>
        </w:numPr>
        <w:spacing w:after="3"/>
        <w:ind w:hanging="492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MS </w:t>
      </w:r>
      <w:r>
        <w:rPr>
          <w:rFonts w:ascii="Times New Roman" w:eastAsia="Times New Roman" w:hAnsi="Times New Roman" w:cs="Times New Roman"/>
          <w:sz w:val="28"/>
        </w:rPr>
        <w:t xml:space="preserve">Visio. Создание схемы IDEF0 /  © Microsoft (Электронный документ) </w:t>
      </w:r>
    </w:p>
    <w:p w:rsidR="005A7160" w:rsidRPr="00CF07EF" w:rsidRDefault="00592362">
      <w:pPr>
        <w:tabs>
          <w:tab w:val="right" w:pos="9644"/>
        </w:tabs>
        <w:spacing w:after="2"/>
        <w:ind w:left="-15"/>
        <w:rPr>
          <w:lang w:val="en-US"/>
        </w:rPr>
      </w:pPr>
      <w:r w:rsidRPr="00CF07EF">
        <w:rPr>
          <w:rFonts w:ascii="Times New Roman" w:eastAsia="Times New Roman" w:hAnsi="Times New Roman" w:cs="Times New Roman"/>
          <w:sz w:val="28"/>
          <w:lang w:val="en-US"/>
        </w:rPr>
        <w:t xml:space="preserve">URL: </w:t>
      </w:r>
      <w:r w:rsidRPr="00CF07EF">
        <w:rPr>
          <w:rFonts w:ascii="Times New Roman" w:eastAsia="Times New Roman" w:hAnsi="Times New Roman" w:cs="Times New Roman"/>
          <w:sz w:val="28"/>
          <w:lang w:val="en-US"/>
        </w:rPr>
        <w:tab/>
        <w:t>https://support.microsoft.com/ru-ru/topic/</w:t>
      </w:r>
      <w:r>
        <w:rPr>
          <w:rFonts w:ascii="Times New Roman" w:eastAsia="Times New Roman" w:hAnsi="Times New Roman" w:cs="Times New Roman"/>
          <w:sz w:val="28"/>
        </w:rPr>
        <w:t>создание</w:t>
      </w:r>
      <w:r w:rsidRPr="00CF07EF">
        <w:rPr>
          <w:rFonts w:ascii="Times New Roman" w:eastAsia="Times New Roman" w:hAnsi="Times New Roman" w:cs="Times New Roman"/>
          <w:sz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</w:rPr>
        <w:t>схемы</w:t>
      </w:r>
      <w:r w:rsidRPr="00CF07EF">
        <w:rPr>
          <w:rFonts w:ascii="Times New Roman" w:eastAsia="Times New Roman" w:hAnsi="Times New Roman" w:cs="Times New Roman"/>
          <w:sz w:val="28"/>
          <w:lang w:val="en-US"/>
        </w:rPr>
        <w:t>-idef0-ea7a9289-</w:t>
      </w:r>
    </w:p>
    <w:p w:rsidR="005A7160" w:rsidRPr="00CF07EF" w:rsidRDefault="00592362">
      <w:pPr>
        <w:spacing w:after="2"/>
        <w:ind w:left="-5" w:hanging="10"/>
        <w:rPr>
          <w:lang w:val="en-US"/>
        </w:rPr>
      </w:pPr>
      <w:r w:rsidRPr="00CF07EF">
        <w:rPr>
          <w:rFonts w:ascii="Times New Roman" w:eastAsia="Times New Roman" w:hAnsi="Times New Roman" w:cs="Times New Roman"/>
          <w:sz w:val="28"/>
          <w:lang w:val="en-US"/>
        </w:rPr>
        <w:t xml:space="preserve">96e0-4df8-bb26-a62ea86417fc?omkt=ru-RU </w:t>
      </w:r>
    </w:p>
    <w:p w:rsidR="005A7160" w:rsidRPr="00CF07EF" w:rsidRDefault="00592362">
      <w:pPr>
        <w:spacing w:after="0"/>
        <w:ind w:left="720"/>
        <w:rPr>
          <w:lang w:val="en-US"/>
        </w:rPr>
      </w:pPr>
      <w:r w:rsidRPr="00CF07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5A7160" w:rsidRPr="00CF07EF" w:rsidRDefault="00592362">
      <w:pPr>
        <w:spacing w:after="0"/>
        <w:ind w:left="720"/>
        <w:rPr>
          <w:lang w:val="en-US"/>
        </w:rPr>
      </w:pPr>
      <w:r w:rsidRPr="00CF07EF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</w:t>
      </w:r>
    </w:p>
    <w:p w:rsidR="005A7160" w:rsidRPr="00CF07EF" w:rsidRDefault="00592362">
      <w:pPr>
        <w:spacing w:after="0"/>
        <w:ind w:left="720"/>
        <w:rPr>
          <w:lang w:val="en-US"/>
        </w:rPr>
      </w:pPr>
      <w:r w:rsidRPr="00CF07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5A7160" w:rsidRDefault="00592362">
      <w:pPr>
        <w:spacing w:after="114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ПРИЛОЖЕНИЕ А. </w:t>
      </w:r>
    </w:p>
    <w:p w:rsidR="005A7160" w:rsidRDefault="00592362">
      <w:pPr>
        <w:spacing w:after="114"/>
        <w:ind w:left="10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ОСНОВНЫЕ ПОНЯТИЯ МЕТОДОЛОГИИ ПРОЕКТИРОВАНИЯ IDEF0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5A7160" w:rsidRDefault="00592362">
      <w:pPr>
        <w:spacing w:after="0"/>
        <w:ind w:left="77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A7160" w:rsidRDefault="00592362">
      <w:pPr>
        <w:spacing w:after="3" w:line="249" w:lineRule="auto"/>
        <w:ind w:left="-15" w:firstLine="274"/>
        <w:jc w:val="both"/>
      </w:pPr>
      <w:r w:rsidRPr="00CF07EF">
        <w:rPr>
          <w:rFonts w:ascii="Times New Roman" w:eastAsia="Times New Roman" w:hAnsi="Times New Roman" w:cs="Times New Roman"/>
          <w:i/>
          <w:sz w:val="24"/>
          <w:lang w:val="en-US"/>
        </w:rPr>
        <w:t xml:space="preserve">IDEF0 (Integrated Definition Function Modeling) </w:t>
      </w:r>
      <w:r w:rsidRPr="00CF07EF">
        <w:rPr>
          <w:rFonts w:ascii="Times New Roman" w:eastAsia="Times New Roman" w:hAnsi="Times New Roman" w:cs="Times New Roman"/>
          <w:sz w:val="24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sz w:val="24"/>
        </w:rPr>
        <w:t>методология</w:t>
      </w:r>
      <w:r w:rsidRPr="00CF07EF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функционального</w:t>
      </w:r>
      <w:r w:rsidRPr="00CF07EF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моделирования</w:t>
      </w:r>
      <w:r w:rsidRPr="00CF07EF">
        <w:rPr>
          <w:rFonts w:ascii="Times New Roman" w:eastAsia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В основе IDEF0 методологии лежит понятие блока, который отображает некоторую бизнес-функцию.  </w:t>
      </w:r>
    </w:p>
    <w:p w:rsidR="005A7160" w:rsidRDefault="00592362">
      <w:pPr>
        <w:spacing w:after="3" w:line="249" w:lineRule="auto"/>
        <w:ind w:left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Четыре стороны блока имеют разную роль:  </w:t>
      </w:r>
    </w:p>
    <w:p w:rsidR="005A7160" w:rsidRDefault="00592362">
      <w:pPr>
        <w:spacing w:after="3" w:line="249" w:lineRule="auto"/>
        <w:ind w:left="-15"/>
        <w:jc w:val="both"/>
      </w:pPr>
      <w:r>
        <w:rPr>
          <w:rFonts w:ascii="Times New Roman" w:eastAsia="Times New Roman" w:hAnsi="Times New Roman" w:cs="Times New Roman"/>
          <w:sz w:val="24"/>
        </w:rPr>
        <w:t>левая сторона имеет з</w:t>
      </w:r>
      <w:r>
        <w:rPr>
          <w:rFonts w:ascii="Times New Roman" w:eastAsia="Times New Roman" w:hAnsi="Times New Roman" w:cs="Times New Roman"/>
          <w:sz w:val="24"/>
        </w:rPr>
        <w:t xml:space="preserve">начение "входа", правая - "выхода", верхняя - "управления", нижняя - "механизма" (рис. А.1). </w:t>
      </w:r>
    </w:p>
    <w:p w:rsidR="005A7160" w:rsidRDefault="00592362">
      <w:pPr>
        <w:spacing w:after="0"/>
        <w:ind w:left="54"/>
        <w:jc w:val="center"/>
      </w:pPr>
      <w:r>
        <w:rPr>
          <w:noProof/>
        </w:rPr>
        <w:drawing>
          <wp:inline distT="0" distB="0" distL="0" distR="0">
            <wp:extent cx="3061970" cy="2308860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5A7160" w:rsidRDefault="00592362">
      <w:pPr>
        <w:spacing w:after="3"/>
        <w:ind w:left="10" w:right="5" w:hanging="1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Рис. </w:t>
      </w:r>
      <w:r>
        <w:rPr>
          <w:rFonts w:ascii="Times New Roman" w:eastAsia="Times New Roman" w:hAnsi="Times New Roman" w:cs="Times New Roman"/>
          <w:sz w:val="24"/>
        </w:rPr>
        <w:t>А.</w:t>
      </w:r>
      <w:r>
        <w:rPr>
          <w:rFonts w:ascii="Times New Roman" w:eastAsia="Times New Roman" w:hAnsi="Times New Roman" w:cs="Times New Roman"/>
          <w:i/>
          <w:sz w:val="24"/>
        </w:rPr>
        <w:t>1. Функциональный блок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sz w:val="24"/>
        </w:rPr>
        <w:t>Взаимодействие между функциями в IDEF0 представляется в виде дуги, которая отображает поток данных или материалов, поступающий с выхода одной функции на вход другой. В зависимости от того, с какой стороной блока связан поток, его называют соответственно "в</w:t>
      </w:r>
      <w:r>
        <w:rPr>
          <w:rFonts w:ascii="Times New Roman" w:eastAsia="Times New Roman" w:hAnsi="Times New Roman" w:cs="Times New Roman"/>
          <w:sz w:val="24"/>
        </w:rPr>
        <w:t xml:space="preserve">ходным", "выходным", "управляющим". </w:t>
      </w:r>
    </w:p>
    <w:p w:rsidR="005A7160" w:rsidRDefault="00592362">
      <w:pPr>
        <w:spacing w:after="0"/>
        <w:ind w:left="2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A7160" w:rsidRDefault="00592362">
      <w:pPr>
        <w:spacing w:after="98"/>
        <w:ind w:left="284"/>
      </w:pPr>
      <w:r>
        <w:rPr>
          <w:rFonts w:ascii="Times New Roman" w:eastAsia="Times New Roman" w:hAnsi="Times New Roman" w:cs="Times New Roman"/>
          <w:b/>
          <w:sz w:val="24"/>
        </w:rPr>
        <w:t xml:space="preserve">В IDEF0 реализованы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три базовых принципа</w:t>
      </w:r>
      <w:r>
        <w:rPr>
          <w:rFonts w:ascii="Times New Roman" w:eastAsia="Times New Roman" w:hAnsi="Times New Roman" w:cs="Times New Roman"/>
          <w:b/>
          <w:sz w:val="24"/>
        </w:rPr>
        <w:t xml:space="preserve"> моделирования процессов: </w:t>
      </w:r>
    </w:p>
    <w:p w:rsidR="005A7160" w:rsidRDefault="00592362">
      <w:pPr>
        <w:spacing w:after="112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>Принцип функциональной декомпозиции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представляет собой способ моделирования типовой ситуации, когда любое действие, операция, функция могут быть разбиты (декомпозированы) на более простые действия, операции, функции. Т.е., сложная бизнесфункция может быть представлена в виде совокупности эле</w:t>
      </w:r>
      <w:r>
        <w:rPr>
          <w:rFonts w:ascii="Times New Roman" w:eastAsia="Times New Roman" w:hAnsi="Times New Roman" w:cs="Times New Roman"/>
          <w:sz w:val="24"/>
        </w:rPr>
        <w:t xml:space="preserve">ментарных функций. Представляя функции графически, в виде блоков, можно «заглянуть внутрь» блока и детально рассмотреть ее структуру и состав (рис. А.2). </w:t>
      </w:r>
    </w:p>
    <w:p w:rsidR="005A7160" w:rsidRDefault="00592362">
      <w:pPr>
        <w:spacing w:after="111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>Принцип ограничения сложности.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При работе с IDEF0 диаграммами существенным является условие их разбор</w:t>
      </w:r>
      <w:r>
        <w:rPr>
          <w:rFonts w:ascii="Times New Roman" w:eastAsia="Times New Roman" w:hAnsi="Times New Roman" w:cs="Times New Roman"/>
          <w:sz w:val="24"/>
        </w:rPr>
        <w:t xml:space="preserve">чивости и удобочитаемости. Суть принципа ограничения сложности состоит в том, что количество блоков на диаграмме должно быть </w:t>
      </w:r>
      <w:r>
        <w:rPr>
          <w:rFonts w:ascii="Times New Roman" w:eastAsia="Times New Roman" w:hAnsi="Times New Roman" w:cs="Times New Roman"/>
          <w:i/>
          <w:sz w:val="24"/>
        </w:rPr>
        <w:t>не менее двух и не более шести</w:t>
      </w:r>
      <w:r>
        <w:rPr>
          <w:rFonts w:ascii="Times New Roman" w:eastAsia="Times New Roman" w:hAnsi="Times New Roman" w:cs="Times New Roman"/>
          <w:sz w:val="24"/>
        </w:rPr>
        <w:t>. Практика показывает, что соблюдение этого принципа приводит к тому, что функциональные процессы, пр</w:t>
      </w:r>
      <w:r>
        <w:rPr>
          <w:rFonts w:ascii="Times New Roman" w:eastAsia="Times New Roman" w:hAnsi="Times New Roman" w:cs="Times New Roman"/>
          <w:sz w:val="24"/>
        </w:rPr>
        <w:t xml:space="preserve">едставленные в виде IDEF0 модели, хорошо структурированы, понятны и легко поддаются анализу.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>Принцип контекстной диаграммы.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Моделирование делового процесса начинается с построения контекстной диаграммы. На этой диаграмме отображается только один блок – </w:t>
      </w:r>
      <w:r>
        <w:rPr>
          <w:rFonts w:ascii="Times New Roman" w:eastAsia="Times New Roman" w:hAnsi="Times New Roman" w:cs="Times New Roman"/>
          <w:sz w:val="24"/>
        </w:rPr>
        <w:lastRenderedPageBreak/>
        <w:t>гл</w:t>
      </w:r>
      <w:r>
        <w:rPr>
          <w:rFonts w:ascii="Times New Roman" w:eastAsia="Times New Roman" w:hAnsi="Times New Roman" w:cs="Times New Roman"/>
          <w:sz w:val="24"/>
        </w:rPr>
        <w:t xml:space="preserve">авная бизнес-функция моделируемой системы. Если речь идет о моделировании целого предприятия, то главная бизнес-функция не может быть сформулирована как, например, "продавать продукцию". 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Главная бизнес-функция системы – это "миссия" системы, ее значение </w:t>
      </w:r>
      <w:r>
        <w:rPr>
          <w:rFonts w:ascii="Times New Roman" w:eastAsia="Times New Roman" w:hAnsi="Times New Roman" w:cs="Times New Roman"/>
          <w:sz w:val="24"/>
        </w:rPr>
        <w:t xml:space="preserve">в окружающем мире. Нельзя правильно сформулировать главную функцию предприятия, не имея представления о его стратегии. При определении главной бизнес-функции необходимо всегда иметь в виду цель моделирования и точку зрения на модель. </w:t>
      </w:r>
    </w:p>
    <w:p w:rsidR="005A7160" w:rsidRDefault="00592362">
      <w:pPr>
        <w:spacing w:after="57"/>
        <w:ind w:left="1678"/>
      </w:pPr>
      <w:r>
        <w:rPr>
          <w:noProof/>
        </w:rPr>
        <w:drawing>
          <wp:inline distT="0" distB="0" distL="0" distR="0">
            <wp:extent cx="3851910" cy="3462655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160" w:rsidRDefault="00592362">
      <w:pPr>
        <w:spacing w:after="3"/>
        <w:ind w:left="10" w:right="8" w:hanging="1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Рис. </w:t>
      </w:r>
      <w:r>
        <w:rPr>
          <w:rFonts w:ascii="Times New Roman" w:eastAsia="Times New Roman" w:hAnsi="Times New Roman" w:cs="Times New Roman"/>
          <w:sz w:val="24"/>
        </w:rPr>
        <w:t>А.</w:t>
      </w:r>
      <w:r>
        <w:rPr>
          <w:rFonts w:ascii="Times New Roman" w:eastAsia="Times New Roman" w:hAnsi="Times New Roman" w:cs="Times New Roman"/>
          <w:i/>
          <w:sz w:val="24"/>
        </w:rPr>
        <w:t>2. Декомпози</w:t>
      </w:r>
      <w:r>
        <w:rPr>
          <w:rFonts w:ascii="Times New Roman" w:eastAsia="Times New Roman" w:hAnsi="Times New Roman" w:cs="Times New Roman"/>
          <w:i/>
          <w:sz w:val="24"/>
        </w:rPr>
        <w:t xml:space="preserve">ция функционального блока </w:t>
      </w:r>
    </w:p>
    <w:p w:rsidR="005A7160" w:rsidRDefault="00592362">
      <w:pPr>
        <w:spacing w:after="0"/>
        <w:ind w:left="2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Контекстная диаграмма</w:t>
      </w:r>
      <w:r>
        <w:rPr>
          <w:rFonts w:ascii="Times New Roman" w:eastAsia="Times New Roman" w:hAnsi="Times New Roman" w:cs="Times New Roman"/>
          <w:sz w:val="24"/>
        </w:rPr>
        <w:t xml:space="preserve"> в функциональной модели еще "фиксирует" границы моделируемой бизнес-системы, определяя то, как моделируемая система </w:t>
      </w:r>
      <w:r>
        <w:rPr>
          <w:rFonts w:ascii="Times New Roman" w:eastAsia="Times New Roman" w:hAnsi="Times New Roman" w:cs="Times New Roman"/>
          <w:b/>
          <w:i/>
          <w:sz w:val="24"/>
        </w:rPr>
        <w:t>взаимодействует со своим окружением</w:t>
      </w:r>
      <w:r>
        <w:rPr>
          <w:rFonts w:ascii="Times New Roman" w:eastAsia="Times New Roman" w:hAnsi="Times New Roman" w:cs="Times New Roman"/>
          <w:sz w:val="24"/>
        </w:rPr>
        <w:t xml:space="preserve">. Это достигается за счет описания дуг, соединенных с </w:t>
      </w:r>
      <w:r>
        <w:rPr>
          <w:rFonts w:ascii="Times New Roman" w:eastAsia="Times New Roman" w:hAnsi="Times New Roman" w:cs="Times New Roman"/>
          <w:sz w:val="24"/>
        </w:rPr>
        <w:t xml:space="preserve">блоком, представляющим главную бизнес-функцию. </w:t>
      </w:r>
    </w:p>
    <w:p w:rsidR="005A7160" w:rsidRDefault="00592362">
      <w:pPr>
        <w:spacing w:after="0"/>
        <w:ind w:left="57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:rsidR="005A7160" w:rsidRDefault="00592362">
      <w:pPr>
        <w:spacing w:after="96"/>
        <w:ind w:left="284"/>
      </w:pPr>
      <w:r>
        <w:rPr>
          <w:rFonts w:ascii="Times New Roman" w:eastAsia="Times New Roman" w:hAnsi="Times New Roman" w:cs="Times New Roman"/>
          <w:b/>
          <w:sz w:val="24"/>
        </w:rPr>
        <w:t>ПРИМЕР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ПОСТРОЕНИЯ </w:t>
      </w:r>
      <w:r>
        <w:rPr>
          <w:rFonts w:ascii="Times New Roman" w:eastAsia="Times New Roman" w:hAnsi="Times New Roman" w:cs="Times New Roman"/>
          <w:b/>
          <w:sz w:val="24"/>
        </w:rPr>
        <w:t>IDEF0</w:t>
      </w:r>
      <w:r>
        <w:rPr>
          <w:rFonts w:ascii="Times New Roman" w:eastAsia="Times New Roman" w:hAnsi="Times New Roman" w:cs="Times New Roman"/>
          <w:b/>
          <w:i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На рис. А.3 и рис. А.4 представлен пример построения функциональной диаграммы, описывающей изготовление изделия.  </w:t>
      </w:r>
    </w:p>
    <w:p w:rsidR="005A7160" w:rsidRDefault="00592362">
      <w:pPr>
        <w:spacing w:after="0"/>
        <w:ind w:left="340"/>
        <w:jc w:val="center"/>
      </w:pPr>
      <w:r>
        <w:rPr>
          <w:noProof/>
        </w:rPr>
        <w:lastRenderedPageBreak/>
        <w:drawing>
          <wp:inline distT="0" distB="0" distL="0" distR="0">
            <wp:extent cx="3251835" cy="250888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3"/>
        <w:ind w:left="10" w:right="4" w:hanging="1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Рис. </w:t>
      </w:r>
      <w:r>
        <w:rPr>
          <w:rFonts w:ascii="Times New Roman" w:eastAsia="Times New Roman" w:hAnsi="Times New Roman" w:cs="Times New Roman"/>
          <w:sz w:val="24"/>
        </w:rPr>
        <w:t>А.</w:t>
      </w:r>
      <w:r>
        <w:rPr>
          <w:rFonts w:ascii="Times New Roman" w:eastAsia="Times New Roman" w:hAnsi="Times New Roman" w:cs="Times New Roman"/>
          <w:i/>
          <w:sz w:val="24"/>
        </w:rPr>
        <w:t xml:space="preserve">3. Контекстная диаграмма </w:t>
      </w:r>
    </w:p>
    <w:p w:rsidR="005A7160" w:rsidRDefault="00592362">
      <w:pPr>
        <w:spacing w:after="0"/>
        <w:ind w:left="57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5A7160" w:rsidRDefault="00592362">
      <w:pPr>
        <w:spacing w:after="5"/>
        <w:ind w:right="-270"/>
      </w:pPr>
      <w:r>
        <w:rPr>
          <w:noProof/>
        </w:rPr>
        <mc:AlternateContent>
          <mc:Choice Requires="wpg">
            <w:drawing>
              <wp:inline distT="0" distB="0" distL="0" distR="0">
                <wp:extent cx="6295264" cy="4063056"/>
                <wp:effectExtent l="0" t="0" r="0" b="0"/>
                <wp:docPr id="4330" name="Group 4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5264" cy="4063056"/>
                          <a:chOff x="0" y="0"/>
                          <a:chExt cx="6295264" cy="4063056"/>
                        </a:xfrm>
                      </wpg:grpSpPr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020" cy="4029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Rectangle 761"/>
                        <wps:cNvSpPr/>
                        <wps:spPr>
                          <a:xfrm>
                            <a:off x="6257164" y="392442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7160" w:rsidRDefault="0059236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897755" y="1246886"/>
                            <a:ext cx="3945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7160" w:rsidRDefault="00592362">
                              <w:r>
                                <w:t>ГОСТ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5193411" y="124688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7160" w:rsidRDefault="0059236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5198110" y="1012190"/>
                            <a:ext cx="1270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514475">
                                <a:moveTo>
                                  <a:pt x="53340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3020" y="1438275"/>
                                </a:lnTo>
                                <a:lnTo>
                                  <a:pt x="127000" y="1438275"/>
                                </a:lnTo>
                                <a:lnTo>
                                  <a:pt x="63500" y="1514475"/>
                                </a:lnTo>
                                <a:lnTo>
                                  <a:pt x="0" y="1438275"/>
                                </a:lnTo>
                                <a:lnTo>
                                  <a:pt x="53970" y="1438275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5157470" y="944880"/>
                            <a:ext cx="34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228600">
                                <a:moveTo>
                                  <a:pt x="34925" y="0"/>
                                </a:moveTo>
                                <a:cubicBezTo>
                                  <a:pt x="15621" y="0"/>
                                  <a:pt x="0" y="15621"/>
                                  <a:pt x="0" y="34925"/>
                                </a:cubicBezTo>
                                <a:lnTo>
                                  <a:pt x="0" y="193675"/>
                                </a:lnTo>
                                <a:cubicBezTo>
                                  <a:pt x="0" y="212978"/>
                                  <a:pt x="15621" y="228600"/>
                                  <a:pt x="34925" y="2286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5332095" y="944880"/>
                            <a:ext cx="34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228600">
                                <a:moveTo>
                                  <a:pt x="0" y="0"/>
                                </a:moveTo>
                                <a:cubicBezTo>
                                  <a:pt x="19304" y="0"/>
                                  <a:pt x="34925" y="15621"/>
                                  <a:pt x="34925" y="34925"/>
                                </a:cubicBezTo>
                                <a:lnTo>
                                  <a:pt x="34925" y="193675"/>
                                </a:lnTo>
                                <a:cubicBezTo>
                                  <a:pt x="34925" y="212978"/>
                                  <a:pt x="19304" y="228600"/>
                                  <a:pt x="0" y="2286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0" style="width:495.69pt;height:319.926pt;mso-position-horizontal-relative:char;mso-position-vertical-relative:line" coordsize="62952,40630">
                <v:shape id="Picture 760" style="position:absolute;width:62560;height:40297;left:0;top:0;" filled="f">
                  <v:imagedata r:id="rId11"/>
                </v:shape>
                <v:rect id="Rectangle 761" style="position:absolute;width:506;height:1843;left:62571;top:39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style="position:absolute;width:3945;height:1899;left:48977;top:1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ГОСТ</w:t>
                        </w:r>
                      </w:p>
                    </w:txbxContent>
                  </v:textbox>
                </v:rect>
                <v:rect id="Rectangle 827" style="position:absolute;width:421;height:1899;left:51934;top:1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8" style="position:absolute;width:1270;height:15144;left:51981;top:10121;" coordsize="127000,1514475" path="m53340,0l72390,0l73020,1438275l127000,1438275l63500,1514475l0,1438275l53970,1438275l53340,0x">
                  <v:stroke weight="0pt" endcap="flat" joinstyle="miter" miterlimit="10" on="false" color="#000000" opacity="0"/>
                  <v:fill on="true" color="#393939"/>
                </v:shape>
                <v:shape id="Shape 829" style="position:absolute;width:349;height:2286;left:51574;top:9448;" coordsize="34925,228600" path="m34925,0c15621,0,0,15621,0,34925l0,193675c0,212978,15621,228600,34925,228600">
                  <v:stroke weight="0.75pt" endcap="flat" joinstyle="round" on="true" color="#000000"/>
                  <v:fill on="false" color="#000000" opacity="0"/>
                </v:shape>
                <v:shape id="Shape 830" style="position:absolute;width:349;height:2286;left:53320;top:9448;" coordsize="34925,228600" path="m0,0c19304,0,34925,15621,34925,34925l34925,193675c34925,212978,19304,228600,0,22860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5A7160" w:rsidRDefault="00592362">
      <w:pPr>
        <w:spacing w:after="3"/>
        <w:ind w:left="10" w:right="8" w:hanging="1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Рис.</w:t>
      </w:r>
      <w:r>
        <w:rPr>
          <w:rFonts w:ascii="Times New Roman" w:eastAsia="Times New Roman" w:hAnsi="Times New Roman" w:cs="Times New Roman"/>
          <w:sz w:val="24"/>
        </w:rPr>
        <w:t xml:space="preserve"> А.</w:t>
      </w:r>
      <w:r>
        <w:rPr>
          <w:rFonts w:ascii="Times New Roman" w:eastAsia="Times New Roman" w:hAnsi="Times New Roman" w:cs="Times New Roman"/>
          <w:i/>
          <w:sz w:val="24"/>
        </w:rPr>
        <w:t xml:space="preserve">4. Диаграмма первого уровня декомпозиции </w:t>
      </w:r>
    </w:p>
    <w:p w:rsidR="005A7160" w:rsidRDefault="0059236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0"/>
        <w:ind w:right="3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ПРИМЕНЕНИЕ</w:t>
      </w:r>
      <w:r>
        <w:rPr>
          <w:rFonts w:ascii="Times New Roman" w:eastAsia="Times New Roman" w:hAnsi="Times New Roman" w:cs="Times New Roman"/>
          <w:b/>
          <w:sz w:val="24"/>
        </w:rPr>
        <w:t xml:space="preserve"> IDEF0. </w:t>
      </w:r>
    </w:p>
    <w:p w:rsidR="005A7160" w:rsidRDefault="00592362">
      <w:pPr>
        <w:spacing w:after="0"/>
        <w:ind w:left="5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Существует два ключевых подхода к построению функциональной модели: </w:t>
      </w:r>
      <w:r>
        <w:rPr>
          <w:rFonts w:ascii="Times New Roman" w:eastAsia="Times New Roman" w:hAnsi="Times New Roman" w:cs="Times New Roman"/>
          <w:i/>
          <w:sz w:val="24"/>
        </w:rPr>
        <w:t xml:space="preserve">построение “как есть” и построение “как будет”.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Построение модели “как есть”.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Обследование предприятия является обязательной частью любого проекта создания или развития корпоративной информационной системы. Построение функциональной модели “как есть” позволяет четко зафиксировать, какие деловые процессы осуществляются на предприятии</w:t>
      </w:r>
      <w:r>
        <w:rPr>
          <w:rFonts w:ascii="Times New Roman" w:eastAsia="Times New Roman" w:hAnsi="Times New Roman" w:cs="Times New Roman"/>
          <w:sz w:val="24"/>
        </w:rPr>
        <w:t>, какие информационные объекты используются при выполнении деловых процессов и отдельных операций. Модель “как есть” является отправной точкой для анализа потребностей предприятия, выявления проблем и "узких" мест и разработки проекта совершенствования дел</w:t>
      </w:r>
      <w:r>
        <w:rPr>
          <w:rFonts w:ascii="Times New Roman" w:eastAsia="Times New Roman" w:hAnsi="Times New Roman" w:cs="Times New Roman"/>
          <w:sz w:val="24"/>
        </w:rPr>
        <w:t xml:space="preserve">овых процессов. </w:t>
      </w:r>
    </w:p>
    <w:p w:rsidR="005A7160" w:rsidRDefault="00592362">
      <w:pPr>
        <w:spacing w:after="3" w:line="249" w:lineRule="auto"/>
        <w:ind w:left="-15" w:firstLine="274"/>
        <w:jc w:val="both"/>
      </w:pPr>
      <w:r>
        <w:rPr>
          <w:rFonts w:ascii="Times New Roman" w:eastAsia="Times New Roman" w:hAnsi="Times New Roman" w:cs="Times New Roman"/>
          <w:i/>
          <w:sz w:val="24"/>
        </w:rPr>
        <w:t>Построение модели “как будет”.</w:t>
      </w:r>
      <w:r>
        <w:rPr>
          <w:rFonts w:ascii="Times New Roman" w:eastAsia="Times New Roman" w:hAnsi="Times New Roman" w:cs="Times New Roman"/>
          <w:sz w:val="24"/>
        </w:rPr>
        <w:t xml:space="preserve"> Создание и внедрение корпоративной информационной системы приводит к изменению условий выполнения отдельных операций, структуры деловых процессов и предприятия в целом. Это приводит к необходимости изменения </w:t>
      </w:r>
      <w:r>
        <w:rPr>
          <w:rFonts w:ascii="Times New Roman" w:eastAsia="Times New Roman" w:hAnsi="Times New Roman" w:cs="Times New Roman"/>
          <w:sz w:val="24"/>
        </w:rPr>
        <w:t>системы бизнес-правил, используемых на предприятии, модификации должностных инструкций сотрудников. Модель “как будет” позволяет уже на стадии проектирования будущей информационной системы определить эти изменения. Применение функциональной модели “как буд</w:t>
      </w:r>
      <w:r>
        <w:rPr>
          <w:rFonts w:ascii="Times New Roman" w:eastAsia="Times New Roman" w:hAnsi="Times New Roman" w:cs="Times New Roman"/>
          <w:sz w:val="24"/>
        </w:rPr>
        <w:t xml:space="preserve">ет” позволяет не только сократить сроки внедрения информационной системы, но также снизить риски, связанные с невосприимчивостью персонала к информационным технологиям.  </w:t>
      </w:r>
    </w:p>
    <w:sectPr w:rsidR="005A7160">
      <w:headerReference w:type="even" r:id="rId12"/>
      <w:headerReference w:type="default" r:id="rId13"/>
      <w:headerReference w:type="first" r:id="rId14"/>
      <w:pgSz w:w="11906" w:h="16838"/>
      <w:pgMar w:top="1174" w:right="1130" w:bottom="1014" w:left="1133" w:header="74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362" w:rsidRDefault="00592362">
      <w:pPr>
        <w:spacing w:after="0" w:line="240" w:lineRule="auto"/>
      </w:pPr>
      <w:r>
        <w:separator/>
      </w:r>
    </w:p>
  </w:endnote>
  <w:endnote w:type="continuationSeparator" w:id="0">
    <w:p w:rsidR="00592362" w:rsidRDefault="0059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362" w:rsidRDefault="00592362">
      <w:pPr>
        <w:spacing w:after="0" w:line="240" w:lineRule="auto"/>
      </w:pPr>
      <w:r>
        <w:separator/>
      </w:r>
    </w:p>
  </w:footnote>
  <w:footnote w:type="continuationSeparator" w:id="0">
    <w:p w:rsidR="00592362" w:rsidRDefault="0059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160" w:rsidRDefault="00592362">
    <w:pPr>
      <w:spacing w:after="178"/>
      <w:ind w:right="-28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39586" cy="9144"/>
              <wp:effectExtent l="0" t="0" r="0" b="0"/>
              <wp:wrapSquare wrapText="bothSides"/>
              <wp:docPr id="5303" name="Group 5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5471" name="Shape 5471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3" style="width:499.18pt;height:0.719971pt;position:absolute;mso-position-horizontal-relative:page;mso-position-horizontal:absolute;margin-left:55.2pt;mso-position-vertical-relative:page;margin-top:49.08pt;" coordsize="63395,91">
              <v:shape id="Shape 5472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1155447</wp:posOffset>
              </wp:positionV>
              <wp:extent cx="6339586" cy="9144"/>
              <wp:effectExtent l="0" t="0" r="0" b="0"/>
              <wp:wrapSquare wrapText="bothSides"/>
              <wp:docPr id="5305" name="Group 5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5473" name="Shape 5473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5" style="width:499.18pt;height:0.719971pt;position:absolute;mso-position-horizontal-relative:page;mso-position-horizontal:absolute;margin-left:55.2pt;mso-position-vertical-relative:page;margin-top:90.98pt;" coordsize="63395,91">
              <v:shape id="Shape 5474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i/>
        <w:sz w:val="24"/>
      </w:rPr>
      <w:t>Автор: доцент</w:t>
    </w:r>
    <w:r>
      <w:rPr>
        <w:rFonts w:ascii="Times New Roman" w:eastAsia="Times New Roman" w:hAnsi="Times New Roman" w:cs="Times New Roman"/>
        <w:i/>
        <w:sz w:val="24"/>
      </w:rPr>
      <w:t xml:space="preserve"> Парамонов А.И. </w:t>
    </w:r>
  </w:p>
  <w:p w:rsidR="005A7160" w:rsidRDefault="00592362">
    <w:pPr>
      <w:shd w:val="clear" w:color="auto" w:fill="7E97C0"/>
      <w:spacing w:after="42"/>
      <w:ind w:right="289"/>
      <w:jc w:val="center"/>
    </w:pPr>
    <w:r>
      <w:rPr>
        <w:i/>
        <w:sz w:val="28"/>
      </w:rPr>
      <w:t xml:space="preserve">"Проектирование информационных систем" </w:t>
    </w:r>
    <w:r>
      <w:rPr>
        <w:sz w:val="28"/>
      </w:rPr>
      <w:t xml:space="preserve"> </w:t>
    </w:r>
    <w:r>
      <w:rPr>
        <w:rFonts w:ascii="Arial" w:eastAsia="Arial" w:hAnsi="Arial" w:cs="Arial"/>
        <w:b/>
        <w:i/>
        <w:sz w:val="24"/>
      </w:rPr>
      <w:t xml:space="preserve"> </w:t>
    </w:r>
  </w:p>
  <w:p w:rsidR="005A7160" w:rsidRDefault="00592362">
    <w:pPr>
      <w:tabs>
        <w:tab w:val="center" w:pos="8212"/>
        <w:tab w:val="right" w:pos="9929"/>
      </w:tabs>
      <w:spacing w:after="0"/>
      <w:ind w:right="-286"/>
    </w:pPr>
    <w:r>
      <w:tab/>
    </w:r>
    <w:r>
      <w:rPr>
        <w:sz w:val="16"/>
      </w:rPr>
      <w:t xml:space="preserve"> </w:t>
    </w:r>
    <w:r>
      <w:rPr>
        <w:sz w:val="16"/>
      </w:rPr>
      <w:tab/>
      <w:t xml:space="preserve">~ </w:t>
    </w:r>
    <w:r>
      <w:rPr>
        <w:b/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2</w:t>
    </w:r>
    <w:r>
      <w:rPr>
        <w:b/>
        <w:sz w:val="16"/>
      </w:rPr>
      <w:fldChar w:fldCharType="end"/>
    </w:r>
    <w:r>
      <w:rPr>
        <w:b/>
        <w:sz w:val="16"/>
      </w:rPr>
      <w:t xml:space="preserve"> ~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160" w:rsidRDefault="00592362">
    <w:pPr>
      <w:spacing w:after="178"/>
      <w:ind w:right="-28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39586" cy="9144"/>
              <wp:effectExtent l="0" t="0" r="0" b="0"/>
              <wp:wrapSquare wrapText="bothSides"/>
              <wp:docPr id="5277" name="Group 5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5467" name="Shape 5467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7" style="width:499.18pt;height:0.719971pt;position:absolute;mso-position-horizontal-relative:page;mso-position-horizontal:absolute;margin-left:55.2pt;mso-position-vertical-relative:page;margin-top:49.08pt;" coordsize="63395,91">
              <v:shape id="Shape 5468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1155447</wp:posOffset>
              </wp:positionV>
              <wp:extent cx="6339586" cy="9144"/>
              <wp:effectExtent l="0" t="0" r="0" b="0"/>
              <wp:wrapSquare wrapText="bothSides"/>
              <wp:docPr id="5279" name="Group 5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5469" name="Shape 5469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9" style="width:499.18pt;height:0.719971pt;position:absolute;mso-position-horizontal-relative:page;mso-position-horizontal:absolute;margin-left:55.2pt;mso-position-vertical-relative:page;margin-top:90.98pt;" coordsize="63395,91">
              <v:shape id="Shape 5470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i/>
        <w:sz w:val="24"/>
      </w:rPr>
      <w:t xml:space="preserve">Автор: доцент Парамонов А.И. </w:t>
    </w:r>
  </w:p>
  <w:p w:rsidR="005A7160" w:rsidRDefault="00592362">
    <w:pPr>
      <w:shd w:val="clear" w:color="auto" w:fill="7E97C0"/>
      <w:spacing w:after="42"/>
      <w:ind w:right="289"/>
      <w:jc w:val="center"/>
    </w:pPr>
    <w:r>
      <w:rPr>
        <w:i/>
        <w:sz w:val="28"/>
      </w:rPr>
      <w:t xml:space="preserve">"Проектирование информационных систем" </w:t>
    </w:r>
    <w:r>
      <w:rPr>
        <w:sz w:val="28"/>
      </w:rPr>
      <w:t xml:space="preserve"> </w:t>
    </w:r>
    <w:r>
      <w:rPr>
        <w:rFonts w:ascii="Arial" w:eastAsia="Arial" w:hAnsi="Arial" w:cs="Arial"/>
        <w:b/>
        <w:i/>
        <w:sz w:val="24"/>
      </w:rPr>
      <w:t xml:space="preserve"> </w:t>
    </w:r>
  </w:p>
  <w:p w:rsidR="005A7160" w:rsidRDefault="00592362">
    <w:pPr>
      <w:tabs>
        <w:tab w:val="center" w:pos="8212"/>
        <w:tab w:val="right" w:pos="9929"/>
      </w:tabs>
      <w:spacing w:after="0"/>
      <w:ind w:right="-286"/>
    </w:pPr>
    <w:r>
      <w:tab/>
    </w:r>
    <w:r>
      <w:rPr>
        <w:sz w:val="16"/>
      </w:rPr>
      <w:t xml:space="preserve"> </w:t>
    </w:r>
    <w:r>
      <w:rPr>
        <w:sz w:val="16"/>
      </w:rPr>
      <w:tab/>
      <w:t xml:space="preserve">~ </w:t>
    </w:r>
    <w:r>
      <w:rPr>
        <w:b/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CF07EF" w:rsidRPr="00CF07EF">
      <w:rPr>
        <w:b/>
        <w:noProof/>
        <w:sz w:val="16"/>
      </w:rPr>
      <w:t>6</w:t>
    </w:r>
    <w:r>
      <w:rPr>
        <w:b/>
        <w:sz w:val="16"/>
      </w:rPr>
      <w:fldChar w:fldCharType="end"/>
    </w:r>
    <w:r>
      <w:rPr>
        <w:b/>
        <w:sz w:val="16"/>
      </w:rPr>
      <w:t xml:space="preserve"> ~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160" w:rsidRDefault="00592362">
    <w:pPr>
      <w:spacing w:after="0"/>
      <w:ind w:right="-281"/>
      <w:jc w:val="right"/>
    </w:pPr>
    <w:r>
      <w:rPr>
        <w:rFonts w:ascii="Times New Roman" w:eastAsia="Times New Roman" w:hAnsi="Times New Roman" w:cs="Times New Roman"/>
        <w:i/>
        <w:sz w:val="24"/>
      </w:rPr>
      <w:t xml:space="preserve">Автор: доцент Парамонов А.И.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F0A14"/>
    <w:multiLevelType w:val="hybridMultilevel"/>
    <w:tmpl w:val="BD26D226"/>
    <w:lvl w:ilvl="0" w:tplc="8B5E39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060B0E">
      <w:start w:val="1"/>
      <w:numFmt w:val="bullet"/>
      <w:lvlText w:val="o"/>
      <w:lvlJc w:val="left"/>
      <w:pPr>
        <w:ind w:left="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B8D012">
      <w:start w:val="1"/>
      <w:numFmt w:val="bullet"/>
      <w:lvlText w:val="▪"/>
      <w:lvlJc w:val="left"/>
      <w:pPr>
        <w:ind w:left="1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E273D0">
      <w:start w:val="1"/>
      <w:numFmt w:val="bullet"/>
      <w:lvlRestart w:val="0"/>
      <w:lvlText w:val="•"/>
      <w:lvlJc w:val="left"/>
      <w:pPr>
        <w:ind w:left="1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F0F07A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EE7684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22D54E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16724C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DA0B36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D549DA"/>
    <w:multiLevelType w:val="hybridMultilevel"/>
    <w:tmpl w:val="F41C7744"/>
    <w:lvl w:ilvl="0" w:tplc="F68028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40B520">
      <w:start w:val="1"/>
      <w:numFmt w:val="bullet"/>
      <w:lvlText w:val="o"/>
      <w:lvlJc w:val="left"/>
      <w:pPr>
        <w:ind w:left="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987A4A">
      <w:start w:val="1"/>
      <w:numFmt w:val="bullet"/>
      <w:lvlText w:val="▪"/>
      <w:lvlJc w:val="left"/>
      <w:pPr>
        <w:ind w:left="1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1252E4">
      <w:start w:val="1"/>
      <w:numFmt w:val="bullet"/>
      <w:lvlRestart w:val="0"/>
      <w:lvlText w:val="•"/>
      <w:lvlJc w:val="left"/>
      <w:pPr>
        <w:ind w:left="1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DAE90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506214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FA10BE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DA27B6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8CA9E0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F24CAE"/>
    <w:multiLevelType w:val="hybridMultilevel"/>
    <w:tmpl w:val="F1A28614"/>
    <w:lvl w:ilvl="0" w:tplc="4F68DA8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2CD568">
      <w:start w:val="1"/>
      <w:numFmt w:val="decimal"/>
      <w:lvlText w:val="%2)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DA60E8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426994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DC28AE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0C1E22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B614CC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E06E36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78FFA4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342E75"/>
    <w:multiLevelType w:val="hybridMultilevel"/>
    <w:tmpl w:val="D5DAA6BC"/>
    <w:lvl w:ilvl="0" w:tplc="182253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D8532E">
      <w:start w:val="1"/>
      <w:numFmt w:val="bullet"/>
      <w:lvlText w:val="o"/>
      <w:lvlJc w:val="left"/>
      <w:pPr>
        <w:ind w:left="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167C94">
      <w:start w:val="1"/>
      <w:numFmt w:val="bullet"/>
      <w:lvlText w:val="▪"/>
      <w:lvlJc w:val="left"/>
      <w:pPr>
        <w:ind w:left="1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6CFEEA">
      <w:start w:val="1"/>
      <w:numFmt w:val="bullet"/>
      <w:lvlRestart w:val="0"/>
      <w:lvlText w:val="•"/>
      <w:lvlJc w:val="left"/>
      <w:pPr>
        <w:ind w:left="1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F62CEC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8060C0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1E8D6C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14ED66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966696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160"/>
    <w:rsid w:val="00592362"/>
    <w:rsid w:val="005A7160"/>
    <w:rsid w:val="00CF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29AB9D-319D-4909-9160-B66BEB77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Paramonov</dc:creator>
  <cp:keywords/>
  <cp:lastModifiedBy>Виолетта Угоренко</cp:lastModifiedBy>
  <cp:revision>2</cp:revision>
  <dcterms:created xsi:type="dcterms:W3CDTF">2026-02-27T06:37:00Z</dcterms:created>
  <dcterms:modified xsi:type="dcterms:W3CDTF">2026-02-27T06:37:00Z</dcterms:modified>
</cp:coreProperties>
</file>