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5679" w14:textId="77777777" w:rsidR="00B0569F" w:rsidRPr="005A784F" w:rsidRDefault="00B0569F" w:rsidP="002B4ED1">
      <w:pPr>
        <w:spacing w:after="0"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УТВЕРЖДАЮ</w:t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</w:p>
    <w:p w14:paraId="07B650BA" w14:textId="2EA5DEB0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Зав. </w:t>
      </w:r>
      <w:r w:rsidR="0042308B">
        <w:rPr>
          <w:rFonts w:ascii="Times New Roman" w:eastAsia="Calibri" w:hAnsi="Times New Roman" w:cs="Times New Roman"/>
          <w:sz w:val="24"/>
          <w:szCs w:val="24"/>
          <w:lang w:val="ru-RU"/>
        </w:rPr>
        <w:t>к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афедры программной инженерии 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БГТУ</w:t>
      </w:r>
    </w:p>
    <w:p w14:paraId="7843B148" w14:textId="3845987C" w:rsidR="00B0569F" w:rsidRPr="005A784F" w:rsidRDefault="005A784F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к.т.н., 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доцент</w:t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AD2947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  <w:r w:rsidR="00AD2947">
        <w:rPr>
          <w:rFonts w:ascii="Times New Roman" w:eastAsia="Calibri" w:hAnsi="Times New Roman" w:cs="Times New Roman"/>
          <w:sz w:val="24"/>
          <w:szCs w:val="24"/>
          <w:lang w:val="ru-RU"/>
        </w:rPr>
        <w:t>Смелов</w:t>
      </w:r>
    </w:p>
    <w:p w14:paraId="57F4FC75" w14:textId="7FBAE10A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протокол № </w:t>
      </w:r>
      <w:r w:rsidR="00941901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от </w:t>
      </w:r>
      <w:r w:rsidR="00941901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7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ноября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20</w:t>
      </w:r>
      <w:r w:rsidR="00941901" w:rsidRPr="00E11CA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5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г.</w:t>
      </w:r>
    </w:p>
    <w:p w14:paraId="6C860485" w14:textId="77777777" w:rsidR="00C261A6" w:rsidRPr="005A784F" w:rsidRDefault="00C261A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8515C" w14:textId="77777777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Экзаменационные вопросы</w:t>
      </w:r>
    </w:p>
    <w:p w14:paraId="790617C0" w14:textId="59A28599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Дисциплина: «</w:t>
      </w:r>
      <w:r w:rsidR="00315C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Программирование сетевых приложений</w:t>
      </w: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»</w:t>
      </w:r>
    </w:p>
    <w:p w14:paraId="5235E4F6" w14:textId="506B754D" w:rsidR="00941901" w:rsidRPr="005A784F" w:rsidRDefault="00CE0BD0" w:rsidP="00941901">
      <w:pPr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Специальности: 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6-05-061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-01</w:t>
      </w:r>
      <w:r w:rsidR="00941901" w:rsidRPr="005A78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5A78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«Информационные системы и технологии»</w:t>
      </w:r>
      <w:r w:rsidR="00941901" w:rsidRPr="009419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 xml:space="preserve">(профиль: 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информационные системы)</w:t>
      </w:r>
      <w:r w:rsidR="00AD294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 xml:space="preserve">, 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6-05-0612-01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 xml:space="preserve"> Программная инженерия (профиль: 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Программное обеспечение информационных технологий)</w:t>
      </w:r>
    </w:p>
    <w:p w14:paraId="3F96F89E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Модели взаимодействия сетевых приложений (OSI/ISO, TCP/IP).  Архитектура распределенного приложения (клиент/сервер). Основные технологии создания распределенных программных систем. Спецификация NDIS. </w:t>
      </w:r>
    </w:p>
    <w:p w14:paraId="1DCC937A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Стек протоколов TCP/IP. Публичные и частные пространства адресов, типы портов. Параметры настройки TCP/IP.  </w:t>
      </w:r>
    </w:p>
    <w:p w14:paraId="4C426D23" w14:textId="28B60B9A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Основные характеристики протоколов Ethernet, SLIP, PPP, IPv4, IPv6, ICMP, ARP, RARP, TCP, UDP. Понятия: надежный и ненадежный протоколы, протоколы с установкой соединения или без установки соединения, </w:t>
      </w:r>
      <w:r w:rsidR="00941901" w:rsidRPr="00315C34">
        <w:rPr>
          <w:rFonts w:ascii="Times New Roman" w:hAnsi="Times New Roman" w:cs="Times New Roman"/>
          <w:sz w:val="24"/>
          <w:szCs w:val="24"/>
          <w:lang w:val="ru-RU"/>
        </w:rPr>
        <w:t>протоколы,</w:t>
      </w: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 ориентированные на поток или на сообщения.    </w:t>
      </w:r>
    </w:p>
    <w:p w14:paraId="2B61ABF0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Понятие сокета. Основные параметры сокета.</w:t>
      </w:r>
    </w:p>
    <w:p w14:paraId="5D0DCFF5" w14:textId="4E0E3E28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Интерфейс N</w:t>
      </w:r>
      <w:r w:rsidR="00941901">
        <w:rPr>
          <w:rFonts w:ascii="Times New Roman" w:hAnsi="Times New Roman" w:cs="Times New Roman"/>
          <w:sz w:val="24"/>
          <w:szCs w:val="24"/>
        </w:rPr>
        <w:t>a</w:t>
      </w:r>
      <w:r w:rsidRPr="00315C34">
        <w:rPr>
          <w:rFonts w:ascii="Times New Roman" w:hAnsi="Times New Roman" w:cs="Times New Roman"/>
          <w:sz w:val="24"/>
          <w:szCs w:val="24"/>
          <w:lang w:val="ru-RU"/>
        </w:rPr>
        <w:t>med Pipe.</w:t>
      </w:r>
    </w:p>
    <w:p w14:paraId="75EFC590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Интерфейс MailSlot.</w:t>
      </w:r>
    </w:p>
    <w:p w14:paraId="0A7B242B" w14:textId="6AE7E60A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программы TCP-сервера.</w:t>
      </w:r>
    </w:p>
    <w:p w14:paraId="31274D07" w14:textId="5D70F854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программы TCP-клиента.</w:t>
      </w:r>
    </w:p>
    <w:p w14:paraId="4BC2E35A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программы UDP-сервера.</w:t>
      </w:r>
    </w:p>
    <w:p w14:paraId="0E98DD6C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Структура программы UDP-клиента. </w:t>
      </w:r>
    </w:p>
    <w:p w14:paraId="19733707" w14:textId="52738A76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параллельного сервера.</w:t>
      </w:r>
    </w:p>
    <w:p w14:paraId="7412C342" w14:textId="3593BF9D" w:rsid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параллельного сервера. Accept Server. GarbageCleaner.</w:t>
      </w:r>
    </w:p>
    <w:p w14:paraId="592E9211" w14:textId="002AAF59" w:rsidR="00941901" w:rsidRPr="00315C34" w:rsidRDefault="00941901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Структура параллельного сервера.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Механизмы синхронизации. Атомарные операции. Критические секции. Ожидающие таймеры.</w:t>
      </w:r>
    </w:p>
    <w:p w14:paraId="0ED9B244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Широковещание. Обнаружение сервера с помощью широковещания.  </w:t>
      </w:r>
    </w:p>
    <w:p w14:paraId="509894C6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Применение символического адреса хоста.</w:t>
      </w:r>
    </w:p>
    <w:p w14:paraId="08904101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Основные сетевые утилиты и их назначение.</w:t>
      </w:r>
    </w:p>
    <w:p w14:paraId="211A8B5F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Служба DNS.</w:t>
      </w:r>
    </w:p>
    <w:p w14:paraId="12618458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Служба DHCP.</w:t>
      </w:r>
    </w:p>
    <w:p w14:paraId="421EECB9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Стандарты сообщений Internet.</w:t>
      </w:r>
    </w:p>
    <w:p w14:paraId="376C5D5C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Протокол HTTP. </w:t>
      </w:r>
    </w:p>
    <w:p w14:paraId="53465854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Служба RPC.</w:t>
      </w:r>
    </w:p>
    <w:p w14:paraId="4CB77A69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NAT, proxy-серверы, межсетевые экраны, ремайлеры.</w:t>
      </w:r>
    </w:p>
    <w:p w14:paraId="35DFFD90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Web-сервисы: SOAP, XML, WSDL, UDDI.</w:t>
      </w:r>
    </w:p>
    <w:p w14:paraId="0121DE40" w14:textId="4F9D97C2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Безопасность в сетях: конфиденциальность, аутентификация, авторизация, обеспечение целостности, криптография, криптоанализ, криптология, шифр, код, ключ шифра,  IPsec, SSL/TSL,  HTTPS, DNSsec.</w:t>
      </w:r>
    </w:p>
    <w:p w14:paraId="03C30F0D" w14:textId="7777777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747B98" w14:textId="29A5CFE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>Лектор</w:t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="00315C34">
        <w:rPr>
          <w:rFonts w:ascii="Times New Roman" w:hAnsi="Times New Roman" w:cs="Times New Roman"/>
          <w:sz w:val="24"/>
          <w:szCs w:val="24"/>
          <w:lang w:val="ru-RU"/>
        </w:rPr>
        <w:t>Д.В. Шиман</w:t>
      </w:r>
    </w:p>
    <w:sectPr w:rsidR="005A784F" w:rsidRPr="005A784F" w:rsidSect="00941901">
      <w:pgSz w:w="12240" w:h="15840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983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69F"/>
    <w:rsid w:val="002B4ED1"/>
    <w:rsid w:val="00315C34"/>
    <w:rsid w:val="003B6A2C"/>
    <w:rsid w:val="0042308B"/>
    <w:rsid w:val="005A784F"/>
    <w:rsid w:val="005B1322"/>
    <w:rsid w:val="005B2131"/>
    <w:rsid w:val="005E2A93"/>
    <w:rsid w:val="00817D4F"/>
    <w:rsid w:val="00941901"/>
    <w:rsid w:val="009C4464"/>
    <w:rsid w:val="00AD2947"/>
    <w:rsid w:val="00B0569F"/>
    <w:rsid w:val="00B27401"/>
    <w:rsid w:val="00B7546C"/>
    <w:rsid w:val="00C261A6"/>
    <w:rsid w:val="00CE0BD0"/>
    <w:rsid w:val="00E1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86BE"/>
  <w15:chartTrackingRefBased/>
  <w15:docId w15:val="{B95D8FE9-959A-4000-B808-C88E86F6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Tin Verner</cp:lastModifiedBy>
  <cp:revision>2</cp:revision>
  <dcterms:created xsi:type="dcterms:W3CDTF">2026-01-03T09:42:00Z</dcterms:created>
  <dcterms:modified xsi:type="dcterms:W3CDTF">2026-01-03T09:42:00Z</dcterms:modified>
</cp:coreProperties>
</file>