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04F" w:rsidRDefault="00E3103D">
      <w:pPr>
        <w:spacing w:after="212"/>
        <w:ind w:left="3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935431</wp:posOffset>
            </wp:positionH>
            <wp:positionV relativeFrom="paragraph">
              <wp:posOffset>-112927</wp:posOffset>
            </wp:positionV>
            <wp:extent cx="4195572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572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№</w:t>
      </w:r>
      <w:proofErr w:type="gramStart"/>
      <w:r>
        <w:rPr>
          <w:sz w:val="32"/>
        </w:rPr>
        <w:t>8  Делегаты</w:t>
      </w:r>
      <w:proofErr w:type="gramEnd"/>
      <w:r>
        <w:rPr>
          <w:sz w:val="32"/>
        </w:rPr>
        <w:t xml:space="preserve">, события и лямбда выражения </w:t>
      </w:r>
    </w:p>
    <w:p w:rsidR="0014404F" w:rsidRDefault="00E3103D">
      <w:pPr>
        <w:pStyle w:val="1"/>
        <w:ind w:left="-5"/>
      </w:pPr>
      <w:r>
        <w:t xml:space="preserve">Задание </w:t>
      </w:r>
    </w:p>
    <w:p w:rsidR="0014404F" w:rsidRDefault="00E3103D">
      <w:pPr>
        <w:numPr>
          <w:ilvl w:val="0"/>
          <w:numId w:val="1"/>
        </w:numPr>
        <w:spacing w:after="248" w:line="270" w:lineRule="auto"/>
        <w:ind w:right="-13" w:firstLine="698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Используя делегаты (множественные) и события промоделируйте ситуации, приведенные в таблице ниже. Можете добавить новые типы (классы), если существующих недостаточно. При реализации методов везде </w:t>
      </w:r>
      <w:r>
        <w:rPr>
          <w:rFonts w:ascii="Times New Roman" w:eastAsia="Times New Roman" w:hAnsi="Times New Roman" w:cs="Times New Roman"/>
          <w:sz w:val="27"/>
        </w:rPr>
        <w:t xml:space="preserve">где возможно использовать лямбда-выражения. </w:t>
      </w:r>
    </w:p>
    <w:p w:rsidR="0014404F" w:rsidRDefault="00E3103D">
      <w:pPr>
        <w:spacing w:after="323" w:line="258" w:lineRule="auto"/>
      </w:pPr>
      <w:hyperlink r:id="rId6">
        <w:r>
          <w:rPr>
            <w:color w:val="0563C1"/>
            <w:sz w:val="27"/>
            <w:u w:val="single" w:color="0563C1"/>
          </w:rPr>
          <w:t>https://docs.microsoft.com/en</w:t>
        </w:r>
      </w:hyperlink>
      <w:hyperlink r:id="rId7">
        <w:r>
          <w:rPr>
            <w:color w:val="0563C1"/>
            <w:sz w:val="27"/>
            <w:u w:val="single" w:color="0563C1"/>
          </w:rPr>
          <w:t>-</w:t>
        </w:r>
      </w:hyperlink>
      <w:hyperlink r:id="rId8">
        <w:r>
          <w:rPr>
            <w:color w:val="0563C1"/>
            <w:sz w:val="27"/>
            <w:u w:val="single" w:color="0563C1"/>
          </w:rPr>
          <w:t>us/dotnet/csharp/programming</w:t>
        </w:r>
      </w:hyperlink>
      <w:hyperlink r:id="rId9">
        <w:r>
          <w:rPr>
            <w:color w:val="0563C1"/>
            <w:sz w:val="27"/>
            <w:u w:val="single" w:color="0563C1"/>
          </w:rPr>
          <w:t>-</w:t>
        </w:r>
      </w:hyperlink>
      <w:hyperlink r:id="rId10">
        <w:r>
          <w:rPr>
            <w:color w:val="0563C1"/>
            <w:sz w:val="27"/>
            <w:u w:val="single" w:color="0563C1"/>
          </w:rPr>
          <w:t>guide/delegates/</w:t>
        </w:r>
      </w:hyperlink>
      <w:hyperlink r:id="rId11">
        <w:r>
          <w:rPr>
            <w:sz w:val="27"/>
          </w:rPr>
          <w:t xml:space="preserve"> </w:t>
        </w:r>
      </w:hyperlink>
      <w:hyperlink r:id="rId12">
        <w:r>
          <w:rPr>
            <w:color w:val="0563C1"/>
            <w:sz w:val="27"/>
            <w:u w:val="single" w:color="0563C1"/>
          </w:rPr>
          <w:t>https://docs.microsoft.com/en</w:t>
        </w:r>
      </w:hyperlink>
      <w:hyperlink r:id="rId13">
        <w:r>
          <w:rPr>
            <w:color w:val="0563C1"/>
            <w:sz w:val="27"/>
            <w:u w:val="single" w:color="0563C1"/>
          </w:rPr>
          <w:t>-</w:t>
        </w:r>
      </w:hyperlink>
      <w:hyperlink r:id="rId14">
        <w:r>
          <w:rPr>
            <w:color w:val="0563C1"/>
            <w:sz w:val="27"/>
            <w:u w:val="single" w:color="0563C1"/>
          </w:rPr>
          <w:t>us/dotnet/csharp/programmin</w:t>
        </w:r>
        <w:r>
          <w:rPr>
            <w:color w:val="0563C1"/>
            <w:sz w:val="27"/>
            <w:u w:val="single" w:color="0563C1"/>
          </w:rPr>
          <w:t>g</w:t>
        </w:r>
      </w:hyperlink>
      <w:hyperlink r:id="rId15">
        <w:r>
          <w:rPr>
            <w:color w:val="0563C1"/>
            <w:sz w:val="27"/>
            <w:u w:val="single" w:color="0563C1"/>
          </w:rPr>
          <w:t>-</w:t>
        </w:r>
      </w:hyperlink>
      <w:hyperlink r:id="rId16">
        <w:r>
          <w:rPr>
            <w:color w:val="0563C1"/>
            <w:sz w:val="27"/>
            <w:u w:val="single" w:color="0563C1"/>
          </w:rPr>
          <w:t>guide/events/</w:t>
        </w:r>
      </w:hyperlink>
      <w:hyperlink r:id="rId17">
        <w:r>
          <w:rPr>
            <w:sz w:val="27"/>
          </w:rPr>
          <w:t xml:space="preserve"> </w:t>
        </w:r>
      </w:hyperlink>
      <w:hyperlink r:id="rId18">
        <w:r>
          <w:rPr>
            <w:color w:val="0563C1"/>
            <w:sz w:val="27"/>
            <w:u w:val="single" w:color="0563C1"/>
          </w:rPr>
          <w:t>https://docs.microsoft.com/en</w:t>
        </w:r>
      </w:hyperlink>
      <w:hyperlink r:id="rId19">
        <w:r>
          <w:rPr>
            <w:color w:val="0563C1"/>
            <w:sz w:val="27"/>
            <w:u w:val="single" w:color="0563C1"/>
          </w:rPr>
          <w:t>-</w:t>
        </w:r>
      </w:hyperlink>
      <w:hyperlink r:id="rId20">
        <w:r>
          <w:rPr>
            <w:color w:val="0563C1"/>
            <w:sz w:val="27"/>
            <w:u w:val="single" w:color="0563C1"/>
          </w:rPr>
          <w:t>us/dotnet/csharp/programmingguide/stateme</w:t>
        </w:r>
        <w:r>
          <w:rPr>
            <w:color w:val="0563C1"/>
            <w:sz w:val="27"/>
            <w:u w:val="single" w:color="0563C1"/>
          </w:rPr>
          <w:t>nts</w:t>
        </w:r>
      </w:hyperlink>
      <w:hyperlink r:id="rId21"/>
      <w:hyperlink r:id="rId22">
        <w:r>
          <w:rPr>
            <w:color w:val="0563C1"/>
            <w:sz w:val="27"/>
            <w:u w:val="single" w:color="0563C1"/>
          </w:rPr>
          <w:t>expressions</w:t>
        </w:r>
      </w:hyperlink>
      <w:hyperlink r:id="rId23">
        <w:r>
          <w:rPr>
            <w:color w:val="0563C1"/>
            <w:sz w:val="27"/>
            <w:u w:val="single" w:color="0563C1"/>
          </w:rPr>
          <w:t>-</w:t>
        </w:r>
      </w:hyperlink>
      <w:hyperlink r:id="rId24">
        <w:r>
          <w:rPr>
            <w:color w:val="0563C1"/>
            <w:sz w:val="27"/>
            <w:u w:val="single" w:color="0563C1"/>
          </w:rPr>
          <w:t>operators/lambda</w:t>
        </w:r>
      </w:hyperlink>
      <w:hyperlink r:id="rId25">
        <w:r>
          <w:rPr>
            <w:color w:val="0563C1"/>
            <w:sz w:val="27"/>
            <w:u w:val="single" w:color="0563C1"/>
          </w:rPr>
          <w:t>-</w:t>
        </w:r>
      </w:hyperlink>
      <w:hyperlink r:id="rId26">
        <w:r>
          <w:rPr>
            <w:color w:val="0563C1"/>
            <w:sz w:val="27"/>
            <w:u w:val="single" w:color="0563C1"/>
          </w:rPr>
          <w:t>expressions</w:t>
        </w:r>
      </w:hyperlink>
      <w:hyperlink r:id="rId27">
        <w:r>
          <w:rPr>
            <w:color w:val="0563C1"/>
            <w:sz w:val="27"/>
          </w:rPr>
          <w:t xml:space="preserve"> </w:t>
        </w:r>
      </w:hyperlink>
    </w:p>
    <w:p w:rsidR="0014404F" w:rsidRDefault="00E3103D">
      <w:pPr>
        <w:numPr>
          <w:ilvl w:val="0"/>
          <w:numId w:val="1"/>
        </w:numPr>
        <w:spacing w:after="192" w:line="270" w:lineRule="auto"/>
        <w:ind w:right="-13" w:firstLine="698"/>
        <w:jc w:val="both"/>
      </w:pPr>
      <w:r>
        <w:rPr>
          <w:rFonts w:ascii="Times New Roman" w:eastAsia="Times New Roman" w:hAnsi="Times New Roman" w:cs="Times New Roman"/>
          <w:sz w:val="27"/>
        </w:rPr>
        <w:t>Создайте пять методов пользовательской обработки строки (например, удаление знаков препинания, добавление символов, замена на заглавные, удаление лишних пробелов и т.п.). Используя стандартные типы де</w:t>
      </w:r>
      <w:r>
        <w:rPr>
          <w:rFonts w:ascii="Times New Roman" w:eastAsia="Times New Roman" w:hAnsi="Times New Roman" w:cs="Times New Roman"/>
          <w:sz w:val="27"/>
        </w:rPr>
        <w:t>легатов (</w:t>
      </w:r>
      <w:proofErr w:type="spellStart"/>
      <w:r>
        <w:rPr>
          <w:rFonts w:ascii="Times New Roman" w:eastAsia="Times New Roman" w:hAnsi="Times New Roman" w:cs="Times New Roman"/>
          <w:sz w:val="27"/>
        </w:rPr>
        <w:t>Action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Func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Predicate</w:t>
      </w:r>
      <w:proofErr w:type="spellEnd"/>
      <w:r>
        <w:rPr>
          <w:rFonts w:ascii="Times New Roman" w:eastAsia="Times New Roman" w:hAnsi="Times New Roman" w:cs="Times New Roman"/>
          <w:sz w:val="27"/>
        </w:rPr>
        <w:t>) организуйте алгоритм последовательной обработки строки написанными вами методами.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Далее приведен перечень заданий. </w:t>
      </w:r>
    </w:p>
    <w:p w:rsidR="0014404F" w:rsidRDefault="00E3103D">
      <w:pPr>
        <w:spacing w:after="0"/>
      </w:pPr>
      <w:r>
        <w:t xml:space="preserve">https://learn.microsoft.com/en-us/dotnet/api/system.action?view=net-6.0 </w:t>
      </w:r>
      <w:hyperlink r:id="rId28">
        <w:r>
          <w:rPr>
            <w:color w:val="0563C1"/>
            <w:u w:val="single" w:color="0563C1"/>
          </w:rPr>
          <w:t>https://learn.microsoft.com/en</w:t>
        </w:r>
      </w:hyperlink>
      <w:hyperlink r:id="rId29">
        <w:r>
          <w:rPr>
            <w:color w:val="0563C1"/>
            <w:u w:val="single" w:color="0563C1"/>
          </w:rPr>
          <w:t>-</w:t>
        </w:r>
      </w:hyperlink>
      <w:hyperlink r:id="rId30">
        <w:r>
          <w:rPr>
            <w:color w:val="0563C1"/>
            <w:u w:val="single" w:color="0563C1"/>
          </w:rPr>
          <w:t>us/dotnet/api/system.func</w:t>
        </w:r>
      </w:hyperlink>
      <w:hyperlink r:id="rId31">
        <w:r>
          <w:rPr>
            <w:color w:val="0563C1"/>
            <w:u w:val="single" w:color="0563C1"/>
          </w:rPr>
          <w:t>-</w:t>
        </w:r>
      </w:hyperlink>
      <w:hyperlink r:id="rId32">
        <w:r>
          <w:rPr>
            <w:color w:val="0563C1"/>
            <w:u w:val="single" w:color="0563C1"/>
          </w:rPr>
          <w:t>2?view=net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6.0</w:t>
        </w:r>
      </w:hyperlink>
      <w:hyperlink r:id="rId35">
        <w:r>
          <w:t xml:space="preserve"> </w:t>
        </w:r>
      </w:hyperlink>
      <w:hyperlink r:id="rId36">
        <w:r>
          <w:rPr>
            <w:color w:val="0563C1"/>
            <w:u w:val="single" w:color="0563C1"/>
          </w:rPr>
          <w:t>https://learn.microsoft.com/en</w:t>
        </w:r>
      </w:hyperlink>
      <w:hyperlink r:id="rId37">
        <w:r>
          <w:rPr>
            <w:color w:val="0563C1"/>
            <w:u w:val="single" w:color="0563C1"/>
          </w:rPr>
          <w:t>-</w:t>
        </w:r>
      </w:hyperlink>
      <w:hyperlink r:id="rId38">
        <w:r>
          <w:rPr>
            <w:color w:val="0563C1"/>
            <w:u w:val="single" w:color="0563C1"/>
          </w:rPr>
          <w:t>us/dotnet/api/system.predicate</w:t>
        </w:r>
      </w:hyperlink>
      <w:hyperlink r:id="rId39">
        <w:r>
          <w:rPr>
            <w:color w:val="0563C1"/>
            <w:u w:val="single" w:color="0563C1"/>
          </w:rPr>
          <w:t>-</w:t>
        </w:r>
      </w:hyperlink>
      <w:hyperlink r:id="rId40">
        <w:r>
          <w:rPr>
            <w:color w:val="0563C1"/>
            <w:u w:val="single" w:color="0563C1"/>
          </w:rPr>
          <w:t>1?view=net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rPr>
            <w:color w:val="0563C1"/>
            <w:u w:val="single" w:color="0563C1"/>
          </w:rPr>
          <w:t>6.0</w:t>
        </w:r>
      </w:hyperlink>
      <w:hyperlink r:id="rId43">
        <w:r>
          <w:t xml:space="preserve"> </w:t>
        </w:r>
      </w:hyperlink>
    </w:p>
    <w:p w:rsidR="0014404F" w:rsidRDefault="00E3103D">
      <w:pPr>
        <w:spacing w:after="316"/>
      </w:pPr>
      <w:r>
        <w:t xml:space="preserve"> </w:t>
      </w:r>
    </w:p>
    <w:p w:rsidR="0014404F" w:rsidRDefault="00E3103D">
      <w:pPr>
        <w:spacing w:after="0"/>
        <w:ind w:left="70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9347" w:type="dxa"/>
        <w:tblInd w:w="5" w:type="dxa"/>
        <w:tblCellMar>
          <w:top w:w="8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178"/>
        <w:gridCol w:w="8169"/>
      </w:tblGrid>
      <w:tr w:rsidR="0014404F">
        <w:trPr>
          <w:trHeight w:val="504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Вариант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Задание </w:t>
            </w:r>
          </w:p>
        </w:tc>
      </w:tr>
      <w:tr w:rsidR="0014404F">
        <w:trPr>
          <w:trHeight w:val="2182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1, 2, 15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ind w:right="23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  событиями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Переместить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(можно задать  смещение) 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Сжать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(коэффициент сжатия).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объектов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разного типа.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Часть объектов подписать на одно событие, часть на два (часть можете не подписывать).  Проверить состояния объектов после наступления событий. </w:t>
            </w:r>
          </w:p>
        </w:tc>
      </w:tr>
      <w:tr w:rsidR="0014404F">
        <w:trPr>
          <w:trHeight w:val="2180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3, 4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Директор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 с событиями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Повысить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(можно задать  величину) 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Штраф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объектов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токарей и студентов-заочников (или т.п.). </w:t>
            </w:r>
            <w:r>
              <w:rPr>
                <w:rFonts w:ascii="Times New Roman" w:eastAsia="Times New Roman" w:hAnsi="Times New Roman" w:cs="Times New Roman"/>
                <w:sz w:val="27"/>
              </w:rPr>
              <w:t>Часть объектов подписать на одно событие, часть на два (часть можете не подписывать).  Проверить состояния зарплаты после наступления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событий. </w:t>
            </w:r>
          </w:p>
        </w:tc>
      </w:tr>
      <w:tr w:rsidR="0014404F">
        <w:trPr>
          <w:trHeight w:val="1015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lastRenderedPageBreak/>
              <w:t xml:space="preserve">5, 6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ind w:right="68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Игра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 событиями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Атака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Лечить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игровых объектов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Подпишите объекты на события произвольным образом. Реакция на события у разных </w:t>
            </w:r>
          </w:p>
        </w:tc>
      </w:tr>
      <w:tr w:rsidR="0014404F">
        <w:trPr>
          <w:trHeight w:val="1512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14404F"/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ind w:right="69"/>
              <w:jc w:val="both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объектов может быть разной (без изменения, увеличивается/уменьшается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уровень  жизни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).  Проверить состояния игровых объектов после наступления событий, возможно не однократном. </w:t>
            </w:r>
          </w:p>
        </w:tc>
      </w:tr>
      <w:tr w:rsidR="0014404F">
        <w:trPr>
          <w:trHeight w:val="2515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7, 8, 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ind w:right="93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7"/>
              </w:rPr>
              <w:t>Boss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 событиями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7"/>
              </w:rPr>
              <w:t>Upgrade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7"/>
              </w:rPr>
              <w:t>Turn-on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(под определенным напряжением, учтите что техника или человек могут сломаться). 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объектов (техники или полу-техники)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Подпишите объекты на события произвольным образом. Реакция на события у разных объектов будет разная.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Проверить результаты изменения состояния объектов после наступления событий, возможно не однократном. </w:t>
            </w:r>
          </w:p>
        </w:tc>
      </w:tr>
      <w:tr w:rsidR="0014404F">
        <w:trPr>
          <w:trHeight w:val="2516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9, 10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45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Программист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 событиями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Удалить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</w:t>
            </w:r>
          </w:p>
          <w:p w:rsidR="0014404F" w:rsidRDefault="00E3103D">
            <w:pPr>
              <w:spacing w:after="46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Мутировать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объектов </w:t>
            </w:r>
          </w:p>
          <w:p w:rsidR="0014404F" w:rsidRDefault="00E3103D">
            <w:pPr>
              <w:spacing w:after="0" w:line="297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(списков)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Подпишите объекты на события произвольным образом. Реакция на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события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быть следующая: удаление </w:t>
            </w:r>
          </w:p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>первого/последнего элемента списка, случайное перемещение строк и т.п.  Проверить результаты изменения состояния объектов после наступления событий, возм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ожно не однократном </w:t>
            </w:r>
          </w:p>
        </w:tc>
      </w:tr>
      <w:tr w:rsidR="0014404F">
        <w:trPr>
          <w:trHeight w:val="2180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11,12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  <w:ind w:right="47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Пользователь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 событиями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7"/>
              </w:rPr>
              <w:t>upgrade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7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объектов (ПО)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Подпишите объекты на события произвольным образом. Реакция на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события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быть следующая: обновление версии, вывод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сообщений и т.п.  Проверить результаты изменения объектов после наступления событий. </w:t>
            </w:r>
          </w:p>
        </w:tc>
      </w:tr>
      <w:tr w:rsidR="0014404F">
        <w:trPr>
          <w:trHeight w:val="2851"/>
        </w:trPr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13,14 </w:t>
            </w:r>
          </w:p>
        </w:tc>
        <w:tc>
          <w:tcPr>
            <w:tcW w:w="8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404F" w:rsidRDefault="00E3103D">
            <w:pPr>
              <w:spacing w:after="42"/>
            </w:pP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Создать  класс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>Программист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с событиями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Переименовать 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 </w:t>
            </w:r>
          </w:p>
          <w:p w:rsidR="0014404F" w:rsidRDefault="00E3103D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7"/>
              </w:rPr>
              <w:t>Новое свойство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. В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</w:rPr>
              <w:t>main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</w:rPr>
              <w:t xml:space="preserve"> создать некоторое количество объектов (языков программирования)</w:t>
            </w:r>
            <w:r>
              <w:rPr>
                <w:rFonts w:ascii="Times New Roman" w:eastAsia="Times New Roman" w:hAnsi="Times New Roman" w:cs="Times New Roman"/>
                <w:i/>
                <w:sz w:val="27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Подпишите объекты на события произвольным образом. Реакция на </w:t>
            </w:r>
            <w:proofErr w:type="gramStart"/>
            <w:r>
              <w:rPr>
                <w:rFonts w:ascii="Times New Roman" w:eastAsia="Times New Roman" w:hAnsi="Times New Roman" w:cs="Times New Roman"/>
                <w:sz w:val="27"/>
              </w:rPr>
              <w:t>события  может</w:t>
            </w:r>
            <w:proofErr w:type="gramEnd"/>
            <w:r>
              <w:rPr>
                <w:rFonts w:ascii="Times New Roman" w:eastAsia="Times New Roman" w:hAnsi="Times New Roman" w:cs="Times New Roman"/>
                <w:sz w:val="27"/>
              </w:rPr>
              <w:t xml:space="preserve"> быть следующая: изменение имени/версии, добавление новых операций, технологий или понятий.  Проверить результаты изменения состояния объектов после наступления событий, возможно н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е однократном </w:t>
            </w:r>
          </w:p>
        </w:tc>
      </w:tr>
    </w:tbl>
    <w:p w:rsidR="0014404F" w:rsidRDefault="00E3103D">
      <w:pPr>
        <w:pStyle w:val="1"/>
        <w:ind w:left="-5"/>
      </w:pPr>
      <w:r>
        <w:t xml:space="preserve">Вопросы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делегат? Как определить делегат?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Назначение делегатов.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Какие есть способы присваивания делегату адреса метода? 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Поясните назначение   метода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Invoke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групповая адресация делегата?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 создать событие?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Как с</w:t>
      </w:r>
      <w:r>
        <w:rPr>
          <w:rFonts w:ascii="Times New Roman" w:eastAsia="Times New Roman" w:hAnsi="Times New Roman" w:cs="Times New Roman"/>
          <w:sz w:val="28"/>
        </w:rPr>
        <w:t xml:space="preserve">обытия связаны с делегатами? Опишите и поясните схему взаимодействия.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лямбда-выражения? Приведите пример лямбда-выражения с несколькими параметрами. </w:t>
      </w:r>
    </w:p>
    <w:p w:rsidR="0014404F" w:rsidRDefault="00E3103D">
      <w:pPr>
        <w:numPr>
          <w:ilvl w:val="0"/>
          <w:numId w:val="2"/>
        </w:numPr>
        <w:spacing w:after="14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sz w:val="28"/>
        </w:rPr>
        <w:t>ковариантность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контравариантность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делегатов? Что это дает? </w:t>
      </w:r>
    </w:p>
    <w:p w:rsidR="0014404F" w:rsidRDefault="00E3103D">
      <w:pPr>
        <w:numPr>
          <w:ilvl w:val="0"/>
          <w:numId w:val="2"/>
        </w:numPr>
        <w:spacing w:after="242" w:line="269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Поясните разницу между </w:t>
      </w:r>
      <w:r>
        <w:rPr>
          <w:rFonts w:ascii="Times New Roman" w:eastAsia="Times New Roman" w:hAnsi="Times New Roman" w:cs="Times New Roman"/>
          <w:sz w:val="28"/>
        </w:rPr>
        <w:t xml:space="preserve">встроенными делегатами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Action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14404F" w:rsidRDefault="00E3103D">
      <w:pPr>
        <w:spacing w:after="0"/>
        <w:ind w:left="58"/>
        <w:jc w:val="center"/>
      </w:pPr>
      <w:r>
        <w:rPr>
          <w:sz w:val="27"/>
        </w:rPr>
        <w:t xml:space="preserve"> </w:t>
      </w:r>
    </w:p>
    <w:sectPr w:rsidR="0014404F">
      <w:pgSz w:w="11906" w:h="16838"/>
      <w:pgMar w:top="1138" w:right="845" w:bottom="12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EF0"/>
    <w:multiLevelType w:val="hybridMultilevel"/>
    <w:tmpl w:val="31587402"/>
    <w:lvl w:ilvl="0" w:tplc="F796D116">
      <w:start w:val="1"/>
      <w:numFmt w:val="decimal"/>
      <w:lvlText w:val="%1."/>
      <w:lvlJc w:val="left"/>
      <w:pPr>
        <w:ind w:left="1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F83F4A">
      <w:start w:val="1"/>
      <w:numFmt w:val="lowerLetter"/>
      <w:lvlText w:val="%2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64AA8">
      <w:start w:val="1"/>
      <w:numFmt w:val="lowerRoman"/>
      <w:lvlText w:val="%3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605B6">
      <w:start w:val="1"/>
      <w:numFmt w:val="decimal"/>
      <w:lvlText w:val="%4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96959A">
      <w:start w:val="1"/>
      <w:numFmt w:val="lowerLetter"/>
      <w:lvlText w:val="%5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CE7F96">
      <w:start w:val="1"/>
      <w:numFmt w:val="lowerRoman"/>
      <w:lvlText w:val="%6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2D1F8">
      <w:start w:val="1"/>
      <w:numFmt w:val="decimal"/>
      <w:lvlText w:val="%7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02A6EE">
      <w:start w:val="1"/>
      <w:numFmt w:val="lowerLetter"/>
      <w:lvlText w:val="%8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E014DE">
      <w:start w:val="1"/>
      <w:numFmt w:val="lowerRoman"/>
      <w:lvlText w:val="%9"/>
      <w:lvlJc w:val="left"/>
      <w:pPr>
        <w:ind w:left="6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C40B6C"/>
    <w:multiLevelType w:val="hybridMultilevel"/>
    <w:tmpl w:val="9D08D900"/>
    <w:lvl w:ilvl="0" w:tplc="8C9CC1A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466B8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010998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668761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29B8D2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E047F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632865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A760FB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4D69FC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4F"/>
    <w:rsid w:val="0014404F"/>
    <w:rsid w:val="00E3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B1064-2E54-4E63-B8A4-6F50F25E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5"/>
      <w:ind w:left="10" w:hanging="1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delegates/" TargetMode="External"/><Relationship Id="rId13" Type="http://schemas.openxmlformats.org/officeDocument/2006/relationships/hyperlink" Target="https://docs.microsoft.com/en-us/dotnet/csharp/programming-guide/events/" TargetMode="External"/><Relationship Id="rId18" Type="http://schemas.openxmlformats.org/officeDocument/2006/relationships/hyperlink" Target="https://docs.microsoft.com/en-us/dotnet/csharp/programmingguide/statements-expressions-operators/lambda-expressions" TargetMode="External"/><Relationship Id="rId26" Type="http://schemas.openxmlformats.org/officeDocument/2006/relationships/hyperlink" Target="https://docs.microsoft.com/en-us/dotnet/csharp/programmingguide/statements-expressions-operators/lambda-expressions" TargetMode="External"/><Relationship Id="rId39" Type="http://schemas.openxmlformats.org/officeDocument/2006/relationships/hyperlink" Target="https://learn.microsoft.com/en-us/dotnet/api/system.predicate-1?view=net-6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csharp/programmingguide/statements-expressions-operators/lambda-expressions" TargetMode="External"/><Relationship Id="rId34" Type="http://schemas.openxmlformats.org/officeDocument/2006/relationships/hyperlink" Target="https://learn.microsoft.com/en-us/dotnet/api/system.func-2?view=net-6.0" TargetMode="External"/><Relationship Id="rId42" Type="http://schemas.openxmlformats.org/officeDocument/2006/relationships/hyperlink" Target="https://learn.microsoft.com/en-us/dotnet/api/system.predicate-1?view=net-6.0" TargetMode="External"/><Relationship Id="rId7" Type="http://schemas.openxmlformats.org/officeDocument/2006/relationships/hyperlink" Target="https://docs.microsoft.com/en-us/dotnet/csharp/programming-guide/delegates/" TargetMode="External"/><Relationship Id="rId12" Type="http://schemas.openxmlformats.org/officeDocument/2006/relationships/hyperlink" Target="https://docs.microsoft.com/en-us/dotnet/csharp/programming-guide/events/" TargetMode="External"/><Relationship Id="rId17" Type="http://schemas.openxmlformats.org/officeDocument/2006/relationships/hyperlink" Target="https://docs.microsoft.com/en-us/dotnet/csharp/programming-guide/events/" TargetMode="External"/><Relationship Id="rId25" Type="http://schemas.openxmlformats.org/officeDocument/2006/relationships/hyperlink" Target="https://docs.microsoft.com/en-us/dotnet/csharp/programmingguide/statements-expressions-operators/lambda-expressions" TargetMode="External"/><Relationship Id="rId33" Type="http://schemas.openxmlformats.org/officeDocument/2006/relationships/hyperlink" Target="https://learn.microsoft.com/en-us/dotnet/api/system.func-2?view=net-6.0" TargetMode="External"/><Relationship Id="rId38" Type="http://schemas.openxmlformats.org/officeDocument/2006/relationships/hyperlink" Target="https://learn.microsoft.com/en-us/dotnet/api/system.predicate-1?view=net-6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programming-guide/events/" TargetMode="External"/><Relationship Id="rId20" Type="http://schemas.openxmlformats.org/officeDocument/2006/relationships/hyperlink" Target="https://docs.microsoft.com/en-us/dotnet/csharp/programmingguide/statements-expressions-operators/lambda-expressions" TargetMode="External"/><Relationship Id="rId29" Type="http://schemas.openxmlformats.org/officeDocument/2006/relationships/hyperlink" Target="https://learn.microsoft.com/en-us/dotnet/api/system.func-2?view=net-6.0" TargetMode="External"/><Relationship Id="rId41" Type="http://schemas.openxmlformats.org/officeDocument/2006/relationships/hyperlink" Target="https://learn.microsoft.com/en-us/dotnet/api/system.predicate-1?view=net-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delegates/" TargetMode="External"/><Relationship Id="rId11" Type="http://schemas.openxmlformats.org/officeDocument/2006/relationships/hyperlink" Target="https://docs.microsoft.com/en-us/dotnet/csharp/programming-guide/delegates/" TargetMode="External"/><Relationship Id="rId24" Type="http://schemas.openxmlformats.org/officeDocument/2006/relationships/hyperlink" Target="https://docs.microsoft.com/en-us/dotnet/csharp/programmingguide/statements-expressions-operators/lambda-expressions" TargetMode="External"/><Relationship Id="rId32" Type="http://schemas.openxmlformats.org/officeDocument/2006/relationships/hyperlink" Target="https://learn.microsoft.com/en-us/dotnet/api/system.func-2?view=net-6.0" TargetMode="External"/><Relationship Id="rId37" Type="http://schemas.openxmlformats.org/officeDocument/2006/relationships/hyperlink" Target="https://learn.microsoft.com/en-us/dotnet/api/system.predicate-1?view=net-6.0" TargetMode="External"/><Relationship Id="rId40" Type="http://schemas.openxmlformats.org/officeDocument/2006/relationships/hyperlink" Target="https://learn.microsoft.com/en-us/dotnet/api/system.predicate-1?view=net-6.0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dotnet/csharp/programming-guide/events/" TargetMode="External"/><Relationship Id="rId23" Type="http://schemas.openxmlformats.org/officeDocument/2006/relationships/hyperlink" Target="https://docs.microsoft.com/en-us/dotnet/csharp/programmingguide/statements-expressions-operators/lambda-expressions" TargetMode="External"/><Relationship Id="rId28" Type="http://schemas.openxmlformats.org/officeDocument/2006/relationships/hyperlink" Target="https://learn.microsoft.com/en-us/dotnet/api/system.func-2?view=net-6.0" TargetMode="External"/><Relationship Id="rId36" Type="http://schemas.openxmlformats.org/officeDocument/2006/relationships/hyperlink" Target="https://learn.microsoft.com/en-us/dotnet/api/system.predicate-1?view=net-6.0" TargetMode="External"/><Relationship Id="rId10" Type="http://schemas.openxmlformats.org/officeDocument/2006/relationships/hyperlink" Target="https://docs.microsoft.com/en-us/dotnet/csharp/programming-guide/delegates/" TargetMode="External"/><Relationship Id="rId19" Type="http://schemas.openxmlformats.org/officeDocument/2006/relationships/hyperlink" Target="https://docs.microsoft.com/en-us/dotnet/csharp/programmingguide/statements-expressions-operators/lambda-expressions" TargetMode="External"/><Relationship Id="rId31" Type="http://schemas.openxmlformats.org/officeDocument/2006/relationships/hyperlink" Target="https://learn.microsoft.com/en-us/dotnet/api/system.func-2?view=net-6.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programming-guide/delegates/" TargetMode="External"/><Relationship Id="rId14" Type="http://schemas.openxmlformats.org/officeDocument/2006/relationships/hyperlink" Target="https://docs.microsoft.com/en-us/dotnet/csharp/programming-guide/events/" TargetMode="External"/><Relationship Id="rId22" Type="http://schemas.openxmlformats.org/officeDocument/2006/relationships/hyperlink" Target="https://docs.microsoft.com/en-us/dotnet/csharp/programmingguide/statements-expressions-operators/lambda-expressions" TargetMode="External"/><Relationship Id="rId27" Type="http://schemas.openxmlformats.org/officeDocument/2006/relationships/hyperlink" Target="https://docs.microsoft.com/en-us/dotnet/csharp/programmingguide/statements-expressions-operators/lambda-expressions" TargetMode="External"/><Relationship Id="rId30" Type="http://schemas.openxmlformats.org/officeDocument/2006/relationships/hyperlink" Target="https://learn.microsoft.com/en-us/dotnet/api/system.func-2?view=net-6.0" TargetMode="External"/><Relationship Id="rId35" Type="http://schemas.openxmlformats.org/officeDocument/2006/relationships/hyperlink" Target="https://learn.microsoft.com/en-us/dotnet/api/system.func-2?view=net-6.0" TargetMode="External"/><Relationship Id="rId43" Type="http://schemas.openxmlformats.org/officeDocument/2006/relationships/hyperlink" Target="https://learn.microsoft.com/en-us/dotnet/api/system.predicate-1?view=net-6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7017</Characters>
  <Application>Microsoft Office Word</Application>
  <DocSecurity>0</DocSecurity>
  <Lines>58</Lines>
  <Paragraphs>16</Paragraphs>
  <ScaleCrop>false</ScaleCrop>
  <Company>HP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2024-11-12T23:24:00Z</dcterms:created>
  <dcterms:modified xsi:type="dcterms:W3CDTF">2024-11-12T23:24:00Z</dcterms:modified>
</cp:coreProperties>
</file>