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碎纸复原问题"/>
      <w:r>
        <w:t xml:space="preserve">碎纸复原问题</w:t>
      </w:r>
      <w:bookmarkEnd w:id="20"/>
    </w:p>
    <w:p>
      <w:pPr>
        <w:pStyle w:val="Heading3"/>
      </w:pPr>
      <w:bookmarkStart w:id="21" w:name="问题分析"/>
      <w:r>
        <w:t xml:space="preserve">问题分析</w:t>
      </w:r>
      <w:bookmarkEnd w:id="21"/>
    </w:p>
    <w:p>
      <w:pPr>
        <w:pStyle w:val="FirstParagraph"/>
      </w:pPr>
      <w:r>
        <w:t xml:space="preserve">根据题意，将一张印有文字的纸沿纵向等宽切割成 19 张条形纸片，并打乱顺序。设计一个算法将打乱顺序的纸片按正确的顺序排列，并复原。该问题是一个 TSP（旅行商）问题，属于组合优化问题，被证明具有 NPC 计算复杂性。TSP 问题可以利用枚举法得到精确解，但当问题的维度增大时，会导致组合爆炸。因此考虑使用近似算法，常用的近似算法有贪婪算法、模拟退火算法、遗传算法、蚁群算法等。针对此问题，我们使用蚁群算法进行处理。</w:t>
      </w:r>
    </w:p>
    <w:p>
      <w:pPr>
        <w:pStyle w:val="Heading3"/>
      </w:pPr>
      <w:bookmarkStart w:id="22" w:name="一维切割的情况"/>
      <w:r>
        <w:t xml:space="preserve">一维切割的情况</w:t>
      </w:r>
      <w:bookmarkEnd w:id="22"/>
    </w:p>
    <w:p>
      <w:pPr>
        <w:pStyle w:val="Heading4"/>
      </w:pPr>
      <w:bookmarkStart w:id="23" w:name="问题的形式化描述"/>
      <w:r>
        <w:t xml:space="preserve">问题的形式化描述</w:t>
      </w:r>
      <w:bookmarkEnd w:id="23"/>
    </w:p>
    <w:p>
      <w:pPr>
        <w:pStyle w:val="FirstParagraph"/>
      </w:pPr>
      <w:r>
        <w:t xml:space="preserve">利用 python 的 PIL 模块读取附件 1 中的图片，灰度化后转换为矩阵。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为第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个纸片对应的灰度矩阵，形式如下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255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255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矩阵中的每个元素的取值范围为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t>,</m:t>
            </m:r>
            <m:r>
              <m:t>255</m:t>
            </m:r>
          </m:e>
        </m:d>
      </m:oMath>
      <w:r>
        <w:t xml:space="preserve">。定义所有纸片灰度矩阵的集合为</w:t>
      </w:r>
      <w:r>
        <w:t xml:space="preserve"> </w:t>
      </w:r>
      <m:oMath>
        <m:r>
          <m:rPr>
            <m:sty m:val="p"/>
            <m:scr m:val="double-struck"/>
          </m:rPr>
          <m:t>S</m:t>
        </m:r>
        <m:r>
          <m:t>=</m:t>
        </m:r>
        <m:d>
          <m:dPr>
            <m:begChr m:val="{"/>
            <m:endChr m:val="}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S</m:t>
                </m:r>
              </m:e>
              <m:sub>
                <m:r>
                  <m:t>19</m:t>
                </m:r>
              </m:sub>
            </m:sSub>
          </m:e>
        </m:d>
      </m:oMath>
      <w:r>
        <w:t xml:space="preserve">。该问题中，定义</w:t>
      </w:r>
      <w:r>
        <w:t xml:space="preserve"> </w:t>
      </w:r>
      <m:oMath>
        <m:sSub>
          <m:e>
            <m:r>
              <m:t>R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为未分割前完整纸片的灰度矩阵，</w:t>
      </w:r>
      <m:oMath>
        <m:sSub>
          <m:e>
            <m:r>
              <m:t>R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19</m:t>
                </m:r>
              </m:sub>
            </m:sSub>
          </m:sub>
        </m:sSub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S</m:t>
                      </m:r>
                    </m:e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sub>
                  </m:sSub>
                </m:e>
                <m:e>
                  <m:sSub>
                    <m:e>
                      <m:r>
                        <m:t>S</m:t>
                      </m:r>
                    </m:e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</m:e>
                <m:e>
                  <m:r>
                    <m:t>⋯</m:t>
                  </m:r>
                </m:e>
                <m:e>
                  <m:sSub>
                    <m:e>
                      <m:r>
                        <m:t>S</m:t>
                      </m:r>
                    </m:e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19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为以任意顺序拼接的得到的灰度矩阵。</w:t>
      </w:r>
    </w:p>
    <w:p>
      <w:pPr>
        <w:pStyle w:val="Heading4"/>
      </w:pPr>
      <w:bookmarkStart w:id="24" w:name="问题的解"/>
      <w:r>
        <w:t xml:space="preserve">问题的解</w:t>
      </w:r>
      <w:bookmarkEnd w:id="24"/>
    </w:p>
    <w:p>
      <w:pPr>
        <w:pStyle w:val="FirstParagraph"/>
      </w:pP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S</m:t>
            </m:r>
          </m:e>
          <m:sub>
            <m:r>
              <m:t>19</m:t>
            </m:r>
          </m:sub>
        </m:sSub>
      </m:oMath>
      <w:r>
        <w:t xml:space="preserve"> </w:t>
      </w:r>
      <w:r>
        <w:t xml:space="preserve">的一个最短的 Hamilton 回路（有向环）就是该问题的一个解，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S</m:t>
            </m:r>
          </m:e>
          <m:sub>
            <m:r>
              <m:t>19</m:t>
            </m:r>
          </m:sub>
        </m:sSub>
      </m:oMath>
      <w:r>
        <w:t xml:space="preserve"> </w:t>
      </w:r>
      <w:r>
        <w:t xml:space="preserve">的所有的 Hamilton 回路就构成了问题的解空间。由此，该问题的时间复杂度为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!</m:t>
        </m:r>
        <m:r>
          <m:t>)</m:t>
        </m:r>
      </m:oMath>
      <w:r>
        <w:t xml:space="preserve">。以矩阵的形式表达，则矩阵</w:t>
      </w:r>
      <w:r>
        <w:t xml:space="preserve"> </w:t>
      </w:r>
      <m:oMath>
        <m:sSub>
          <m:e>
            <m:r>
              <m:t>R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即为问题的一个解，</w:t>
      </w:r>
      <m:oMath>
        <m:sSub>
          <m:e>
            <m:r>
              <m:t>R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19</m:t>
                </m:r>
              </m:sub>
            </m:sSub>
          </m:sub>
        </m:sSub>
      </m:oMath>
      <w:r>
        <w:t xml:space="preserve"> </w:t>
      </w:r>
      <w:r>
        <w:t xml:space="preserve">构成的集合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即为问题的搜索空间，求解的过程就是在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中搜索</w:t>
      </w:r>
      <w:r>
        <w:t xml:space="preserve"> </w:t>
      </w:r>
      <m:oMath>
        <m:sSub>
          <m:e>
            <m:r>
              <m:t>R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的过程。</w:t>
      </w:r>
    </w:p>
    <w:p>
      <w:pPr>
        <w:pStyle w:val="Heading4"/>
      </w:pPr>
      <w:bookmarkStart w:id="25" w:name="蚁群算法"/>
      <w:r>
        <w:t xml:space="preserve">蚁群算法</w:t>
      </w:r>
      <w:bookmarkEnd w:id="25"/>
    </w:p>
    <w:p>
      <w:pPr>
        <w:pStyle w:val="BlockText"/>
      </w:pPr>
      <w:r>
        <w:t xml:space="preserve">In </w:t>
      </w:r>
      <w:hyperlink r:id="rId26">
        <w:r>
          <w:rPr>
            <w:rStyle w:val="Hyperlink"/>
          </w:rPr>
          <w:t xml:space="preserve">computer science</w:t>
        </w:r>
      </w:hyperlink>
      <w:r>
        <w:t xml:space="preserve"> and </w:t>
      </w:r>
      <w:hyperlink r:id="rId27">
        <w:r>
          <w:rPr>
            <w:rStyle w:val="Hyperlink"/>
          </w:rPr>
          <w:t xml:space="preserve">operations research</w:t>
        </w:r>
      </w:hyperlink>
      <w:r>
        <w:t xml:space="preserve">, the </w:t>
      </w:r>
      <w:r>
        <w:rPr>
          <w:b/>
        </w:rPr>
        <w:t xml:space="preserve">ant colony optimization</w:t>
      </w:r>
      <w:r>
        <w:t xml:space="preserve"> </w:t>
      </w:r>
      <w:hyperlink r:id="rId28">
        <w:r>
          <w:rPr>
            <w:rStyle w:val="Hyperlink"/>
          </w:rPr>
          <w:t xml:space="preserve">algorithm</w:t>
        </w:r>
      </w:hyperlink>
      <w:r>
        <w:t xml:space="preserve"> (</w:t>
      </w:r>
      <w:r>
        <w:rPr>
          <w:b/>
        </w:rPr>
        <w:t xml:space="preserve">ACO</w:t>
      </w:r>
      <w:r>
        <w:t xml:space="preserve">) is a </w:t>
      </w:r>
      <w:hyperlink r:id="rId29">
        <w:r>
          <w:rPr>
            <w:rStyle w:val="Hyperlink"/>
          </w:rPr>
          <w:t xml:space="preserve">probabilistic</w:t>
        </w:r>
      </w:hyperlink>
      <w:r>
        <w:t xml:space="preserve"> technique for solving computational problems which can be reduced to finding good paths through </w:t>
      </w:r>
      <w:hyperlink r:id="rId30">
        <w:r>
          <w:rPr>
            <w:rStyle w:val="Hyperlink"/>
          </w:rPr>
          <w:t xml:space="preserve">graphs</w:t>
        </w:r>
      </w:hyperlink>
      <w:r>
        <w:t xml:space="preserve">. </w:t>
      </w:r>
      <w:r>
        <w:rPr>
          <w:b/>
        </w:rPr>
        <w:t xml:space="preserve">Artificial Ants</w:t>
      </w:r>
      <w:r>
        <w:t xml:space="preserve"> stand for </w:t>
      </w:r>
      <w:hyperlink r:id="rId31">
        <w:r>
          <w:rPr>
            <w:rStyle w:val="Hyperlink"/>
          </w:rPr>
          <w:t xml:space="preserve">multi-agent</w:t>
        </w:r>
      </w:hyperlink>
      <w:r>
        <w:t xml:space="preserve"> methods inspired by the behavior of real ants. The pheromone-based communication of biological </w:t>
      </w:r>
      <w:hyperlink r:id="rId32">
        <w:r>
          <w:rPr>
            <w:rStyle w:val="Hyperlink"/>
          </w:rPr>
          <w:t xml:space="preserve">ants</w:t>
        </w:r>
      </w:hyperlink>
      <w:r>
        <w:t xml:space="preserve"> is often the predominant paradigm used.[</w:t>
      </w:r>
      <w:hyperlink r:id="rId33">
        <w:r>
          <w:rPr>
            <w:rStyle w:val="Hyperlink"/>
          </w:rPr>
          <w:t xml:space="preserve">2]</w:t>
        </w:r>
      </w:hyperlink>
      <w:r>
        <w:t xml:space="preserve"> Combinations of Artificial Ants and </w:t>
      </w:r>
      <w:hyperlink r:id="rId34">
        <w:r>
          <w:rPr>
            <w:rStyle w:val="Hyperlink"/>
          </w:rPr>
          <w:t xml:space="preserve">local search</w:t>
        </w:r>
      </w:hyperlink>
      <w:r>
        <w:t xml:space="preserve"> algorithms have become a method of choice for numerous optimization tasks involving some sort of </w:t>
      </w:r>
      <w:hyperlink r:id="rId30">
        <w:r>
          <w:rPr>
            <w:rStyle w:val="Hyperlink"/>
          </w:rPr>
          <w:t xml:space="preserve">graph</w:t>
        </w:r>
      </w:hyperlink>
      <w:r>
        <w:t xml:space="preserve">, e. g., </w:t>
      </w:r>
      <w:hyperlink r:id="rId35">
        <w:r>
          <w:rPr>
            <w:rStyle w:val="Hyperlink"/>
          </w:rPr>
          <w:t xml:space="preserve">vehicle routing</w:t>
        </w:r>
      </w:hyperlink>
      <w:r>
        <w:t xml:space="preserve"> and Internet </w:t>
      </w:r>
      <w:hyperlink r:id="rId36">
        <w:r>
          <w:rPr>
            <w:rStyle w:val="Hyperlink"/>
          </w:rPr>
          <w:t xml:space="preserve">routing</w:t>
        </w:r>
      </w:hyperlink>
      <w:r>
        <w:t xml:space="preserve">. The burgeoning activity in this field has led to conferences dedicated solely to Artificial Ants, and to numerous commercial applications by specialized companies such as </w:t>
      </w:r>
      <w:hyperlink r:id="rId37">
        <w:r>
          <w:rPr>
            <w:rStyle w:val="Hyperlink"/>
          </w:rPr>
          <w:t xml:space="preserve">AntOptima</w:t>
        </w:r>
      </w:hyperlink>
      <w:r>
        <w:t xml:space="preserve">. As an example, </w:t>
      </w:r>
      <w:hyperlink r:id="rId38">
        <w:r>
          <w:rPr>
            <w:rStyle w:val="Hyperlink"/>
          </w:rPr>
          <w:t xml:space="preserve">Ant colony optimization</w:t>
        </w:r>
      </w:hyperlink>
      <w:r>
        <w:t xml:space="preserve">[</w:t>
      </w:r>
      <w:hyperlink r:id="rId39">
        <w:r>
          <w:rPr>
            <w:rStyle w:val="Hyperlink"/>
          </w:rPr>
          <w:t xml:space="preserve">3]</w:t>
        </w:r>
      </w:hyperlink>
      <w:r>
        <w:t xml:space="preserve"> is a class of </w:t>
      </w:r>
      <w:hyperlink r:id="rId40">
        <w:r>
          <w:rPr>
            <w:rStyle w:val="Hyperlink"/>
          </w:rPr>
          <w:t xml:space="preserve">optimization</w:t>
        </w:r>
      </w:hyperlink>
      <w:r>
        <w:t xml:space="preserve"> </w:t>
      </w:r>
      <w:hyperlink r:id="rId28">
        <w:r>
          <w:rPr>
            <w:rStyle w:val="Hyperlink"/>
          </w:rPr>
          <w:t xml:space="preserve">algorithms</w:t>
        </w:r>
      </w:hyperlink>
      <w:r>
        <w:t xml:space="preserve"> modeled on the actions of an </w:t>
      </w:r>
      <w:hyperlink r:id="rId41">
        <w:r>
          <w:rPr>
            <w:rStyle w:val="Hyperlink"/>
          </w:rPr>
          <w:t xml:space="preserve">ant colony</w:t>
        </w:r>
      </w:hyperlink>
      <w:r>
        <w:t xml:space="preserve">. Artificial</w:t>
      </w:r>
      <w:r>
        <w:t xml:space="preserve"> </w:t>
      </w:r>
      <w:r>
        <w:t xml:space="preserve">‘</w:t>
      </w:r>
      <w:r>
        <w:t xml:space="preserve">ants</w:t>
      </w:r>
      <w:r>
        <w:t xml:space="preserve">’</w:t>
      </w:r>
      <w:r>
        <w:t xml:space="preserve"> </w:t>
      </w:r>
      <w:r>
        <w:t xml:space="preserve">(e.g. simulation agents) locate optimal solutions by moving through a </w:t>
      </w:r>
      <w:hyperlink r:id="rId42">
        <w:r>
          <w:rPr>
            <w:rStyle w:val="Hyperlink"/>
          </w:rPr>
          <w:t xml:space="preserve">parameter space</w:t>
        </w:r>
      </w:hyperlink>
      <w:r>
        <w:t xml:space="preserve"> representing all possible solutions. Real ants lay down </w:t>
      </w:r>
      <w:hyperlink r:id="rId43">
        <w:r>
          <w:rPr>
            <w:rStyle w:val="Hyperlink"/>
          </w:rPr>
          <w:t xml:space="preserve">pheromones</w:t>
        </w:r>
      </w:hyperlink>
      <w:r>
        <w:t xml:space="preserve"> directing each other to resources while exploring their environment. The simulated</w:t>
      </w:r>
      <w:r>
        <w:t xml:space="preserve"> </w:t>
      </w:r>
      <w:r>
        <w:t xml:space="preserve">‘</w:t>
      </w:r>
      <w:r>
        <w:t xml:space="preserve">ants</w:t>
      </w:r>
      <w:r>
        <w:t xml:space="preserve">’</w:t>
      </w:r>
      <w:r>
        <w:t xml:space="preserve"> </w:t>
      </w:r>
      <w:r>
        <w:t xml:space="preserve">similarly record their positions and the quality of their solutions, so that in later simulation iterations more ants locate better solutions.[</w:t>
      </w:r>
      <w:hyperlink r:id="rId44">
        <w:r>
          <w:rPr>
            <w:rStyle w:val="Hyperlink"/>
          </w:rPr>
          <w:t xml:space="preserve">4]</w:t>
        </w:r>
      </w:hyperlink>
      <w:r>
        <w:t xml:space="preserve"> One variation on this approach is </w:t>
      </w:r>
      <w:hyperlink r:id="rId45">
        <w:r>
          <w:rPr>
            <w:rStyle w:val="Hyperlink"/>
          </w:rPr>
          <w:t xml:space="preserve">the bees algorithm</w:t>
        </w:r>
      </w:hyperlink>
      <w:r>
        <w:t xml:space="preserve">, which is more analogous to the foraging patterns of the </w:t>
      </w:r>
      <w:hyperlink r:id="rId46">
        <w:r>
          <w:rPr>
            <w:rStyle w:val="Hyperlink"/>
          </w:rPr>
          <w:t xml:space="preserve">honey bee</w:t>
        </w:r>
      </w:hyperlink>
      <w:r>
        <w:t xml:space="preserve">, another social insect.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cycle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cycles: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ants:</w:t>
      </w:r>
      <w:r>
        <w:br w:type="textWrapping"/>
      </w:r>
      <w:r>
        <w:rPr>
          <w:rStyle w:val="NormalTok"/>
        </w:rPr>
        <w:t xml:space="preserve">        select the most probably node to move</w:t>
      </w:r>
      <w:r>
        <w:br w:type="textWrapping"/>
      </w:r>
      <w:r>
        <w:rPr>
          <w:rStyle w:val="NormalTok"/>
        </w:rPr>
        <w:t xml:space="preserve">        move ant to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node</w:t>
      </w:r>
      <w:r>
        <w:br w:type="textWrapping"/>
      </w:r>
      <w:r>
        <w:rPr>
          <w:rStyle w:val="NormalTok"/>
        </w:rPr>
        <w:t xml:space="preserve">        record the pheromone that the ant left</w:t>
      </w:r>
      <w:r>
        <w:br w:type="textWrapping"/>
      </w:r>
      <w:r>
        <w:rPr>
          <w:rStyle w:val="NormalTok"/>
        </w:rPr>
        <w:t xml:space="preserve">    update pheromone</w:t>
      </w:r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Sup>
            <m:e>
              <m:r>
                <m:t>τ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k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∑</m:t>
              </m:r>
              <m:sSub>
                <m:e>
                  <m:r>
                    <m:t>L</m:t>
                  </m:r>
                </m:e>
                <m:sub>
                  <m:r>
                    <m:t>k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(</m:t>
          </m:r>
          <m:r>
            <m:t>n</m:t>
          </m:r>
          <m:r>
            <m:t>+</m:t>
          </m:r>
          <m:r>
            <m:t>1</m:t>
          </m:r>
          <m:r>
            <m:t>)</m:t>
          </m:r>
          <m:r>
            <m:t>=</m:t>
          </m:r>
          <m:r>
            <m:t>ρ</m:t>
          </m:r>
          <m:r>
            <m:t>×</m:t>
          </m:r>
          <m:sSub>
            <m:e>
              <m:r>
                <m:t>τ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(</m:t>
          </m:r>
          <m:r>
            <m:t>n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Δ</m:t>
              </m:r>
            </m:e>
          </m:nary>
          <m:sSubSup>
            <m:e>
              <m:r>
                <m:t>τ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k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k</m:t>
              </m:r>
            </m:sup>
          </m:sSubSup>
          <m:r>
            <m:t>=</m:t>
          </m:r>
          <m:f>
            <m:fPr>
              <m:type m:val="bar"/>
            </m:fPr>
            <m:num>
              <m:sSup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  <m:sup>
                  <m:r>
                    <m:t>α</m:t>
                  </m:r>
                </m:sup>
              </m:sSup>
              <m:sSup>
                <m:e>
                  <m:sSub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  <m:sup>
                  <m:r>
                    <m:t>β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j</m:t>
                  </m:r>
                  <m:r>
                    <m:t>∈</m:t>
                  </m:r>
                  <m:r>
                    <m:t>Λ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  <m:sup>
                      <m:r>
                        <m:t>α</m:t>
                      </m:r>
                    </m:sup>
                  </m:sSup>
                </m:e>
              </m:nary>
              <m:sSup>
                <m:e>
                  <m:sSub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  <m:sup>
                  <m:r>
                    <m:t>β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</m:oMath>
      </m:oMathPara>
    </w:p>
    <w:p>
      <w:pPr>
        <w:pStyle w:val="FirstParagraph"/>
      </w:pP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为节点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与 节点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之前的距离，</w:t>
      </w:r>
      <m:oMath>
        <m:r>
          <m:t>∑</m:t>
        </m:r>
        <m:sSub>
          <m:e>
            <m:r>
              <m:t>L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为第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只蚂蚁爬过的路径总长，</w:t>
      </w:r>
      <m:oMath>
        <m:r>
          <m:t>P</m:t>
        </m:r>
      </m:oMath>
      <w:r>
        <w:t xml:space="preserve"> </w:t>
      </w:r>
      <w:r>
        <w:t xml:space="preserve">为每只蚂蚁留下的 pheromone 总量，</w:t>
      </w:r>
      <m:oMath>
        <m:r>
          <m:t>Δ</m:t>
        </m:r>
        <m:sSubSup>
          <m:e>
            <m:r>
              <m:t>τ</m:t>
            </m:r>
          </m:e>
          <m:sub>
            <m:r>
              <m:t>i</m:t>
            </m:r>
            <m:r>
              <m:t>j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为第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只蚂蚁爬过后对节点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到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之间路径 pheromone 浓度的改变，</w:t>
      </w:r>
      <m:oMath>
        <m:r>
          <m:t>ρ</m:t>
        </m:r>
      </m:oMath>
      <w:r>
        <w:t xml:space="preserve"> </w:t>
      </w:r>
      <w:r>
        <w:t xml:space="preserve">是一个衰减系数，表征每次循环后 pheromone 浓度的减小，</w:t>
      </w:r>
      <m:oMath>
        <m:sSub>
          <m:e>
            <m:r>
              <m:t>τ</m:t>
            </m:r>
          </m:e>
          <m:sub>
            <m:r>
              <m:t>i</m:t>
            </m:r>
            <m:r>
              <m:t>j</m:t>
            </m:r>
          </m:sub>
        </m:sSub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表征第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次循环时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对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的 pheromone 浓度，</w:t>
      </w:r>
      <m:oMath>
        <m:sSubSup>
          <m:e>
            <m:r>
              <m:t>p</m:t>
            </m:r>
          </m:e>
          <m:sub>
            <m:r>
              <m:t>i</m:t>
            </m:r>
            <m:r>
              <m:t>j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表征第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只蚂蚁从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爬到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的可能性。</w:t>
      </w:r>
    </w:p>
    <w:p>
      <w:pPr>
        <w:pStyle w:val="Heading5"/>
      </w:pPr>
      <w:bookmarkStart w:id="47" w:name="节点间的距离"/>
      <w:r>
        <w:t xml:space="preserve">节点间的距离</w:t>
      </w:r>
      <w:bookmarkEnd w:id="47"/>
    </w:p>
    <w:p>
      <w:pPr>
        <w:pStyle w:val="FirstParagraph"/>
      </w:pPr>
      <w:r>
        <w:t xml:space="preserve">蚁群算法中，蚂蚁从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到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的可能性与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到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的距离和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到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的 pheromone 浓度有关，因此需要一种表征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的方法。</w:t>
      </w:r>
    </w:p>
    <w:p>
      <w:pPr>
        <w:pStyle w:val="BodyText"/>
      </w:pPr>
      <w:r>
        <w:t xml:space="preserve">对于两张纸片，我们认为它们边缘重合的越好，则它们之间的距离越相近。定义纸片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与纸片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之间的相似度为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，则定义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  <m:r>
          <m:t>−</m:t>
        </m:r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符号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numpy 调用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第一行元素构成的向量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[</m:t>
              </m:r>
              <m:r>
                <m:t>1</m:t>
              </m:r>
              <m:r>
                <m:t>]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最后一行元素构成的向量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[</m:t>
              </m:r>
              <m:r>
                <m:t>−</m:t>
              </m:r>
              <m:r>
                <m:t>1</m:t>
              </m:r>
              <m:r>
                <m:t>]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第一列元素构成的向量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[</m:t>
              </m:r>
              <m:r>
                <m:t>:</m:t>
              </m:r>
              <m:r>
                <m:t>,</m:t>
              </m:r>
              <m:r>
                <m:t>1</m:t>
              </m:r>
              <m:r>
                <m:t>]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最后一列元素构成的向量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[</m:t>
              </m:r>
              <m:r>
                <m:t>:</m:t>
              </m:r>
              <m:r>
                <m:t>,</m:t>
              </m:r>
              <m:r>
                <m:t>−</m:t>
              </m:r>
              <m:r>
                <m:t>1</m:t>
              </m:r>
              <m:r>
                <m:t>]</m:t>
              </m:r>
            </m:oMath>
          </w:p>
        </w:tc>
      </w:tr>
    </w:tbl>
    <w:p>
      <w:pPr>
        <w:pStyle w:val="BodyText"/>
      </w:pPr>
      <w:r>
        <w:t xml:space="preserve">对于相邻的两片纸片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，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的右边缘应与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的左边缘相似，即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相似。参考论文中采用的是比较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中黑色像素点的个数，即比较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，只考虑了黑色像素点的个数，并没有考虑其位置。因此我们考虑采用余弦相似度来表征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的匹配度。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rPr>
              <m:sty m:val="p"/>
            </m:rPr>
            <m:t>cos</m:t>
          </m:r>
          <m:r>
            <m:t>θ</m:t>
          </m:r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t>,</m:t>
                      </m:r>
                      <m:r>
                        <m:t>r</m:t>
                      </m:r>
                    </m:sub>
                  </m:sSub>
                  <m:r>
                    <m:t>⋅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j</m:t>
                      </m:r>
                      <m:r>
                        <m:t>,</m:t>
                      </m:r>
                      <m:r>
                        <m:t>l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t>,</m:t>
                      </m:r>
                      <m:r>
                        <m:t>r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j</m:t>
                      </m:r>
                      <m:r>
                        <m:t>,</m:t>
                      </m:r>
                      <m:r>
                        <m:t>l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因为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中所有元素都为正数，所以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  <m: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t>,</m:t>
            </m:r>
            <m:r>
              <m:t>1</m:t>
            </m:r>
          </m:e>
        </m:d>
      </m:oMath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t xml:space="preserve">当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  <m:r>
          <m:t>=</m:t>
        </m:r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时，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</m:oMath>
      <w:r>
        <w:t xml:space="preserve">，此时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的匹配度达到最大。</w:t>
      </w:r>
    </w:p>
    <w:p>
      <w:pPr>
        <w:pStyle w:val="Compact"/>
        <w:numPr>
          <w:numId w:val="1001"/>
          <w:ilvl w:val="0"/>
        </w:numPr>
      </w:pPr>
      <w:r>
        <w:t xml:space="preserve">当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正交时，匹配度最小。</w:t>
      </w:r>
    </w:p>
    <w:p>
      <w:pPr>
        <w:pStyle w:val="Heading3"/>
      </w:pPr>
      <w:bookmarkStart w:id="48" w:name="二维切割的情况"/>
      <w:r>
        <w:t xml:space="preserve">二维切割的情况</w:t>
      </w:r>
      <w:bookmarkEnd w:id="48"/>
    </w:p>
    <w:p>
      <w:pPr>
        <w:pStyle w:val="FirstParagraph"/>
      </w:pPr>
      <w:r>
        <w:t xml:space="preserve">以</w:t>
      </w:r>
      <w:r>
        <w:t xml:space="preserve"> </w:t>
      </w:r>
      <m:oMath>
        <m:r>
          <m:t>11</m:t>
        </m:r>
        <m:r>
          <m:t>×</m:t>
        </m:r>
        <m:r>
          <m:t>19</m:t>
        </m:r>
      </m:oMath>
      <w:r>
        <w:t xml:space="preserve"> </w:t>
      </w:r>
      <w:r>
        <w:t xml:space="preserve">进行切割，得到</w:t>
      </w:r>
      <w:r>
        <w:t xml:space="preserve"> </w:t>
      </w:r>
      <m:oMath>
        <m:r>
          <m:t>209</m:t>
        </m:r>
      </m:oMath>
      <w:r>
        <w:t xml:space="preserve"> </w:t>
      </w:r>
      <w:r>
        <w:t xml:space="preserve">个纸片，如果直接对所有碎片求距离矩阵，需要计算</w:t>
      </w:r>
      <w:r>
        <w:t xml:space="preserve"> </w:t>
      </w:r>
      <m:oMath>
        <m:sSup>
          <m:e>
            <m:r>
              <m:t>209</m:t>
            </m:r>
          </m:e>
          <m:sup>
            <m:r>
              <m:t>2</m:t>
            </m:r>
          </m:sup>
        </m:sSup>
        <m:r>
          <m:t>=</m:t>
        </m:r>
        <m:r>
          <m:t>43681</m:t>
        </m:r>
      </m:oMath>
      <w:r>
        <w:t xml:space="preserve"> </w:t>
      </w:r>
      <w:r>
        <w:t xml:space="preserve">次余弦相似度，算法复杂度太高。因此需要对纸片进行聚类达到降维的目的。</w:t>
      </w:r>
    </w:p>
    <w:p>
      <w:pPr>
        <w:pStyle w:val="Heading4"/>
      </w:pPr>
      <w:bookmarkStart w:id="49" w:name="聚类"/>
      <w:r>
        <w:t xml:space="preserve">聚类</w:t>
      </w:r>
      <w:bookmarkEnd w:id="4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en.wikipedia.org/w/index.php?title=AntOptima&amp;action=edit&amp;redlink=1" TargetMode="External" /><Relationship Type="http://schemas.openxmlformats.org/officeDocument/2006/relationships/hyperlink" Id="rId28" Target="https://en.wikipedia.org/wiki/Algorithm" TargetMode="External" /><Relationship Type="http://schemas.openxmlformats.org/officeDocument/2006/relationships/hyperlink" Id="rId32" Target="https://en.wikipedia.org/wiki/Ant" TargetMode="External" /><Relationship Type="http://schemas.openxmlformats.org/officeDocument/2006/relationships/hyperlink" Id="rId41" Target="https://en.wikipedia.org/wiki/Ant_colony" TargetMode="External" /><Relationship Type="http://schemas.openxmlformats.org/officeDocument/2006/relationships/hyperlink" Id="rId38" Target="https://en.wikipedia.org/wiki/Ant_colony_optimization" TargetMode="External" /><Relationship Type="http://schemas.openxmlformats.org/officeDocument/2006/relationships/hyperlink" Id="rId33" Target="https://en.wikipedia.org/wiki/Ant_colony_optimization_algorithms#cite_note-2" TargetMode="External" /><Relationship Type="http://schemas.openxmlformats.org/officeDocument/2006/relationships/hyperlink" Id="rId39" Target="https://en.wikipedia.org/wiki/Ant_colony_optimization_algorithms#cite_note-3" TargetMode="External" /><Relationship Type="http://schemas.openxmlformats.org/officeDocument/2006/relationships/hyperlink" Id="rId44" Target="https://en.wikipedia.org/wiki/Ant_colony_optimization_algorithms#cite_note-4" TargetMode="External" /><Relationship Type="http://schemas.openxmlformats.org/officeDocument/2006/relationships/hyperlink" Id="rId45" Target="https://en.wikipedia.org/wiki/Bees_algorithm" TargetMode="External" /><Relationship Type="http://schemas.openxmlformats.org/officeDocument/2006/relationships/hyperlink" Id="rId26" Target="https://en.wikipedia.org/wiki/Computer_science" TargetMode="External" /><Relationship Type="http://schemas.openxmlformats.org/officeDocument/2006/relationships/hyperlink" Id="rId30" Target="https://en.wikipedia.org/wiki/Graph_(discrete_mathematics)" TargetMode="External" /><Relationship Type="http://schemas.openxmlformats.org/officeDocument/2006/relationships/hyperlink" Id="rId46" Target="https://en.wikipedia.org/wiki/Honey_bee" TargetMode="External" /><Relationship Type="http://schemas.openxmlformats.org/officeDocument/2006/relationships/hyperlink" Id="rId34" Target="https://en.wikipedia.org/wiki/Local_search_(optimization)" TargetMode="External" /><Relationship Type="http://schemas.openxmlformats.org/officeDocument/2006/relationships/hyperlink" Id="rId31" Target="https://en.wikipedia.org/wiki/Multi-agent" TargetMode="External" /><Relationship Type="http://schemas.openxmlformats.org/officeDocument/2006/relationships/hyperlink" Id="rId27" Target="https://en.wikipedia.org/wiki/Operations_research" TargetMode="External" /><Relationship Type="http://schemas.openxmlformats.org/officeDocument/2006/relationships/hyperlink" Id="rId40" Target="https://en.wikipedia.org/wiki/Optimization_(computer_science)" TargetMode="External" /><Relationship Type="http://schemas.openxmlformats.org/officeDocument/2006/relationships/hyperlink" Id="rId42" Target="https://en.wikipedia.org/wiki/Parameter_space" TargetMode="External" /><Relationship Type="http://schemas.openxmlformats.org/officeDocument/2006/relationships/hyperlink" Id="rId43" Target="https://en.wikipedia.org/wiki/Pheromone" TargetMode="External" /><Relationship Type="http://schemas.openxmlformats.org/officeDocument/2006/relationships/hyperlink" Id="rId29" Target="https://en.wikipedia.org/wiki/Probability" TargetMode="External" /><Relationship Type="http://schemas.openxmlformats.org/officeDocument/2006/relationships/hyperlink" Id="rId36" Target="https://en.wikipedia.org/wiki/Routing" TargetMode="External" /><Relationship Type="http://schemas.openxmlformats.org/officeDocument/2006/relationships/hyperlink" Id="rId35" Target="https://en.wikipedia.org/wiki/Vehicle_routing_probl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en.wikipedia.org/w/index.php?title=AntOptima&amp;action=edit&amp;redlink=1" TargetMode="External" /><Relationship Type="http://schemas.openxmlformats.org/officeDocument/2006/relationships/hyperlink" Id="rId28" Target="https://en.wikipedia.org/wiki/Algorithm" TargetMode="External" /><Relationship Type="http://schemas.openxmlformats.org/officeDocument/2006/relationships/hyperlink" Id="rId32" Target="https://en.wikipedia.org/wiki/Ant" TargetMode="External" /><Relationship Type="http://schemas.openxmlformats.org/officeDocument/2006/relationships/hyperlink" Id="rId41" Target="https://en.wikipedia.org/wiki/Ant_colony" TargetMode="External" /><Relationship Type="http://schemas.openxmlformats.org/officeDocument/2006/relationships/hyperlink" Id="rId38" Target="https://en.wikipedia.org/wiki/Ant_colony_optimization" TargetMode="External" /><Relationship Type="http://schemas.openxmlformats.org/officeDocument/2006/relationships/hyperlink" Id="rId33" Target="https://en.wikipedia.org/wiki/Ant_colony_optimization_algorithms#cite_note-2" TargetMode="External" /><Relationship Type="http://schemas.openxmlformats.org/officeDocument/2006/relationships/hyperlink" Id="rId39" Target="https://en.wikipedia.org/wiki/Ant_colony_optimization_algorithms#cite_note-3" TargetMode="External" /><Relationship Type="http://schemas.openxmlformats.org/officeDocument/2006/relationships/hyperlink" Id="rId44" Target="https://en.wikipedia.org/wiki/Ant_colony_optimization_algorithms#cite_note-4" TargetMode="External" /><Relationship Type="http://schemas.openxmlformats.org/officeDocument/2006/relationships/hyperlink" Id="rId45" Target="https://en.wikipedia.org/wiki/Bees_algorithm" TargetMode="External" /><Relationship Type="http://schemas.openxmlformats.org/officeDocument/2006/relationships/hyperlink" Id="rId26" Target="https://en.wikipedia.org/wiki/Computer_science" TargetMode="External" /><Relationship Type="http://schemas.openxmlformats.org/officeDocument/2006/relationships/hyperlink" Id="rId30" Target="https://en.wikipedia.org/wiki/Graph_(discrete_mathematics)" TargetMode="External" /><Relationship Type="http://schemas.openxmlformats.org/officeDocument/2006/relationships/hyperlink" Id="rId46" Target="https://en.wikipedia.org/wiki/Honey_bee" TargetMode="External" /><Relationship Type="http://schemas.openxmlformats.org/officeDocument/2006/relationships/hyperlink" Id="rId34" Target="https://en.wikipedia.org/wiki/Local_search_(optimization)" TargetMode="External" /><Relationship Type="http://schemas.openxmlformats.org/officeDocument/2006/relationships/hyperlink" Id="rId31" Target="https://en.wikipedia.org/wiki/Multi-agent" TargetMode="External" /><Relationship Type="http://schemas.openxmlformats.org/officeDocument/2006/relationships/hyperlink" Id="rId27" Target="https://en.wikipedia.org/wiki/Operations_research" TargetMode="External" /><Relationship Type="http://schemas.openxmlformats.org/officeDocument/2006/relationships/hyperlink" Id="rId40" Target="https://en.wikipedia.org/wiki/Optimization_(computer_science)" TargetMode="External" /><Relationship Type="http://schemas.openxmlformats.org/officeDocument/2006/relationships/hyperlink" Id="rId42" Target="https://en.wikipedia.org/wiki/Parameter_space" TargetMode="External" /><Relationship Type="http://schemas.openxmlformats.org/officeDocument/2006/relationships/hyperlink" Id="rId43" Target="https://en.wikipedia.org/wiki/Pheromone" TargetMode="External" /><Relationship Type="http://schemas.openxmlformats.org/officeDocument/2006/relationships/hyperlink" Id="rId29" Target="https://en.wikipedia.org/wiki/Probability" TargetMode="External" /><Relationship Type="http://schemas.openxmlformats.org/officeDocument/2006/relationships/hyperlink" Id="rId36" Target="https://en.wikipedia.org/wiki/Routing" TargetMode="External" /><Relationship Type="http://schemas.openxmlformats.org/officeDocument/2006/relationships/hyperlink" Id="rId35" Target="https://en.wikipedia.org/wiki/Vehicle_routing_probl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2018-07-02T06:39:02Z</dcterms:created>
  <dcterms:modified xsi:type="dcterms:W3CDTF">2018-07-02T06:39:02Z</dcterms:modified>
</cp:coreProperties>
</file>