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年五月全台停課，所以我們拿到了一盒神奇的「科學寶盒」。做完實驗後，怪了，成品怎麼跟理想不一樣?明明說明書上的範例有貓熊圖案啊!開學後過不了多久，我加入班上的科展團隊，發現原來科學寶盒裡的東西是藍晒實驗啊。藍晒原來這麼漂亮，雖然說是漂亮，但跟別人比起來我們的實驗成品跟別人還是有著天壤之別天壤之別。別人的文獻上只要依一比二的比例將A劑(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檸檬酸鐵銨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)和B劑  (赤血鹽)混和並圖到紙上，蓋上圖案後，拿去曬太陽，就可以呈現漂亮的普魯士藍和一個清楚的圖案。我們式了幾乎所有的比例和藥劑，卻還是徒勞無功。網路上相關的資料很多，但每次製作不見得都能成功得到圖形，為滿足心中的疑惑，決定將整個藍曬製作過程做一個仔細的探討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