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</w:r>
    </w:p>
    <w:p>
      <w:pPr>
        <w:jc w:val="center"/>
      </w:pPr>
      <w:r>
        <w:rPr>
          <w:b/>
          <w:sz w:val="64"/>
        </w:rPr>
        <w:t>Weekly Update of Currencies</w:t>
      </w:r>
    </w:p>
    <w:p>
      <w:r>
        <w:t>This is the weekly update of the project progress.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Last Price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% Change</w:t>
            </w:r>
          </w:p>
        </w:tc>
      </w:tr>
      <w:tr>
        <w:tc>
          <w:tcPr>
            <w:tcW w:type="dxa" w:w="2160"/>
          </w:tcPr>
          <w:p>
            <w:r>
              <w:t>Name1</w:t>
            </w:r>
          </w:p>
        </w:tc>
        <w:tc>
          <w:tcPr>
            <w:tcW w:type="dxa" w:w="2160"/>
          </w:tcPr>
          <w:p>
            <w:r>
              <w:t>Last Price1</w:t>
            </w:r>
          </w:p>
        </w:tc>
        <w:tc>
          <w:tcPr>
            <w:tcW w:type="dxa" w:w="2160"/>
          </w:tcPr>
          <w:p>
            <w:r>
              <w:t>Change1</w:t>
            </w:r>
          </w:p>
        </w:tc>
        <w:tc>
          <w:tcPr>
            <w:tcW w:type="dxa" w:w="2160"/>
          </w:tcPr>
          <w:p>
            <w:r>
              <w:t>% Change1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2"/>
      </w:pPr>
      <w:r>
        <w:t>Top 5</w:t>
      </w:r>
    </w:p>
    <w:p>
      <w:r>
        <w:drawing>
          <wp:inline xmlns:a="http://schemas.openxmlformats.org/drawingml/2006/main" xmlns:pic="http://schemas.openxmlformats.org/drawingml/2006/picture">
            <wp:extent cx="4846320" cy="2423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