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EB4" w:rsidRPr="00A72EB4" w:rsidRDefault="00A72EB4" w:rsidP="00A72EB4">
      <w:pPr>
        <w:pStyle w:val="Title"/>
      </w:pPr>
      <w:r>
        <w:t>Optimal design of decentralized constructed wetlands treatment system under uncertainties</w:t>
      </w:r>
    </w:p>
    <w:p w:rsidR="008C7E78" w:rsidRDefault="00A72EB4" w:rsidP="00A72EB4">
      <w:pPr>
        <w:pStyle w:val="Heading1"/>
      </w:pPr>
      <w:r>
        <w:t>Introduction</w:t>
      </w:r>
    </w:p>
    <w:p w:rsidR="00D3254B" w:rsidRDefault="00A72EB4">
      <w:r>
        <w:t xml:space="preserve">The purpose of this project is to showcase how an optimization model can be used to improve the </w:t>
      </w:r>
    </w:p>
    <w:p w:rsidR="00A72EB4" w:rsidRDefault="00A72EB4" w:rsidP="00A72EB4">
      <w:pPr>
        <w:pStyle w:val="Heading2"/>
      </w:pPr>
      <w:r>
        <w:t>Objective</w:t>
      </w:r>
    </w:p>
    <w:p w:rsidR="00A72EB4" w:rsidRPr="00A72EB4" w:rsidRDefault="00261511" w:rsidP="00A72EB4">
      <w:r>
        <w:t>This paper aims to determine the optimal configuration (location and size) of constructed wetlands in a specified area in Mobile, Alabama as a case study area.</w:t>
      </w:r>
      <w:bookmarkStart w:id="0" w:name="_GoBack"/>
      <w:bookmarkEnd w:id="0"/>
    </w:p>
    <w:p w:rsidR="00D3254B" w:rsidRDefault="00D3254B" w:rsidP="00A72EB4">
      <w:pPr>
        <w:pStyle w:val="Heading1"/>
      </w:pPr>
      <w:r>
        <w:t>Literature Review</w:t>
      </w:r>
    </w:p>
    <w:p w:rsidR="00A72EB4" w:rsidRDefault="00A72EB4" w:rsidP="00A72EB4">
      <w:pPr>
        <w:pStyle w:val="Heading2"/>
      </w:pPr>
      <w:r>
        <w:t>Decentralised Wastewater Treatment Systems</w:t>
      </w:r>
    </w:p>
    <w:p w:rsidR="00261511" w:rsidRPr="00261511" w:rsidRDefault="00261511" w:rsidP="00261511">
      <w:r>
        <w:t xml:space="preserve">Traditional wastewater treatment systems </w:t>
      </w:r>
      <w:r w:rsidR="001708EC">
        <w:t xml:space="preserve">collect wastewater from households and </w:t>
      </w:r>
      <w:r>
        <w:t xml:space="preserve">are designed to handle large amounts of wastewater at a central location </w:t>
      </w:r>
      <w:r w:rsidR="001708EC">
        <w:t xml:space="preserve">of the area it serves. With the implementation of centralized treatment systems in many countries, water pollution </w:t>
      </w:r>
      <w:r w:rsidR="001F4F33">
        <w:t xml:space="preserve">in those locations have been successfully </w:t>
      </w:r>
      <w:r w:rsidR="001708EC">
        <w:t>control</w:t>
      </w:r>
      <w:r w:rsidR="001F4F33">
        <w:t>led</w:t>
      </w:r>
      <w:r w:rsidR="001708EC">
        <w:t>. However, such treatment systems often require technology that are expe</w:t>
      </w:r>
      <w:r w:rsidR="001F4F33">
        <w:t xml:space="preserve">nsive, such as membrane bioreactors. With growth of large cities, the cost of maintenance and operation of centralized wastewater treatment systems </w:t>
      </w:r>
      <w:r w:rsidR="00B60B75">
        <w:t xml:space="preserve">_____. </w:t>
      </w:r>
    </w:p>
    <w:p w:rsidR="00A72EB4" w:rsidRDefault="00A72EB4" w:rsidP="00A72EB4">
      <w:pPr>
        <w:pStyle w:val="Heading3"/>
      </w:pPr>
      <w:r>
        <w:t>Constructed Wetlands</w:t>
      </w:r>
    </w:p>
    <w:p w:rsidR="00A72EB4" w:rsidRDefault="00A72EB4" w:rsidP="00A72EB4"/>
    <w:p w:rsidR="00A72EB4" w:rsidRDefault="00A72EB4"/>
    <w:p w:rsidR="00D3254B" w:rsidRDefault="00D3254B" w:rsidP="00A72EB4">
      <w:pPr>
        <w:pStyle w:val="Heading1"/>
      </w:pPr>
      <w:r>
        <w:t>Progress made to date</w:t>
      </w:r>
    </w:p>
    <w:p w:rsidR="00A72EB4" w:rsidRDefault="00A72EB4" w:rsidP="00A72EB4">
      <w:pPr>
        <w:pStyle w:val="Heading2"/>
      </w:pPr>
      <w:r>
        <w:t>Model Formulation</w:t>
      </w:r>
    </w:p>
    <w:p w:rsidR="00A72EB4" w:rsidRDefault="00A72EB4" w:rsidP="00A72EB4"/>
    <w:p w:rsidR="00A72EB4" w:rsidRDefault="00A72EB4" w:rsidP="00A72EB4">
      <w:pPr>
        <w:pStyle w:val="Heading2"/>
      </w:pPr>
      <w:r>
        <w:lastRenderedPageBreak/>
        <w:t xml:space="preserve">Case Study – </w:t>
      </w:r>
      <w:r>
        <w:t>Mobile, Alabama</w:t>
      </w:r>
    </w:p>
    <w:p w:rsidR="00A72EB4" w:rsidRDefault="00A72EB4" w:rsidP="00A72EB4">
      <w:pPr>
        <w:pStyle w:val="Heading3"/>
      </w:pPr>
      <w:r>
        <w:t>Data collected</w:t>
      </w:r>
    </w:p>
    <w:p w:rsidR="0095443B" w:rsidRDefault="0095443B" w:rsidP="0095443B">
      <w:pPr>
        <w:pStyle w:val="Heading4"/>
      </w:pPr>
      <w:r>
        <w:t>Case study site</w:t>
      </w:r>
    </w:p>
    <w:p w:rsidR="001F0C43" w:rsidRDefault="0095443B" w:rsidP="0095443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21000" cy="4345940"/>
            <wp:effectExtent l="0" t="0" r="0" b="0"/>
            <wp:wrapTopAndBottom/>
            <wp:docPr id="1" name="Picture 1" descr="C:\Users\user\AppData\Local\Microsoft\Windows\INetCacheContent.Word\Blocks and potential cw 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Content.Word\Blocks and potential cw site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The site chosen for the case study is near Mobile Regional Airport. It is a suburban area, mostly consisting of residences.</w:t>
      </w:r>
      <w:r w:rsidR="001F0C43">
        <w:t xml:space="preserve"> </w:t>
      </w:r>
      <w:r w:rsidR="001F0C43">
        <w:t xml:space="preserve">As the objective of the project is to show how the optimization model can be applied, we have chosen a smaller area to keep the computation resources required reasonable. </w:t>
      </w:r>
      <w:r w:rsidR="001F0C43">
        <w:t>Hence, the site has been divided into 14 blocks based on six census tract blocks. Geographic information was also retrieved from the census. For each block, we have assumed a point source for the wastewater (see red circles).</w:t>
      </w:r>
    </w:p>
    <w:p w:rsidR="0095443B" w:rsidRDefault="001F0C43" w:rsidP="0095443B">
      <w:r>
        <w:t xml:space="preserve">(include table of geographic point, population, estimated wastewater flow) </w:t>
      </w:r>
    </w:p>
    <w:p w:rsidR="001F0C43" w:rsidRDefault="001F0C43" w:rsidP="0095443B">
      <w:r>
        <w:t>Wastewater production fo</w:t>
      </w:r>
      <w:r w:rsidR="006E79F9">
        <w:t xml:space="preserve">r the region has been estimated based on the national average. </w:t>
      </w:r>
    </w:p>
    <w:p w:rsidR="00BC5D9B" w:rsidRDefault="00BC5D9B" w:rsidP="0095443B">
      <w:r>
        <w:t>Potential sites for the constructed wetlands were identified from Google Maps and represented in Figure as green rectangles. These areas</w:t>
      </w:r>
      <w:r w:rsidR="003213EF">
        <w:t xml:space="preserve"> are empty and thus the construction of wetlands there will impact few residents negatively. </w:t>
      </w:r>
      <w:r w:rsidR="006E6B5C">
        <w:t xml:space="preserve">A point location is used to represent each of these sites. </w:t>
      </w:r>
    </w:p>
    <w:p w:rsidR="00BC5D9B" w:rsidRDefault="00BC5D9B" w:rsidP="0095443B">
      <w:r>
        <w:t>(Include table of geographic locations)</w:t>
      </w:r>
    </w:p>
    <w:p w:rsidR="006E79F9" w:rsidRDefault="006E79F9" w:rsidP="006E79F9">
      <w:pPr>
        <w:pStyle w:val="Heading4"/>
      </w:pPr>
      <w:r>
        <w:t>Pollutants</w:t>
      </w:r>
    </w:p>
    <w:p w:rsidR="00326948" w:rsidRDefault="006E79F9" w:rsidP="006E79F9">
      <w:r>
        <w:t>Once again, to keep the model manageable, we have narrowe</w:t>
      </w:r>
      <w:r w:rsidR="00326948">
        <w:t xml:space="preserve">d down the number of pollutants </w:t>
      </w:r>
      <w:r w:rsidR="00AF0250">
        <w:t xml:space="preserve">to three: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39"/>
        <w:gridCol w:w="4711"/>
      </w:tblGrid>
      <w:tr w:rsidR="00326948" w:rsidTr="00BC5D9B">
        <w:trPr>
          <w:jc w:val="center"/>
        </w:trPr>
        <w:tc>
          <w:tcPr>
            <w:tcW w:w="0" w:type="auto"/>
          </w:tcPr>
          <w:p w:rsidR="00326948" w:rsidRDefault="00326948" w:rsidP="006E79F9">
            <w:r>
              <w:t>Pollutant</w:t>
            </w:r>
          </w:p>
        </w:tc>
        <w:tc>
          <w:tcPr>
            <w:tcW w:w="0" w:type="auto"/>
          </w:tcPr>
          <w:p w:rsidR="00326948" w:rsidRDefault="00326948" w:rsidP="006E79F9">
            <w:r>
              <w:t>Indicator</w:t>
            </w:r>
          </w:p>
        </w:tc>
      </w:tr>
      <w:tr w:rsidR="00326948" w:rsidTr="00BC5D9B">
        <w:trPr>
          <w:jc w:val="center"/>
        </w:trPr>
        <w:tc>
          <w:tcPr>
            <w:tcW w:w="0" w:type="auto"/>
          </w:tcPr>
          <w:p w:rsidR="00326948" w:rsidRDefault="00BC5D9B" w:rsidP="006E79F9">
            <w:r>
              <w:t>Microorganisms</w:t>
            </w:r>
          </w:p>
        </w:tc>
        <w:tc>
          <w:tcPr>
            <w:tcW w:w="0" w:type="auto"/>
          </w:tcPr>
          <w:p w:rsidR="00326948" w:rsidRPr="00326948" w:rsidRDefault="00326948" w:rsidP="006E79F9">
            <w:r>
              <w:t>Biochemical oxygen demand over five days (BOD</w:t>
            </w:r>
            <w:r>
              <w:rPr>
                <w:vertAlign w:val="subscript"/>
              </w:rPr>
              <w:t>5</w:t>
            </w:r>
            <w:r>
              <w:t>)</w:t>
            </w:r>
          </w:p>
        </w:tc>
      </w:tr>
      <w:tr w:rsidR="00326948" w:rsidTr="00BC5D9B">
        <w:trPr>
          <w:jc w:val="center"/>
        </w:trPr>
        <w:tc>
          <w:tcPr>
            <w:tcW w:w="0" w:type="auto"/>
          </w:tcPr>
          <w:p w:rsidR="00326948" w:rsidRDefault="00326948" w:rsidP="006E79F9">
            <w:r>
              <w:lastRenderedPageBreak/>
              <w:t>Ammoniacal and organic nitrogen</w:t>
            </w:r>
          </w:p>
        </w:tc>
        <w:tc>
          <w:tcPr>
            <w:tcW w:w="0" w:type="auto"/>
          </w:tcPr>
          <w:p w:rsidR="00326948" w:rsidRDefault="00326948" w:rsidP="006E79F9">
            <w:r>
              <w:t>Total nitrogen (TN)</w:t>
            </w:r>
          </w:p>
        </w:tc>
      </w:tr>
      <w:tr w:rsidR="00326948" w:rsidTr="00BC5D9B">
        <w:trPr>
          <w:jc w:val="center"/>
        </w:trPr>
        <w:tc>
          <w:tcPr>
            <w:tcW w:w="0" w:type="auto"/>
          </w:tcPr>
          <w:p w:rsidR="00326948" w:rsidRDefault="00326948" w:rsidP="006E79F9">
            <w:r>
              <w:t>Suspended solids</w:t>
            </w:r>
          </w:p>
        </w:tc>
        <w:tc>
          <w:tcPr>
            <w:tcW w:w="0" w:type="auto"/>
          </w:tcPr>
          <w:p w:rsidR="00326948" w:rsidRDefault="00326948" w:rsidP="006E79F9">
            <w:r>
              <w:t>Total suspended solids (TSS)</w:t>
            </w:r>
          </w:p>
        </w:tc>
      </w:tr>
    </w:tbl>
    <w:p w:rsidR="00BC5D9B" w:rsidRDefault="00BC5D9B" w:rsidP="006E79F9">
      <w:r>
        <w:t xml:space="preserve">The pollutants have been selected based on the effects of pollution if these substances were not removed. </w:t>
      </w:r>
    </w:p>
    <w:p w:rsidR="00BC5D9B" w:rsidRDefault="00BC5D9B" w:rsidP="006E79F9">
      <w:r>
        <w:t>Explanation</w:t>
      </w:r>
    </w:p>
    <w:p w:rsidR="006E79F9" w:rsidRPr="00AF0250" w:rsidRDefault="00BC5D9B" w:rsidP="006E6B5C">
      <w:pPr>
        <w:pStyle w:val="Heading3"/>
      </w:pPr>
      <w:r>
        <w:t xml:space="preserve"> </w:t>
      </w:r>
      <w:r w:rsidR="006E6B5C">
        <w:t>Deterministic model solution</w:t>
      </w:r>
    </w:p>
    <w:p w:rsidR="00D3254B" w:rsidRDefault="00D3254B" w:rsidP="00A72EB4">
      <w:pPr>
        <w:pStyle w:val="Heading1"/>
      </w:pPr>
      <w:r>
        <w:t>Future direction of study</w:t>
      </w:r>
    </w:p>
    <w:sectPr w:rsidR="00D325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54B"/>
    <w:rsid w:val="001206D8"/>
    <w:rsid w:val="001708EC"/>
    <w:rsid w:val="001F0C43"/>
    <w:rsid w:val="001F4F33"/>
    <w:rsid w:val="00261511"/>
    <w:rsid w:val="002B3D7B"/>
    <w:rsid w:val="003213EF"/>
    <w:rsid w:val="00326948"/>
    <w:rsid w:val="006E6B5C"/>
    <w:rsid w:val="006E79F9"/>
    <w:rsid w:val="00813291"/>
    <w:rsid w:val="0095443B"/>
    <w:rsid w:val="00A72EB4"/>
    <w:rsid w:val="00AF0250"/>
    <w:rsid w:val="00B60B75"/>
    <w:rsid w:val="00BC5D9B"/>
    <w:rsid w:val="00D3254B"/>
    <w:rsid w:val="00D9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95DAD"/>
  <w15:chartTrackingRefBased/>
  <w15:docId w15:val="{0F856165-F703-4683-B381-A80E21526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2E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44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E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E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2E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72E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E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9544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326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69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9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3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Cheryl Yeow</dc:creator>
  <cp:keywords/>
  <dc:description/>
  <cp:lastModifiedBy>Cheryl Yeow</cp:lastModifiedBy>
  <cp:revision>1</cp:revision>
  <dcterms:created xsi:type="dcterms:W3CDTF">2016-12-06T06:24:00Z</dcterms:created>
  <dcterms:modified xsi:type="dcterms:W3CDTF">2016-12-06T10:05:00Z</dcterms:modified>
</cp:coreProperties>
</file>