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B8A" w:rsidRPr="000E0C24" w:rsidRDefault="007E2901" w:rsidP="000E0C24">
      <w:pPr>
        <w:jc w:val="center"/>
        <w:rPr>
          <w:sz w:val="24"/>
        </w:rPr>
      </w:pPr>
      <w:r w:rsidRPr="000E0C24">
        <w:rPr>
          <w:sz w:val="24"/>
        </w:rPr>
        <w:t xml:space="preserve">AGH to compete for a 15 million </w:t>
      </w:r>
      <w:r w:rsidR="000E0C24" w:rsidRPr="000E0C24">
        <w:rPr>
          <w:sz w:val="24"/>
        </w:rPr>
        <w:t xml:space="preserve">Euro </w:t>
      </w:r>
      <w:r w:rsidRPr="000E0C24">
        <w:rPr>
          <w:sz w:val="24"/>
        </w:rPr>
        <w:t xml:space="preserve">grant to establish a new </w:t>
      </w:r>
      <w:proofErr w:type="spellStart"/>
      <w:r w:rsidRPr="000E0C24">
        <w:rPr>
          <w:sz w:val="24"/>
        </w:rPr>
        <w:t>centre</w:t>
      </w:r>
      <w:proofErr w:type="spellEnd"/>
      <w:r w:rsidRPr="000E0C24">
        <w:rPr>
          <w:sz w:val="24"/>
        </w:rPr>
        <w:t xml:space="preserve"> for IT and medicine</w:t>
      </w:r>
    </w:p>
    <w:p w:rsidR="007E2901" w:rsidRDefault="007E2901" w:rsidP="000E0C24">
      <w:pPr>
        <w:jc w:val="both"/>
      </w:pPr>
      <w:r>
        <w:t xml:space="preserve">AGH, together with five partners, </w:t>
      </w:r>
      <w:r w:rsidR="000E0C24">
        <w:t xml:space="preserve">plans </w:t>
      </w:r>
      <w:r>
        <w:t xml:space="preserve">to establish a modern </w:t>
      </w:r>
      <w:r w:rsidR="000E0C24">
        <w:t xml:space="preserve">research </w:t>
      </w:r>
      <w:proofErr w:type="spellStart"/>
      <w:r>
        <w:t>centre</w:t>
      </w:r>
      <w:proofErr w:type="spellEnd"/>
      <w:r w:rsidR="000E0C24">
        <w:t>,</w:t>
      </w:r>
      <w:r>
        <w:t xml:space="preserve"> operating at the juncture of computer science and life science. First, however, it must succeed in a competition organized by the EU. At stake is </w:t>
      </w:r>
      <w:r w:rsidR="000E0C24">
        <w:t xml:space="preserve">a </w:t>
      </w:r>
      <w:r>
        <w:t>15 million Euro</w:t>
      </w:r>
      <w:r w:rsidR="000E0C24">
        <w:t xml:space="preserve"> grant</w:t>
      </w:r>
      <w:r>
        <w:t>.</w:t>
      </w:r>
    </w:p>
    <w:p w:rsidR="007E2901" w:rsidRDefault="007E2901" w:rsidP="000E0C24">
      <w:pPr>
        <w:jc w:val="both"/>
      </w:pPr>
    </w:p>
    <w:p w:rsidR="007E2901" w:rsidRDefault="007E2901" w:rsidP="000E0C24">
      <w:pPr>
        <w:jc w:val="both"/>
      </w:pPr>
      <w:r w:rsidRPr="007E2901">
        <w:t xml:space="preserve">Centre of Excellence for New Methods in Computational Diagnostics and </w:t>
      </w:r>
      <w:proofErr w:type="spellStart"/>
      <w:r w:rsidRPr="007E2901">
        <w:t>Personalised</w:t>
      </w:r>
      <w:proofErr w:type="spellEnd"/>
      <w:r w:rsidRPr="007E2901">
        <w:t xml:space="preserve"> Therapy</w:t>
      </w:r>
      <w:r>
        <w:t xml:space="preserve"> – that’s the name of </w:t>
      </w:r>
      <w:r w:rsidR="000E0C24">
        <w:t xml:space="preserve">a </w:t>
      </w:r>
      <w:r>
        <w:t xml:space="preserve">new unit to be established by six institutions: ACK </w:t>
      </w:r>
      <w:proofErr w:type="spellStart"/>
      <w:r>
        <w:t>Cyfronet</w:t>
      </w:r>
      <w:proofErr w:type="spellEnd"/>
      <w:r>
        <w:t xml:space="preserve"> AGH, </w:t>
      </w:r>
      <w:proofErr w:type="spellStart"/>
      <w:r>
        <w:t>Klaster</w:t>
      </w:r>
      <w:proofErr w:type="spellEnd"/>
      <w:r>
        <w:t xml:space="preserve"> </w:t>
      </w:r>
      <w:proofErr w:type="spellStart"/>
      <w:r>
        <w:t>LifeScience</w:t>
      </w:r>
      <w:proofErr w:type="spellEnd"/>
      <w:r>
        <w:t xml:space="preserve"> </w:t>
      </w:r>
      <w:proofErr w:type="spellStart"/>
      <w:r>
        <w:t>Kraków</w:t>
      </w:r>
      <w:proofErr w:type="spellEnd"/>
      <w:r>
        <w:t xml:space="preserve">, University of Sheffield and </w:t>
      </w:r>
      <w:proofErr w:type="spellStart"/>
      <w:r>
        <w:t>Insigneo</w:t>
      </w:r>
      <w:proofErr w:type="spellEnd"/>
      <w:r>
        <w:t xml:space="preserve"> Institute, </w:t>
      </w:r>
      <w:proofErr w:type="spellStart"/>
      <w:r>
        <w:t>Forschungszentrum</w:t>
      </w:r>
      <w:proofErr w:type="spellEnd"/>
      <w:r>
        <w:t xml:space="preserve"> </w:t>
      </w:r>
      <w:proofErr w:type="spellStart"/>
      <w:r>
        <w:t>J</w:t>
      </w:r>
      <w:r>
        <w:rPr>
          <w:rFonts w:cstheme="minorHAnsi"/>
        </w:rPr>
        <w:t>ü</w:t>
      </w:r>
      <w:r>
        <w:t>lich</w:t>
      </w:r>
      <w:proofErr w:type="spellEnd"/>
      <w:r>
        <w:t>, Fraunhofer ISI and the National Centre for Research and Development.</w:t>
      </w:r>
    </w:p>
    <w:p w:rsidR="007E2901" w:rsidRDefault="000E0C24" w:rsidP="000E0C24">
      <w:pPr>
        <w:jc w:val="both"/>
      </w:pPr>
      <w:r>
        <w:t xml:space="preserve">- </w:t>
      </w:r>
      <w:r w:rsidR="007E2901">
        <w:t xml:space="preserve">We combine our forces and integrate </w:t>
      </w:r>
      <w:r>
        <w:t xml:space="preserve">our </w:t>
      </w:r>
      <w:r w:rsidR="007E2901">
        <w:t xml:space="preserve">communities </w:t>
      </w:r>
      <w:proofErr w:type="gramStart"/>
      <w:r>
        <w:t xml:space="preserve">in order </w:t>
      </w:r>
      <w:r w:rsidR="007E2901">
        <w:t>to</w:t>
      </w:r>
      <w:proofErr w:type="gramEnd"/>
      <w:r w:rsidR="007E2901">
        <w:t xml:space="preserve"> bring together two of </w:t>
      </w:r>
      <w:proofErr w:type="spellStart"/>
      <w:r w:rsidR="007E2901">
        <w:t>Małopolska’s</w:t>
      </w:r>
      <w:proofErr w:type="spellEnd"/>
      <w:r w:rsidR="007E2901">
        <w:t xml:space="preserve"> intelligent specializations – IT and life science – forging a new, unique discipline which faces a bright future</w:t>
      </w:r>
      <w:r>
        <w:t xml:space="preserve"> – </w:t>
      </w:r>
      <w:r w:rsidR="007E2901">
        <w:t xml:space="preserve">says Kazimierz </w:t>
      </w:r>
      <w:proofErr w:type="spellStart"/>
      <w:r w:rsidR="007E2901">
        <w:t>Murzyn</w:t>
      </w:r>
      <w:proofErr w:type="spellEnd"/>
      <w:r w:rsidR="007E2901">
        <w:t xml:space="preserve">, Managing Director of </w:t>
      </w:r>
      <w:proofErr w:type="spellStart"/>
      <w:r w:rsidR="007E2901">
        <w:t>Klaster</w:t>
      </w:r>
      <w:proofErr w:type="spellEnd"/>
      <w:r w:rsidR="007E2901">
        <w:t xml:space="preserve"> </w:t>
      </w:r>
      <w:proofErr w:type="spellStart"/>
      <w:r w:rsidR="007E2901">
        <w:t>LifeScience</w:t>
      </w:r>
      <w:proofErr w:type="spellEnd"/>
      <w:r w:rsidR="007E2901">
        <w:t xml:space="preserve"> </w:t>
      </w:r>
      <w:proofErr w:type="spellStart"/>
      <w:r w:rsidR="007E2901">
        <w:t>Kraków</w:t>
      </w:r>
      <w:proofErr w:type="spellEnd"/>
      <w:r w:rsidR="007E2901">
        <w:t>.</w:t>
      </w:r>
    </w:p>
    <w:p w:rsidR="007E2901" w:rsidRDefault="007E2901" w:rsidP="000E0C24">
      <w:pPr>
        <w:jc w:val="both"/>
      </w:pPr>
      <w:r>
        <w:t xml:space="preserve">The Centre </w:t>
      </w:r>
      <w:r w:rsidR="000E0C24">
        <w:t>will</w:t>
      </w:r>
      <w:r>
        <w:t xml:space="preserve"> </w:t>
      </w:r>
      <w:r w:rsidR="0069656E">
        <w:t>focus on</w:t>
      </w:r>
      <w:r>
        <w:t xml:space="preserve"> development of innovative diagnostic methods and individual therapy</w:t>
      </w:r>
      <w:r w:rsidR="000E0C24">
        <w:t>,</w:t>
      </w:r>
      <w:r>
        <w:t xml:space="preserve"> supported by cutting-edge computer simulations. In collaboration with external companies, scientists employed by the Centre w</w:t>
      </w:r>
      <w:r w:rsidR="000E0C24">
        <w:t>ill research</w:t>
      </w:r>
      <w:r>
        <w:t xml:space="preserve"> new computational algorithms, models and technologies related to personalized medicine. The process </w:t>
      </w:r>
      <w:r w:rsidR="0069656E">
        <w:t xml:space="preserve">will </w:t>
      </w:r>
      <w:r>
        <w:t>also stimulate growth of the local economy, offering new opportunities for the creation and development of small and medium enterprises.</w:t>
      </w:r>
    </w:p>
    <w:p w:rsidR="007E2901" w:rsidRDefault="000E0C24" w:rsidP="000E0C24">
      <w:pPr>
        <w:jc w:val="both"/>
      </w:pPr>
      <w:r>
        <w:t xml:space="preserve">- </w:t>
      </w:r>
      <w:r w:rsidR="007E2901">
        <w:t xml:space="preserve">We regard this initiative as particularly important given its scope, </w:t>
      </w:r>
      <w:proofErr w:type="gramStart"/>
      <w:r w:rsidR="0069656E">
        <w:t xml:space="preserve">and </w:t>
      </w:r>
      <w:r w:rsidR="007E2901">
        <w:t>also</w:t>
      </w:r>
      <w:proofErr w:type="gramEnd"/>
      <w:r w:rsidR="007E2901">
        <w:t xml:space="preserve"> due to the fact that it directly fosters improved quality of life – remarks Professor Kazimierz </w:t>
      </w:r>
      <w:proofErr w:type="spellStart"/>
      <w:r w:rsidR="007E2901">
        <w:t>Wiatr</w:t>
      </w:r>
      <w:proofErr w:type="spellEnd"/>
      <w:r w:rsidR="007E2901">
        <w:t xml:space="preserve">, Director of ACC </w:t>
      </w:r>
      <w:proofErr w:type="spellStart"/>
      <w:r w:rsidR="007E2901">
        <w:t>Cyfronet</w:t>
      </w:r>
      <w:proofErr w:type="spellEnd"/>
      <w:r w:rsidR="007E2901">
        <w:t xml:space="preserve"> AGH, which is home to the famous Prometheus supercomputer – Both </w:t>
      </w:r>
      <w:proofErr w:type="spellStart"/>
      <w:r w:rsidR="007E2901">
        <w:t>Cyfronet</w:t>
      </w:r>
      <w:proofErr w:type="spellEnd"/>
      <w:r w:rsidR="007E2901">
        <w:t xml:space="preserve"> itself and </w:t>
      </w:r>
      <w:proofErr w:type="spellStart"/>
      <w:r w:rsidR="007E2901">
        <w:t>Kraków</w:t>
      </w:r>
      <w:proofErr w:type="spellEnd"/>
      <w:r w:rsidR="007E2901">
        <w:t xml:space="preserve"> as a whole have at their disposal a trove of competence in the form of experienced researchers and modern infrastructure. We are always on the lookout for ways in which science may serve the economy.</w:t>
      </w:r>
    </w:p>
    <w:p w:rsidR="00675C85" w:rsidRDefault="00675C85" w:rsidP="000E0C24">
      <w:pPr>
        <w:jc w:val="both"/>
      </w:pPr>
      <w:r>
        <w:t>The Centre proposal has recently advanced to the second stage of the Teaming for Excellence Horizon 2020 competition</w:t>
      </w:r>
      <w:r w:rsidR="004B660A">
        <w:t>,</w:t>
      </w:r>
      <w:r>
        <w:t xml:space="preserve"> organized by the European Union. Successful entrants may be awarded grants of up to 15 million Euro. </w:t>
      </w:r>
    </w:p>
    <w:p w:rsidR="00675C85" w:rsidRDefault="00675C85" w:rsidP="000E0C24">
      <w:pPr>
        <w:jc w:val="both"/>
      </w:pPr>
      <w:r>
        <w:t xml:space="preserve">- The goal of the program is to level the playing field for all EU member states. The European Commission has noticed that the scope of innovative activities is narrower in the developing countries compared to their western counterparts, and that the less advanced countries have trouble dealing with stiff competition from abroad – explains Jan </w:t>
      </w:r>
      <w:proofErr w:type="spellStart"/>
      <w:r>
        <w:t>Osiński</w:t>
      </w:r>
      <w:proofErr w:type="spellEnd"/>
      <w:r>
        <w:t xml:space="preserve"> from the National Centre for Research and Development. </w:t>
      </w:r>
      <w:bookmarkStart w:id="0" w:name="_GoBack"/>
      <w:bookmarkEnd w:id="0"/>
      <w:r>
        <w:t xml:space="preserve">In his words, the 15 million EC grant would go towards administration and management of the new entity. At the same time, Polish candidate institutions must secure matching national grants – at least as much as is requested from the Commission. The corresponding competition is to be organized by the Foundation for Polish Science. </w:t>
      </w:r>
    </w:p>
    <w:p w:rsidR="00675C85" w:rsidRPr="007E2901" w:rsidRDefault="00675C85" w:rsidP="000E0C24">
      <w:pPr>
        <w:jc w:val="both"/>
      </w:pPr>
      <w:r>
        <w:t xml:space="preserve">- In 15 years the new unit is expected to employ approximately 100 people. Its international scope will ensure inflow of graduate students from abroad – adds Marian </w:t>
      </w:r>
      <w:proofErr w:type="spellStart"/>
      <w:r>
        <w:t>Bubak</w:t>
      </w:r>
      <w:proofErr w:type="spellEnd"/>
      <w:r>
        <w:t xml:space="preserve"> from the Department of Computer Science AGH.</w:t>
      </w:r>
    </w:p>
    <w:sectPr w:rsidR="00675C85" w:rsidRPr="007E2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777D22"/>
    <w:multiLevelType w:val="hybridMultilevel"/>
    <w:tmpl w:val="01429C44"/>
    <w:lvl w:ilvl="0" w:tplc="3EA48C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901"/>
    <w:rsid w:val="000E0C24"/>
    <w:rsid w:val="00321AE3"/>
    <w:rsid w:val="004B660A"/>
    <w:rsid w:val="00675C85"/>
    <w:rsid w:val="0069656E"/>
    <w:rsid w:val="007E2901"/>
    <w:rsid w:val="009C4C60"/>
    <w:rsid w:val="00FA3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C6A6"/>
  <w15:chartTrackingRefBased/>
  <w15:docId w15:val="{EE51C9B2-5522-47C0-9229-41BCEBC28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Nowakowski</dc:creator>
  <cp:keywords/>
  <dc:description/>
  <cp:lastModifiedBy>Piotr Nowakowski</cp:lastModifiedBy>
  <cp:revision>4</cp:revision>
  <dcterms:created xsi:type="dcterms:W3CDTF">2017-09-07T13:58:00Z</dcterms:created>
  <dcterms:modified xsi:type="dcterms:W3CDTF">2017-09-07T14:24:00Z</dcterms:modified>
</cp:coreProperties>
</file>