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algun Gothic" w:cs="Malgun Gothic" w:eastAsia="Malgun Gothic" w:hAnsi="Malgun Gothic"/>
          <w:b/>
          <w:bCs/>
          <w:color w:val="1F3864"/>
          <w:sz w:val="34"/>
          <w:szCs w:val="34"/>
        </w:rPr>
        <w:t xml:space="preserve">[AI Solution 리그 지원서: 평가하조]</w:t>
      </w:r>
    </w:p>
    <w:p>
      <w:pPr>
        <w:spacing w:after="300"/>
        <w:jc w:val="center"/>
      </w:pPr>
      <w:r>
        <w:rPr>
          <w:rFonts w:ascii="Malgun Gothic" w:cs="Malgun Gothic" w:eastAsia="Malgun Gothic" w:hAnsi="Malgun Gothic"/>
          <w:color w:val="595959"/>
          <w:sz w:val="22"/>
          <w:szCs w:val="22"/>
        </w:rPr>
        <w:t xml:space="preserve">AGENT-RAG-EVAL-AGENT(AREA) · Agent 실행 궤적(Trace) 자동 검증 프레임워크</w:t>
      </w:r>
    </w:p>
    <w:p>
      <w:pPr>
        <w:spacing w:after="180"/>
      </w:pPr>
      <w:r>
        <w:rPr>
          <w:rFonts w:ascii="Malgun Gothic" w:cs="Malgun Gothic" w:eastAsia="Malgun Gothic" w:hAnsi="Malgun Gothic"/>
          <w:i/>
          <w:iCs/>
          <w:color w:val="595959"/>
          <w:sz w:val="19"/>
          <w:szCs w:val="19"/>
        </w:rPr>
        <w:t xml:space="preserve">※ 대괄호 [ ] 표시된 부분은 팀 내 확정 후 채워 넣어야 하는 항목입니다.</w:t>
      </w:r>
    </w:p>
    <w:p>
      <w:pPr>
        <w:pStyle w:val="Heading1"/>
        <w:pBdr>
          <w:bottom w:val="single" w:color="1F3864" w:sz="6" w:space="4"/>
        </w:pBdr>
        <w:spacing w:after="200" w:before="400"/>
      </w:pPr>
      <w:r>
        <w:rPr>
          <w:rFonts w:ascii="Malgun Gothic" w:cs="Malgun Gothic" w:eastAsia="Malgun Gothic" w:hAnsi="Malgun Gothic"/>
          <w:b/>
          <w:bCs/>
          <w:color w:val="1F3864"/>
          <w:sz w:val="30"/>
          <w:szCs w:val="30"/>
        </w:rPr>
        <w:t xml:space="preserve">1. 팀소개</w:t>
      </w:r>
    </w:p>
    <w:p>
      <w:pPr>
        <w:pStyle w:val="Heading2"/>
        <w:spacing w:after="120" w:before="260"/>
      </w:pPr>
      <w:r>
        <w:rPr>
          <w:rFonts w:ascii="Malgun Gothic" w:cs="Malgun Gothic" w:eastAsia="Malgun Gothic" w:hAnsi="Malgun Gothic"/>
          <w:b/>
          <w:bCs/>
          <w:color w:val="1F3864"/>
          <w:sz w:val="24"/>
          <w:szCs w:val="24"/>
        </w:rPr>
        <w:t xml:space="preserve">1-1. 팀명 및 컨셉</w:t>
      </w:r>
    </w:p>
    <w:p>
      <w:pPr>
        <w:spacing w:after="180" w:line="300"/>
      </w:pPr>
      <w:r>
        <w:rPr>
          <w:rFonts w:ascii="Malgun Gothic" w:cs="Malgun Gothic" w:eastAsia="Malgun Gothic" w:hAnsi="Malgun Gothic"/>
          <w:sz w:val="21"/>
          <w:szCs w:val="21"/>
        </w:rPr>
        <w:t xml:space="preserve">평가하조는 "Agent를 평가하는 Agent를 만든다"는 목표로 모인 팀입니다. 팀이 개발하는 AGENT-RAG-EVAL-AGENT, 줄여서 AREA는 Enterprise Agent의 실행 궤적(Trace)을 AI로 자동 분석하여, 최종 답변만으로는 알 수 없는 실패 지점과 원인을 진단하고 회귀 테스트를 자동 생성하는 Agentic Evaluation 프레임워크입니다. Enterprise Agent가 RAG 검색, 업무 Tool 호출, 다단계 판단을 거치며 복잡해질수록 "어떤 근거로, 어떤 과정을 거쳐 이 답에 도달했는가"를 검증하는 일이 어려워지는데, AREA는 정답 여부뿐 아니라 실행 과정 전체를 자동으로 채점하고 진단합니다. AREA는 특정 Agent 프레임워크에 종속되지 않도록 공통 Trace 스키마 기반으로 설계했으며, 이번 구현에서는 프로덕션급 Agent 구축에서 표준으로 자리잡은 LangGraph를 우선 타겟팅했습니다.</w:t>
      </w:r>
    </w:p>
    <w:p>
      <w:pPr>
        <w:pStyle w:val="Heading2"/>
        <w:spacing w:after="120" w:before="260"/>
      </w:pPr>
      <w:r>
        <w:rPr>
          <w:rFonts w:ascii="Malgun Gothic" w:cs="Malgun Gothic" w:eastAsia="Malgun Gothic" w:hAnsi="Malgun Gothic"/>
          <w:b/>
          <w:bCs/>
          <w:color w:val="1F3864"/>
          <w:sz w:val="24"/>
          <w:szCs w:val="24"/>
        </w:rPr>
        <w:t xml:space="preserve">1-2. 팀원 소개 및 주요 역할</w:t>
      </w:r>
    </w:p>
    <w:p>
      <w:pPr>
        <w:spacing w:after="180" w:line="300"/>
      </w:pPr>
      <w:r>
        <w:rPr>
          <w:rFonts w:ascii="Malgun Gothic" w:cs="Malgun Gothic" w:eastAsia="Malgun Gothic" w:hAnsi="Malgun Gothic"/>
          <w:sz w:val="21"/>
          <w:szCs w:val="21"/>
        </w:rPr>
        <w:t xml:space="preserve">팀장 정선웅M은 [소속·담당 업무]로, 프로젝트 전체 방향 설정과 문제 정의, 현업 인터뷰를 통한 요구사항 구체화를 총괄합니다. 서비스 요구사항을 평가 기준과 성공 지표로 구체화하고, 전체 개발 일정 관리와 발표·시연 방향을 책임집니다.</w:t>
      </w:r>
    </w:p>
    <w:p>
      <w:pPr>
        <w:spacing w:after="180" w:line="300"/>
      </w:pPr>
      <w:r>
        <w:rPr>
          <w:rFonts w:ascii="Malgun Gothic" w:cs="Malgun Gothic" w:eastAsia="Malgun Gothic" w:hAnsi="Malgun Gothic"/>
          <w:sz w:val="21"/>
          <w:szCs w:val="21"/>
        </w:rPr>
        <w:t xml:space="preserve">팀원 전서현M은 [소속·담당 업무]로, RAG 기반 Agent(fp agent) 개발 과정에서 deepeval 등 기존 평가 툴이 최종 답변만 채점하고 실행 과정을 보지 못하는 한계를 직접 겪은 경험을 바탕으로, 노드 단위 평가를 담당합니다. Trace Analyzer가 추출한 개별 노드의 RAG 항목(Retrieval Relevance, Context Coverage, Faithfulness)과 Tool 항목(Tool Selection, Argument Correctness, Sequence·Dependency)을 설계하고, Metric Executor의 노드 단위 채점 로직과 Verification의 Tool 재검증을 구현합니다. 실제 실패 사례와 도메인 지식을 Rubric Registry에 반영하는 역할도 담당합니다.</w:t>
      </w:r>
    </w:p>
    <w:p>
      <w:pPr>
        <w:spacing w:after="180" w:line="300"/>
      </w:pPr>
      <w:r>
        <w:rPr>
          <w:rFonts w:ascii="Malgun Gothic" w:cs="Malgun Gothic" w:eastAsia="Malgun Gothic" w:hAnsi="Malgun Gothic"/>
          <w:sz w:val="21"/>
          <w:szCs w:val="21"/>
        </w:rPr>
        <w:t xml:space="preserve">팀원 김찬영M은 [소속·담당 업무]로, Agent 실행 결과 전체에 대한 평가를 담당합니다. 개별 노드 점수를 넘어 Task Completion, Answer Correctness, Trajectory Validity 등 고정 평가 축(Fixed Spine)을 설계하고, Failure Analyzer의 root span 및 영향 전파 경로 추적, Report/Test Generator의 진단 리포트·추가 테스트 케이스 생성 로직을 구현합니다.</w:t>
      </w:r>
    </w:p>
    <w:p>
      <w:pPr>
        <w:spacing w:after="180" w:line="300"/>
      </w:pPr>
      <w:r>
        <w:rPr>
          <w:rFonts w:ascii="Malgun Gothic" w:cs="Malgun Gothic" w:eastAsia="Malgun Gothic" w:hAnsi="Malgun Gothic"/>
          <w:sz w:val="21"/>
          <w:szCs w:val="21"/>
        </w:rPr>
        <w:t xml:space="preserve">팀장은 문제와 방향을 정의하고, 전서현M은 노드 단위의 세부 평가를, 김찬영M은 Agent 결과 전체에 대한 종합 평가를 담당하여 평가 파이프라인의 앞단(개별 노드)과 뒷단(전체 실행·진단)을 분업합니다. 기획·도메인 지식, 세부 평가 로직 설계, 종합 진단·리포팅 역량이 상호보완적으로 구성되어 있습니다.</w:t>
      </w:r>
    </w:p>
    <w:p>
      <w:pPr>
        <w:pStyle w:val="Heading1"/>
        <w:pBdr>
          <w:bottom w:val="single" w:color="1F3864" w:sz="6" w:space="4"/>
        </w:pBdr>
        <w:spacing w:after="200" w:before="400"/>
      </w:pPr>
      <w:r>
        <w:rPr>
          <w:rFonts w:ascii="Malgun Gothic" w:cs="Malgun Gothic" w:eastAsia="Malgun Gothic" w:hAnsi="Malgun Gothic"/>
          <w:b/>
          <w:bCs/>
          <w:color w:val="1F3864"/>
          <w:sz w:val="30"/>
          <w:szCs w:val="30"/>
        </w:rPr>
        <w:t xml:space="preserve">2. 문제 정의</w:t>
      </w:r>
    </w:p>
    <w:p>
      <w:pPr>
        <w:pStyle w:val="Heading2"/>
        <w:spacing w:after="120" w:before="260"/>
      </w:pPr>
      <w:r>
        <w:rPr>
          <w:rFonts w:ascii="Malgun Gothic" w:cs="Malgun Gothic" w:eastAsia="Malgun Gothic" w:hAnsi="Malgun Gothic"/>
          <w:b/>
          <w:bCs/>
          <w:color w:val="1F3864"/>
          <w:sz w:val="24"/>
          <w:szCs w:val="24"/>
        </w:rPr>
        <w:t xml:space="preserve">2-1. 문제의 배경</w:t>
      </w:r>
    </w:p>
    <w:p>
      <w:pPr>
        <w:spacing w:after="180" w:line="300"/>
      </w:pPr>
      <w:r>
        <w:rPr>
          <w:rFonts w:ascii="Malgun Gothic" w:cs="Malgun Gothic" w:eastAsia="Malgun Gothic" w:hAnsi="Malgun Gothic"/>
          <w:sz w:val="21"/>
          <w:szCs w:val="21"/>
        </w:rPr>
        <w:t xml:space="preserve">기업 업무에 AI Agent 도입이 빠르게 확대되면서, Agent의 구조도 단순 질의응답에서 RAG 기반 사내 지식 검색, DB·API 등 업무 Tool 호출, 다단계 판단과 결과 통합을 수행하는 형태로 복잡해지고 있습니다. 이에 따라 품질 문제도 최종 답변에서만 발생하지 않고, 잘못된 문서 검색, 부적절한 Tool 선택, 잘못된 Parameter, 실행 순서 오류, Tool 결과 해석 오류 등 실행 과정의 여러 단계에서 발생합니다.</w:t>
      </w:r>
    </w:p>
    <w:p>
      <w:pPr>
        <w:spacing w:after="180" w:line="300"/>
      </w:pPr>
      <w:r>
        <w:rPr>
          <w:rFonts w:ascii="Malgun Gothic" w:cs="Malgun Gothic" w:eastAsia="Malgun Gothic" w:hAnsi="Malgun Gothic"/>
          <w:sz w:val="21"/>
          <w:szCs w:val="21"/>
        </w:rPr>
        <w:t xml:space="preserve">실제로 SK 그룹 내에서도 텔레콤의 통신탑 안전점검 자동화, 하이닉스의 웨이퍼 이송 경로 설계를 시작으로, 최근 그룹 AI Idea 리그에 소개된 실적 보고서 작성 자동화, 대규모 설비 인허가 절차 안내, 고객 상담 데이터 기반 영업 기회 발굴 등 각 계열사·업무 영역별로 Agent 도입 사례가 매우 활발하게 이어지고 있습니다. 문제는 이렇게 도입되는 Agent마다 사용하는 RAG·Tool 구성과 실행 구조가 제각각이라, 각 조직이 서로 다른 방식으로 검증 부담을 떠안고 있다는 점입니다.</w:t>
      </w:r>
    </w:p>
    <w:p>
      <w:pPr>
        <w:spacing w:after="180" w:line="300"/>
      </w:pPr>
      <w:r>
        <w:rPr>
          <w:rFonts w:ascii="Malgun Gothic" w:cs="Malgun Gothic" w:eastAsia="Malgun Gothic" w:hAnsi="Malgun Gothic"/>
          <w:sz w:val="21"/>
          <w:szCs w:val="21"/>
        </w:rPr>
        <w:t xml:space="preserve">실제로 Agent 실행 궤적 진단 벤치마크 TRAIL(2025)에 따르면 최신 LLM 중 최고 성능 모델조차 복잡한 Agent Trace의 오류를 정확히 짚어내는 정확도가 11%에 그쳤고, Multi-Agent 시스템 실패 유형을 분석한 MAST(2025)는 1,600건 이상의 실행 트레이스 가운데 41~86.7%에서 실패가 관찰됐다고 보고합니다. "Agent가 복잡한 업무를 수행할 수 있는가"만큼 "Agent가 그 과정에서 무엇을 잘못했는지 사람이 알아낼 수 있는가"가 산업 전반의 공통 난제로 떠오르고 있으며, 엔터프라이즈 AI Agent 도입의 최대 병목은 이제 모델 개발이 아니라 검증(Evaluation)입니다.</w:t>
      </w:r>
    </w:p>
    <w:p>
      <w:pPr>
        <w:pStyle w:val="Heading2"/>
        <w:spacing w:after="120" w:before="260"/>
      </w:pPr>
      <w:r>
        <w:rPr>
          <w:rFonts w:ascii="Malgun Gothic" w:cs="Malgun Gothic" w:eastAsia="Malgun Gothic" w:hAnsi="Malgun Gothic"/>
          <w:b/>
          <w:bCs/>
          <w:color w:val="1F3864"/>
          <w:sz w:val="24"/>
          <w:szCs w:val="24"/>
        </w:rPr>
        <w:t xml:space="preserve">2-2. Pain Point</w:t>
      </w:r>
    </w:p>
    <w:p>
      <w:pPr>
        <w:spacing w:after="180" w:line="300"/>
      </w:pPr>
      <w:r>
        <w:rPr>
          <w:rFonts w:ascii="Malgun Gothic" w:cs="Malgun Gothic" w:eastAsia="Malgun Gothic" w:hAnsi="Malgun Gothic"/>
          <w:sz w:val="21"/>
          <w:szCs w:val="21"/>
        </w:rPr>
        <w:t xml:space="preserve">첫째, 보안상 외부 인력을 활용할 수 없는 폐쇄망 환경에서는 현업 전문가가 평가용 질문-정답(Golden Set) 쌍을 일일이 수작업으로 만들어야 해, 평가 데이터셋 구축 자체가 Agent 고도화를 지연시키는 물리적 병목이 됩니다.</w:t>
      </w:r>
    </w:p>
    <w:p>
      <w:pPr>
        <w:spacing w:after="180" w:line="300"/>
      </w:pPr>
      <w:r>
        <w:rPr>
          <w:rFonts w:ascii="Malgun Gothic" w:cs="Malgun Gothic" w:eastAsia="Malgun Gothic" w:hAnsi="Malgun Gothic"/>
          <w:sz w:val="21"/>
          <w:szCs w:val="21"/>
        </w:rPr>
        <w:t xml:space="preserve">둘째, deepeval 등 기존 평가 툴은 완성된 텍스트 결과물만 채점합니다. Agent가 어떤 Tool을 선택했고 어떤 논리적 판단을 거쳤는지 내부 궤적(Trace)을 보지 못해, "운 좋게 맞은 정답"과 "올바른 추론 과정을 거친 정답"을 구분하지 못합니다.</w:t>
      </w:r>
    </w:p>
    <w:p>
      <w:pPr>
        <w:spacing w:after="180" w:line="300"/>
      </w:pPr>
      <w:r>
        <w:rPr>
          <w:rFonts w:ascii="Malgun Gothic" w:cs="Malgun Gothic" w:eastAsia="Malgun Gothic" w:hAnsi="Malgun Gothic"/>
          <w:sz w:val="21"/>
          <w:szCs w:val="21"/>
        </w:rPr>
        <w:t xml:space="preserve">셋째, 평가를 위해 운영 중인 Agent 시스템에 로깅 코드를 추가로 덧붙여야 하는 경우가 많아, 검증 도구 도입 자체의 장벽이 높습니다.</w:t>
      </w:r>
    </w:p>
    <w:p>
      <w:pPr>
        <w:spacing w:after="180" w:line="300"/>
      </w:pPr>
      <w:r>
        <w:rPr>
          <w:rFonts w:ascii="Malgun Gothic" w:cs="Malgun Gothic" w:eastAsia="Malgun Gothic" w:hAnsi="Malgun Gothic"/>
          <w:sz w:val="21"/>
          <w:szCs w:val="21"/>
        </w:rPr>
        <w:t xml:space="preserve">넷째, 테스트 결과가 좋지 않을 때 개발자가 RAG 결과, Tool 호출, Parameter, LLM 출력을 Trace에서 직접 하나씩 확인해야 하므로, 원인 파악에 소모되는 반복 작업 시간이 큽니다.</w:t>
      </w:r>
    </w:p>
    <w:p>
      <w:pPr>
        <w:spacing w:after="180" w:line="300"/>
      </w:pPr>
      <w:r>
        <w:rPr>
          <w:rFonts w:ascii="Malgun Gothic" w:cs="Malgun Gothic" w:eastAsia="Malgun Gothic" w:hAnsi="Malgun Gothic"/>
          <w:sz w:val="21"/>
          <w:szCs w:val="21"/>
        </w:rPr>
        <w:t xml:space="preserve">다섯째, Agent마다 RAG·Tool·실행 구조가 서로 달라, 동일한 고정 평가 기준을 모든 Agent에 일괄 적용하기 어렵습니다.</w:t>
      </w:r>
    </w:p>
    <w:p>
      <w:pPr>
        <w:spacing w:after="180" w:line="300"/>
      </w:pPr>
      <w:r>
        <w:rPr>
          <w:rFonts w:ascii="Malgun Gothic" w:cs="Malgun Gothic" w:eastAsia="Malgun Gothic" w:hAnsi="Malgun Gothic"/>
          <w:sz w:val="21"/>
          <w:szCs w:val="21"/>
        </w:rPr>
        <w:t xml:space="preserve">이러한 문제를 해결하면 개발자는 반복적인 Trace 분석 대신 실제 개선 작업에 집중할 수 있고, 조직은 Agent를 실무에 투입하기 전 신뢰성을 객관적으로 검증할 수 있으며, 발견된 실패 패턴이 조직의 평가 지식으로 축적됩니다.</w:t>
      </w:r>
    </w:p>
    <w:p>
      <w:pPr>
        <w:pStyle w:val="Heading1"/>
        <w:pBdr>
          <w:bottom w:val="single" w:color="1F3864" w:sz="6" w:space="4"/>
        </w:pBdr>
        <w:spacing w:after="200" w:before="400"/>
      </w:pPr>
      <w:r>
        <w:rPr>
          <w:rFonts w:ascii="Malgun Gothic" w:cs="Malgun Gothic" w:eastAsia="Malgun Gothic" w:hAnsi="Malgun Gothic"/>
          <w:b/>
          <w:bCs/>
          <w:color w:val="1F3864"/>
          <w:sz w:val="30"/>
          <w:szCs w:val="30"/>
        </w:rPr>
        <w:t xml:space="preserve">3. 서비스 개요</w:t>
      </w:r>
    </w:p>
    <w:p>
      <w:pPr>
        <w:pStyle w:val="Heading2"/>
        <w:spacing w:after="120" w:before="260"/>
      </w:pPr>
      <w:r>
        <w:rPr>
          <w:rFonts w:ascii="Malgun Gothic" w:cs="Malgun Gothic" w:eastAsia="Malgun Gothic" w:hAnsi="Malgun Gothic"/>
          <w:b/>
          <w:bCs/>
          <w:color w:val="1F3864"/>
          <w:sz w:val="24"/>
          <w:szCs w:val="24"/>
        </w:rPr>
        <w:t xml:space="preserve">3-1. 대상 고객</w:t>
      </w:r>
    </w:p>
    <w:p>
      <w:pPr>
        <w:spacing w:after="180" w:line="300"/>
      </w:pPr>
      <w:r>
        <w:rPr>
          <w:rFonts w:ascii="Malgun Gothic" w:cs="Malgun Gothic" w:eastAsia="Malgun Gothic" w:hAnsi="Malgun Gothic"/>
          <w:sz w:val="21"/>
          <w:szCs w:val="21"/>
        </w:rPr>
        <w:t xml:space="preserve">직접 사용자는 Enterprise Agent를 개발·운영하는 개발자와 QA 담당자입니다. 최종 수혜자는 Agent 도입 여부를 판단하는 서비스·사업 담당자와 의사결정자입니다. 개발자는 Trace를 열어 직접 원인을 찾는 반복 작업 시간을 줄이고, 의사결정자는 정량화된 진단 리포트를 근거로 Agent의 실무 배포 여부를 판단할 수 있습니다.</w:t>
      </w:r>
    </w:p>
    <w:p>
      <w:pPr>
        <w:pStyle w:val="Heading2"/>
        <w:spacing w:after="120" w:before="260"/>
      </w:pPr>
      <w:r>
        <w:rPr>
          <w:rFonts w:ascii="Malgun Gothic" w:cs="Malgun Gothic" w:eastAsia="Malgun Gothic" w:hAnsi="Malgun Gothic"/>
          <w:b/>
          <w:bCs/>
          <w:color w:val="1F3864"/>
          <w:sz w:val="24"/>
          <w:szCs w:val="24"/>
        </w:rPr>
        <w:t xml:space="preserve">3-2. 주요 기능</w:t>
      </w:r>
    </w:p>
    <w:p>
      <w:pPr>
        <w:spacing w:after="180" w:line="300"/>
      </w:pPr>
      <w:r>
        <w:rPr>
          <w:rFonts w:ascii="Malgun Gothic" w:cs="Malgun Gothic" w:eastAsia="Malgun Gothic" w:hAnsi="Malgun Gothic"/>
          <w:sz w:val="21"/>
          <w:szCs w:val="21"/>
        </w:rPr>
        <w:t xml:space="preserve">AREA는 네 가지 핵심 기능으로 구성됩니다.</w:t>
      </w:r>
    </w:p>
    <w:p>
      <w:pPr>
        <w:spacing w:after="180" w:line="300"/>
      </w:pPr>
      <w:r>
        <w:rPr>
          <w:rFonts w:ascii="Malgun Gothic" w:cs="Malgun Gothic" w:eastAsia="Malgun Gothic" w:hAnsi="Malgun Gothic"/>
          <w:sz w:val="21"/>
          <w:szCs w:val="21"/>
        </w:rPr>
        <w:t xml:space="preserve">첫째, Trace 표준화 수집 기능입니다. Phoenix, OpenTelemetry, LangSmith, LangGraph, 사내 JSON 로그 등 다양한 소스의 실행 기록을 어댑터로 수집해 공통 Trace 스키마(steps·edges·capabilities)로 정규화합니다. 타겟 Agent의 코드를 수정하지 않고 환경 변수 연동만으로 적용할 수 있습니다.</w:t>
      </w:r>
    </w:p>
    <w:p>
      <w:pPr>
        <w:spacing w:after="180" w:line="300"/>
      </w:pPr>
      <w:r>
        <w:rPr>
          <w:rFonts w:ascii="Malgun Gothic" w:cs="Malgun Gothic" w:eastAsia="Malgun Gothic" w:hAnsi="Malgun Gothic"/>
          <w:sz w:val="21"/>
          <w:szCs w:val="21"/>
        </w:rPr>
        <w:t xml:space="preserve">둘째, 동적 평가 기준 선정 기능입니다. 고정 평가 축(Fixed Spine)은 특정 Agent의 개별 노드 구조가 아니라 Tool Calling, Reasoning, Retrieval, Skill 활용처럼 Agent 구현에 보편적으로 쓰이는 capability 단위로 정의하여, Agent 프레임워크나 구조가 달라도 동일한 기준으로 채점할 수 있게 합니다. 여기에 Evaluation Planner가 Trace 구조를 분석해, Rubric Registry에 등록된 항목 중 해당 실행에 필요한 도메인·업무 특화 항목을 최대 4개까지 동적으로 추가합니다.</w:t>
      </w:r>
    </w:p>
    <w:p>
      <w:pPr>
        <w:spacing w:after="180" w:line="300"/>
      </w:pPr>
      <w:r>
        <w:rPr>
          <w:rFonts w:ascii="Malgun Gothic" w:cs="Malgun Gothic" w:eastAsia="Malgun Gothic" w:hAnsi="Malgun Gothic"/>
          <w:sz w:val="21"/>
          <w:szCs w:val="21"/>
        </w:rPr>
        <w:t xml:space="preserve">셋째, Rule 우선 채점과 Tool 재검증 기능입니다. Parameter 값 비교, Tool 실행 성공 여부처럼 객관적으로 판정 가능한 항목은 Rule 기반으로 채점하고, 정형화하기 어려운 항목만 LLM Judge로 보완합니다. 정답을 사전에 알 수 없는 경우에는 Read-only Tool을 실제로 재호출해 답변과 실제 데이터의 정합성을 교차 검증합니다.</w:t>
      </w:r>
    </w:p>
    <w:p>
      <w:pPr>
        <w:spacing w:after="180" w:line="300"/>
      </w:pPr>
      <w:r>
        <w:rPr>
          <w:rFonts w:ascii="Malgun Gothic" w:cs="Malgun Gothic" w:eastAsia="Malgun Gothic" w:hAnsi="Malgun Gothic"/>
          <w:sz w:val="21"/>
          <w:szCs w:val="21"/>
        </w:rPr>
        <w:t xml:space="preserve">넷째, 실패 진단 및 회귀 테스트 자동 생성 기능입니다. Failure Analyzer가 실패가 시작된 Span과 이후 영향이 전파된 경로를 추적해 근본 원인을 짚어내고, 발견된 실패 유형을 근거로 조건을 하나씩 바꾼 변형 Test Case를 자동 제안하여 회귀 테스트에 즉시 반영할 수 있게 합니다.</w:t>
      </w:r>
    </w:p>
    <w:p>
      <w:pPr>
        <w:pStyle w:val="Heading2"/>
        <w:spacing w:after="120" w:before="260"/>
      </w:pPr>
      <w:r>
        <w:rPr>
          <w:rFonts w:ascii="Malgun Gothic" w:cs="Malgun Gothic" w:eastAsia="Malgun Gothic" w:hAnsi="Malgun Gothic"/>
          <w:b/>
          <w:bCs/>
          <w:color w:val="1F3864"/>
          <w:sz w:val="24"/>
          <w:szCs w:val="24"/>
        </w:rPr>
        <w:t xml:space="preserve">3-3. 이용 시나리오</w:t>
      </w:r>
    </w:p>
    <w:p>
      <w:pPr>
        <w:spacing w:after="180" w:line="300"/>
      </w:pPr>
      <w:r>
        <w:rPr>
          <w:rFonts w:ascii="Malgun Gothic" w:cs="Malgun Gothic" w:eastAsia="Malgun Gothic" w:hAnsi="Malgun Gothic"/>
          <w:sz w:val="21"/>
          <w:szCs w:val="21"/>
        </w:rPr>
        <w:t xml:space="preserve">개발자가 LangGraph 기반 Agent(예: 여행 일정 계획, 사내 문의 응답, Text-to-SQL 등 업무 Agent)의 LangSmith 환경 변수만 연동하면, AREA는 별도 코드 수정 없이 전체 실행 흐름(Run Tree)을 실시간으로 수집합니다. Trace Analyzer가 수집된 실행 구조와 Step 간 의존성을 분석하면, Evaluation Planner가 이 Trace에 적용할 평가 항목을 자동으로 선정합니다. Metric Executor는 Rule과 LLM Judge를 함께 사용해 각 항목을 채점하고, 정답 근거가 불확실한 항목은 Verification 단계에서 실제 Tool을 다시 호출해 교차 검증합니다. Failure Analyzer는 낮은 점수가 발생한 지점을 추적해 최초 실패 Span과 원인을 짚어내고, Report/Test Generator는 "어느 Step에서, 어떤 근본 원인으로, 어떤 근거로 실패했는지"가 담긴 진단 리포트와 함께 같은 유형의 실패를 재현하는 추가 테스트 케이스를 생성합니다. 개발자는 이 리포트를 바탕으로 수정 방향을 확인하고, 생성된 테스트 케이스를 회귀 테스트셋에 곧바로 추가합니다.</w:t>
      </w:r>
    </w:p>
    <w:p>
      <w:pPr>
        <w:pStyle w:val="Heading2"/>
        <w:spacing w:after="120" w:before="260"/>
      </w:pPr>
      <w:r>
        <w:rPr>
          <w:rFonts w:ascii="Malgun Gothic" w:cs="Malgun Gothic" w:eastAsia="Malgun Gothic" w:hAnsi="Malgun Gothic"/>
          <w:b/>
          <w:bCs/>
          <w:color w:val="1F3864"/>
          <w:sz w:val="24"/>
          <w:szCs w:val="24"/>
        </w:rPr>
        <w:t xml:space="preserve">3-4. 차별화 포인트</w:t>
      </w:r>
    </w:p>
    <w:p>
      <w:pPr>
        <w:spacing w:after="180" w:line="300"/>
      </w:pPr>
      <w:r>
        <w:rPr>
          <w:rFonts w:ascii="Malgun Gothic" w:cs="Malgun Gothic" w:eastAsia="Malgun Gothic" w:hAnsi="Malgun Gothic"/>
          <w:sz w:val="21"/>
          <w:szCs w:val="21"/>
        </w:rPr>
        <w:t xml:space="preserve">기존 평가 방식은 사전 작성한 질문-정답 목록에 의존하고, 완성된 최종 답변만 채점하며, Agent 구조와 무관하게 고정된 항목을 일괄 적용합니다. AREA는 실제 실행 Trace를 입력으로 받아 자동으로 분석·채점·진단하며, Retrieval·Tool 호출·판단 단계를 포함한 실행 전 구간을 평가 대상으로 삼고, 실행 구조와 질의 특성에 따라 평가 항목을 동적으로 구성합니다. 판정 근거도 사람의 주관이나 LLM 단독 판단에만 맡기지 않고, 가능한 경우 Rule과 실제 Tool 재호출로 교차 검증합니다. 이 설계 원칙은 암묵적 평가 기준 발굴 연구(EvalAgent, COLM 2025), 근거 교란 기반 스트레스 테스트 연구(CUE-R, 2026) 등 최신 평가 방법론 연구를 결합해 설계했습니다. 특히 고정 평가 축(Fixed Spine)의 capability 분류는 Agent 실패 유형을 Reasoning, Planning·Coordination, System Execution으로 나눈 taxonomy 연구(TRAIL·MAST, 2025)를 근거로 삼아, 특정 Agent나 프레임워크에 종속되지 않는 보편적 평가 기준을 지향합니다.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000"/>
      </w:tblGrid>
      <w:tr>
        <w:tc>
          <w:tcPr>
            <w:tcW w:type="dxa" w:w="1600"/>
            <w:shd w:fill="D9E2F3" w:color="auto" w:val="clear"/>
            <w:tcMar>
              <w:top w:type="dxa" w:w="100"/>
              <w:left w:type="dxa" w:w="120"/>
              <w:bottom w:type="dxa" w:w="100"/>
              <w:right w:type="dxa" w:w="120"/>
            </w:tcMar>
          </w:tcPr>
          <w:p>
            <w:pPr>
              <w:jc w:val="left"/>
            </w:pPr>
            <w:r>
              <w:rPr>
                <w:rFonts w:ascii="Malgun Gothic" w:cs="Malgun Gothic" w:eastAsia="Malgun Gothic" w:hAnsi="Malgun Gothic"/>
                <w:b/>
                <w:bCs/>
                <w:sz w:val="19"/>
                <w:szCs w:val="19"/>
              </w:rPr>
              <w:t xml:space="preserve">구분</w:t>
            </w:r>
          </w:p>
        </w:tc>
        <w:tc>
          <w:tcPr>
            <w:tcW w:type="dxa" w:w="4000"/>
            <w:shd w:fill="D9E2F3" w:color="auto" w:val="clear"/>
            <w:tcMar>
              <w:top w:type="dxa" w:w="100"/>
              <w:left w:type="dxa" w:w="120"/>
              <w:bottom w:type="dxa" w:w="100"/>
              <w:right w:type="dxa" w:w="120"/>
            </w:tcMar>
          </w:tcPr>
          <w:p>
            <w:pPr>
              <w:jc w:val="left"/>
            </w:pPr>
            <w:r>
              <w:rPr>
                <w:rFonts w:ascii="Malgun Gothic" w:cs="Malgun Gothic" w:eastAsia="Malgun Gothic" w:hAnsi="Malgun Gothic"/>
                <w:b/>
                <w:bCs/>
                <w:sz w:val="19"/>
                <w:szCs w:val="19"/>
              </w:rPr>
              <w:t xml:space="preserve">기존 평가 방식의 한계</w:t>
            </w:r>
          </w:p>
        </w:tc>
        <w:tc>
          <w:tcPr>
            <w:tcW w:type="dxa" w:w="4000"/>
            <w:shd w:fill="D9E2F3" w:color="auto" w:val="clear"/>
            <w:tcMar>
              <w:top w:type="dxa" w:w="100"/>
              <w:left w:type="dxa" w:w="120"/>
              <w:bottom w:type="dxa" w:w="100"/>
              <w:right w:type="dxa" w:w="120"/>
            </w:tcMar>
          </w:tcPr>
          <w:p>
            <w:pPr>
              <w:jc w:val="left"/>
            </w:pPr>
            <w:r>
              <w:rPr>
                <w:rFonts w:ascii="Malgun Gothic" w:cs="Malgun Gothic" w:eastAsia="Malgun Gothic" w:hAnsi="Malgun Gothic"/>
                <w:b/>
                <w:bCs/>
                <w:sz w:val="19"/>
                <w:szCs w:val="19"/>
              </w:rPr>
              <w:t xml:space="preserve">AREA</w:t>
            </w:r>
          </w:p>
        </w:tc>
      </w:tr>
      <w:tr>
        <w:tc>
          <w:tcPr>
            <w:tcW w:type="dxa" w:w="16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평가 데이터</w:t>
            </w:r>
          </w:p>
        </w:tc>
        <w:tc>
          <w:tcPr>
            <w:tcW w:type="dxa" w:w="40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사전 작성한 질문·기대답변 목록에 의존</w:t>
            </w:r>
          </w:p>
        </w:tc>
        <w:tc>
          <w:tcPr>
            <w:tcW w:type="dxa" w:w="40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실제 실행 Trace(Span 단위 구조 정보 포함)</w:t>
            </w:r>
          </w:p>
        </w:tc>
      </w:tr>
      <w:tr>
        <w:tc>
          <w:tcPr>
            <w:tcW w:type="dxa" w:w="16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평가 범위</w:t>
            </w:r>
          </w:p>
        </w:tc>
        <w:tc>
          <w:tcPr>
            <w:tcW w:type="dxa" w:w="40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최종 답변 중심</w:t>
            </w:r>
          </w:p>
        </w:tc>
        <w:tc>
          <w:tcPr>
            <w:tcW w:type="dxa" w:w="40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Retrieval·Tool·판단 단계를 포함한 실행 전 구간</w:t>
            </w:r>
          </w:p>
        </w:tc>
      </w:tr>
      <w:tr>
        <w:tc>
          <w:tcPr>
            <w:tcW w:type="dxa" w:w="16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평가 항목</w:t>
            </w:r>
          </w:p>
        </w:tc>
        <w:tc>
          <w:tcPr>
            <w:tcW w:type="dxa" w:w="40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고정 항목 일괄 적용</w:t>
            </w:r>
          </w:p>
        </w:tc>
        <w:tc>
          <w:tcPr>
            <w:tcW w:type="dxa" w:w="40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고정 축 + 실행 구조·질의 특성 기반 동적 추가(최대 4개)</w:t>
            </w:r>
          </w:p>
        </w:tc>
      </w:tr>
      <w:tr>
        <w:tc>
          <w:tcPr>
            <w:tcW w:type="dxa" w:w="16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판정 근거</w:t>
            </w:r>
          </w:p>
        </w:tc>
        <w:tc>
          <w:tcPr>
            <w:tcW w:type="dxa" w:w="40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사람의 판단 또는 LLM 단독 판정</w:t>
            </w:r>
          </w:p>
        </w:tc>
        <w:tc>
          <w:tcPr>
            <w:tcW w:type="dxa" w:w="40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Rule 우선 적용, 필요 시 Tool 재호출로 교차 검증</w:t>
            </w:r>
          </w:p>
        </w:tc>
      </w:tr>
      <w:tr>
        <w:tc>
          <w:tcPr>
            <w:tcW w:type="dxa" w:w="16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원인 분석</w:t>
            </w:r>
          </w:p>
        </w:tc>
        <w:tc>
          <w:tcPr>
            <w:tcW w:type="dxa" w:w="40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개발자가 Trace·로그 직접 확인</w:t>
            </w:r>
          </w:p>
        </w:tc>
        <w:tc>
          <w:tcPr>
            <w:tcW w:type="dxa" w:w="40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실패 Span 식별 및 영향 전파 경로 자동 추적</w:t>
            </w:r>
          </w:p>
        </w:tc>
      </w:tr>
      <w:tr>
        <w:tc>
          <w:tcPr>
            <w:tcW w:type="dxa" w:w="16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재발 방지</w:t>
            </w:r>
          </w:p>
        </w:tc>
        <w:tc>
          <w:tcPr>
            <w:tcW w:type="dxa" w:w="40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동일 질문 재실행(변형 테스트 부재)</w:t>
            </w:r>
          </w:p>
        </w:tc>
        <w:tc>
          <w:tcPr>
            <w:tcW w:type="dxa" w:w="40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근거 교란(REMOVE/REPLACE/DUPLICATE) 기반 변형 테스트 자동 생성</w:t>
            </w:r>
          </w:p>
        </w:tc>
      </w:tr>
    </w:tbl>
    <w:p>
      <w:pPr>
        <w:pStyle w:val="Heading1"/>
        <w:pBdr>
          <w:bottom w:val="single" w:color="1F3864" w:sz="6" w:space="4"/>
        </w:pBdr>
        <w:spacing w:after="200" w:before="400"/>
      </w:pPr>
      <w:r>
        <w:rPr>
          <w:rFonts w:ascii="Malgun Gothic" w:cs="Malgun Gothic" w:eastAsia="Malgun Gothic" w:hAnsi="Malgun Gothic"/>
          <w:b/>
          <w:bCs/>
          <w:color w:val="1F3864"/>
          <w:sz w:val="30"/>
          <w:szCs w:val="30"/>
        </w:rPr>
        <w:t xml:space="preserve">4. 목표 산출물</w:t>
      </w:r>
    </w:p>
    <w:p>
      <w:pPr>
        <w:pStyle w:val="Heading2"/>
        <w:spacing w:after="120" w:before="260"/>
      </w:pPr>
      <w:r>
        <w:rPr>
          <w:rFonts w:ascii="Malgun Gothic" w:cs="Malgun Gothic" w:eastAsia="Malgun Gothic" w:hAnsi="Malgun Gothic"/>
          <w:b/>
          <w:bCs/>
          <w:color w:val="1F3864"/>
          <w:sz w:val="24"/>
          <w:szCs w:val="24"/>
        </w:rPr>
        <w:t xml:space="preserve">4-1. 최종 산출물</w:t>
      </w:r>
    </w:p>
    <w:p>
      <w:pPr>
        <w:spacing w:after="180" w:line="300"/>
      </w:pPr>
      <w:r>
        <w:rPr>
          <w:rFonts w:ascii="Malgun Gothic" w:cs="Malgun Gothic" w:eastAsia="Malgun Gothic" w:hAnsi="Malgun Gothic"/>
          <w:sz w:val="21"/>
          <w:szCs w:val="21"/>
        </w:rPr>
        <w:t xml:space="preserve">최종 산출물은 AREA의 작동형 프로토타입입니다. 프로토타입에는 Trace 표준화 수집기, 동적 평가 기준 선정 Planner, Rule 기반 Evaluator와 LLM Judge, Read-only Tool 재검증 모듈, 실패 진단 및 회귀 테스트 자동 생성 기능이 포함됩니다. 이와 함께 초기 Rubric Registry(공통·RAG·Tool·도메인 Rubric), 정상/결함 주입 Trace로 구성된 검증 데이터셋, 소스 코드, 실행 방법 문서, 발표자료와 시연 시나리오를 제공합니다.</w:t>
      </w:r>
    </w:p>
    <w:p>
      <w:pPr>
        <w:pStyle w:val="Heading2"/>
        <w:spacing w:after="120" w:before="260"/>
      </w:pPr>
      <w:r>
        <w:rPr>
          <w:rFonts w:ascii="Malgun Gothic" w:cs="Malgun Gothic" w:eastAsia="Malgun Gothic" w:hAnsi="Malgun Gothic"/>
          <w:b/>
          <w:bCs/>
          <w:color w:val="1F3864"/>
          <w:sz w:val="24"/>
          <w:szCs w:val="24"/>
        </w:rPr>
        <w:t xml:space="preserve">4-2. 프로토타입 범위</w:t>
      </w:r>
    </w:p>
    <w:p>
      <w:pPr>
        <w:spacing w:after="180" w:line="300"/>
      </w:pPr>
      <w:r>
        <w:rPr>
          <w:rFonts w:ascii="Malgun Gothic" w:cs="Malgun Gothic" w:eastAsia="Malgun Gothic" w:hAnsi="Malgun Gothic"/>
          <w:sz w:val="21"/>
          <w:szCs w:val="21"/>
        </w:rPr>
        <w:t xml:space="preserve">이번 MVP는 본선 개발 기간(약 2주) 안에 Trace 수집부터 진단 리포트 생성까지의 End-to-End 흐름을 구현하는 데 집중합니다. 평가 대상 Node는 전체 Node가 아니라 LLM 호출, RAG 검색, Tool 호출과 직접 관련된 주요 Node로 제한하고, 평가 항목은 고정 축(Task Completion, Answer Correctness/Groundedness, Trajectory Validity, Tool Calling 수행 능력, Reasoning 일관성, Skill 활용 능력, 실행 효율)에 상황별 동적 항목 최대 4개를 더하는 구조로 한정합니다. 정답 경로가 있는 사내 시나리오 검증셋을 우선 구현하고, 정답 경로가 없는 운영 Trace 전반에 대한 평가는 확장 범위로 남깁니다.</w:t>
      </w:r>
    </w:p>
    <w:p>
      <w:pPr>
        <w:spacing w:after="180" w:line="300"/>
      </w:pPr>
      <w:r>
        <w:rPr>
          <w:rFonts w:ascii="Malgun Gothic" w:cs="Malgun Gothic" w:eastAsia="Malgun Gothic" w:hAnsi="Malgun Gothic"/>
          <w:sz w:val="21"/>
          <w:szCs w:val="21"/>
        </w:rPr>
        <w:t xml:space="preserve">시연에 사용할 타겟 Agent는 아직 확정하지 않았으며, 다중 Tool 호출과 제약 조건 충족 능력을 명확히 보여줄 수 있는 [여행 일정 계획형 Agent 등] Toy Agent 후보를 검토 중이고, 개발 초기에 최종 확정할 예정입니다. AREA 자체는 공통 Trace 스키마를 기반으로 설계되어 특정 타겟 Agent에 종속되지 않으므로, 시연 대상 확정 여부와 무관하게 핵심 파이프라인 개발을 진행할 수 있습니다.</w:t>
      </w:r>
    </w:p>
    <w:p>
      <w:pPr>
        <w:spacing w:after="180" w:line="300"/>
      </w:pPr>
      <w:r>
        <w:rPr>
          <w:rFonts w:ascii="Malgun Gothic" w:cs="Malgun Gothic" w:eastAsia="Malgun Gothic" w:hAnsi="Malgun Gothic"/>
          <w:sz w:val="21"/>
          <w:szCs w:val="21"/>
        </w:rPr>
        <w:t xml:space="preserve">반면 소스 코드 제출만으로 임의의 Agent를 Sandbox에서 자동 실행·분석하는 기능, 전체 Node로의 평가 범위 확장, 실시간 프로덕션 모니터링, LangGraph 외 Agent Framework 지원은 이번 MVP에서 제외합니다.</w:t>
      </w:r>
    </w:p>
    <w:p>
      <w:pPr>
        <w:pStyle w:val="Heading2"/>
        <w:spacing w:after="120" w:before="260"/>
      </w:pPr>
      <w:r>
        <w:rPr>
          <w:rFonts w:ascii="Malgun Gothic" w:cs="Malgun Gothic" w:eastAsia="Malgun Gothic" w:hAnsi="Malgun Gothic"/>
          <w:b/>
          <w:bCs/>
          <w:color w:val="1F3864"/>
          <w:sz w:val="24"/>
          <w:szCs w:val="24"/>
        </w:rPr>
        <w:t xml:space="preserve">4-3. 기술 및 개발 방식</w:t>
      </w:r>
    </w:p>
    <w:p>
      <w:pPr>
        <w:spacing w:after="180" w:line="300"/>
      </w:pPr>
      <w:r>
        <w:rPr>
          <w:rFonts w:ascii="Malgun Gothic" w:cs="Malgun Gothic" w:eastAsia="Malgun Gothic" w:hAnsi="Malgun Gothic"/>
          <w:sz w:val="21"/>
          <w:szCs w:val="21"/>
        </w:rPr>
        <w:t xml:space="preserve">AREA의 평가 코어는 특정 Agent 프레임워크에 종속되지 않는 공통 Trace 스키마 위에서 동작하며, 이번 프로토타입은 프로덕션급 Agent 구축에서 표준으로 자리잡은 LangGraph를 우선 타겟팅해 6단계 파이프라인(Trace Analyzer, Evaluation Planner, Metric Executor, Verification, Failure Analyzer, Report/Test Generator)으로 구현합니다. LangGraph의 Node는 공통 Trace 스키마에서 Step으로 정규화되어 처리되므로, 이후 다른 Agent 프레임워크를 붙이더라도 평가 코어 로직은 그대로 재사용할 수 있습니다. Tool Calling·Reasoning·Skill 활용 등 capability 태그는 1차로 Trace에 담긴 Span 유형과 LLM 호출의 시스템 프롬프트에서 추출하며, 이것만으로 판단이 어려운 경우에 한해 Agent 구조에 대한 가벼운 요약 정보를 보완적으로 활용해 타겟 Agent의 소스 코드 의존도를 최소화합니다. Trace 수집은 OpenTelemetry/OpenInference 표준을 따르며 초기 검증 환경은 Arize Phoenix와 LangSmith를 활용합니다. Metric 라이브러리는 DeepEval(Faithfulness, Answer Relevancy, Tool Correctness 등)을 우선 활용하고, 궤적 일치·순서 검증은 agentevals 계열 평가자를 검토합니다.</w:t>
      </w:r>
    </w:p>
    <w:p>
      <w:pPr>
        <w:spacing w:after="180" w:line="300"/>
      </w:pPr>
      <w:r>
        <w:rPr>
          <w:rFonts w:ascii="Malgun Gothic" w:cs="Malgun Gothic" w:eastAsia="Malgun Gothic" w:hAnsi="Malgun Gothic"/>
          <w:sz w:val="21"/>
          <w:szCs w:val="21"/>
        </w:rPr>
        <w:t xml:space="preserve">정형화가 어려운 항목만 LLM Judge로 보완하며, Target Agent와 판정 모델을 분리해 판정의 독립성을 확보합니다. 평가 로직은 Evaluator Agent 본체에 내장하지 않고 Evaluation Rubric 단위로 외부화하여, 신규 Agent 유형이나 업무 규칙에 대응할 때 본체 수정 없이 Rubric 등록만으로 평가 범위를 확장할 수 있도록 설계합니다. 개발은 해커톤 본선 기간에 맞춘 스프린트 방식으로 진행하며, 제공되는 Claude Max 환경을 개발 보조 도구로 활용합니다.</w:t>
      </w:r>
    </w:p>
    <w:p>
      <w:pPr>
        <w:pStyle w:val="Heading1"/>
        <w:pBdr>
          <w:bottom w:val="single" w:color="1F3864" w:sz="6" w:space="4"/>
        </w:pBdr>
        <w:spacing w:after="200" w:before="400"/>
      </w:pPr>
      <w:r>
        <w:rPr>
          <w:rFonts w:ascii="Malgun Gothic" w:cs="Malgun Gothic" w:eastAsia="Malgun Gothic" w:hAnsi="Malgun Gothic"/>
          <w:b/>
          <w:bCs/>
          <w:color w:val="1F3864"/>
          <w:sz w:val="30"/>
          <w:szCs w:val="30"/>
        </w:rPr>
        <w:t xml:space="preserve">5. 개발 계획</w:t>
      </w:r>
    </w:p>
    <w:p>
      <w:pPr>
        <w:pStyle w:val="Heading2"/>
        <w:spacing w:after="120" w:before="260"/>
      </w:pPr>
      <w:r>
        <w:rPr>
          <w:rFonts w:ascii="Malgun Gothic" w:cs="Malgun Gothic" w:eastAsia="Malgun Gothic" w:hAnsi="Malgun Gothic"/>
          <w:b/>
          <w:bCs/>
          <w:color w:val="1F3864"/>
          <w:sz w:val="24"/>
          <w:szCs w:val="24"/>
        </w:rPr>
        <w:t xml:space="preserve">5-1. 개발 목표</w:t>
      </w:r>
    </w:p>
    <w:p>
      <w:pPr>
        <w:spacing w:after="180" w:line="300"/>
      </w:pPr>
      <w:r>
        <w:rPr>
          <w:rFonts w:ascii="Malgun Gothic" w:cs="Malgun Gothic" w:eastAsia="Malgun Gothic" w:hAnsi="Malgun Gothic"/>
          <w:sz w:val="21"/>
          <w:szCs w:val="21"/>
        </w:rPr>
        <w:t xml:space="preserve">정량적으로는 아래 지표를 1차 목표 수준으로 설정합니다.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400"/>
      </w:tblGrid>
      <w:tr>
        <w:tc>
          <w:tcPr>
            <w:tcW w:type="dxa" w:w="1800"/>
            <w:shd w:fill="D9E2F3" w:color="auto" w:val="clear"/>
            <w:tcMar>
              <w:top w:type="dxa" w:w="100"/>
              <w:left w:type="dxa" w:w="120"/>
              <w:bottom w:type="dxa" w:w="100"/>
              <w:right w:type="dxa" w:w="120"/>
            </w:tcMar>
          </w:tcPr>
          <w:p>
            <w:pPr>
              <w:jc w:val="left"/>
            </w:pPr>
            <w:r>
              <w:rPr>
                <w:rFonts w:ascii="Malgun Gothic" w:cs="Malgun Gothic" w:eastAsia="Malgun Gothic" w:hAnsi="Malgun Gothic"/>
                <w:b/>
                <w:bCs/>
                <w:sz w:val="19"/>
                <w:szCs w:val="19"/>
              </w:rPr>
              <w:t xml:space="preserve">구분</w:t>
            </w:r>
          </w:p>
        </w:tc>
        <w:tc>
          <w:tcPr>
            <w:tcW w:type="dxa" w:w="4400"/>
            <w:shd w:fill="D9E2F3" w:color="auto" w:val="clear"/>
            <w:tcMar>
              <w:top w:type="dxa" w:w="100"/>
              <w:left w:type="dxa" w:w="120"/>
              <w:bottom w:type="dxa" w:w="100"/>
              <w:right w:type="dxa" w:w="120"/>
            </w:tcMar>
          </w:tcPr>
          <w:p>
            <w:pPr>
              <w:jc w:val="left"/>
            </w:pPr>
            <w:r>
              <w:rPr>
                <w:rFonts w:ascii="Malgun Gothic" w:cs="Malgun Gothic" w:eastAsia="Malgun Gothic" w:hAnsi="Malgun Gothic"/>
                <w:b/>
                <w:bCs/>
                <w:sz w:val="19"/>
                <w:szCs w:val="19"/>
              </w:rPr>
              <w:t xml:space="preserve">지표</w:t>
            </w:r>
          </w:p>
        </w:tc>
        <w:tc>
          <w:tcPr>
            <w:tcW w:type="dxa" w:w="3400"/>
            <w:shd w:fill="D9E2F3" w:color="auto" w:val="clear"/>
            <w:tcMar>
              <w:top w:type="dxa" w:w="100"/>
              <w:left w:type="dxa" w:w="120"/>
              <w:bottom w:type="dxa" w:w="100"/>
              <w:right w:type="dxa" w:w="120"/>
            </w:tcMar>
          </w:tcPr>
          <w:p>
            <w:pPr>
              <w:jc w:val="left"/>
            </w:pPr>
            <w:r>
              <w:rPr>
                <w:rFonts w:ascii="Malgun Gothic" w:cs="Malgun Gothic" w:eastAsia="Malgun Gothic" w:hAnsi="Malgun Gothic"/>
                <w:b/>
                <w:bCs/>
                <w:sz w:val="19"/>
                <w:szCs w:val="19"/>
              </w:rPr>
              <w:t xml:space="preserve">목표 수준(1차)</w:t>
            </w:r>
          </w:p>
        </w:tc>
      </w:tr>
      <w:tr>
        <w:tc>
          <w:tcPr>
            <w:tcW w:type="dxa" w:w="18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탐지 성능</w:t>
            </w:r>
          </w:p>
        </w:tc>
        <w:tc>
          <w:tcPr>
            <w:tcW w:type="dxa" w:w="44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실패 위치(Span) 식별 정확도</w:t>
            </w:r>
          </w:p>
        </w:tc>
        <w:tc>
          <w:tcPr>
            <w:tcW w:type="dxa" w:w="34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80% 이상</w:t>
            </w:r>
          </w:p>
        </w:tc>
      </w:tr>
      <w:tr>
        <w:tc>
          <w:tcPr>
            <w:tcW w:type="dxa" w:w="18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탐지 성능</w:t>
            </w:r>
          </w:p>
        </w:tc>
        <w:tc>
          <w:tcPr>
            <w:tcW w:type="dxa" w:w="44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실패 유형 분류 정확도</w:t>
            </w:r>
          </w:p>
        </w:tc>
        <w:tc>
          <w:tcPr>
            <w:tcW w:type="dxa" w:w="34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75% 이상</w:t>
            </w:r>
          </w:p>
        </w:tc>
      </w:tr>
      <w:tr>
        <w:tc>
          <w:tcPr>
            <w:tcW w:type="dxa" w:w="18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신뢰도</w:t>
            </w:r>
          </w:p>
        </w:tc>
        <w:tc>
          <w:tcPr>
            <w:tcW w:type="dxa" w:w="44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정상 Trace 오탐률(False Positive)</w:t>
            </w:r>
          </w:p>
        </w:tc>
        <w:tc>
          <w:tcPr>
            <w:tcW w:type="dxa" w:w="34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10% 이하</w:t>
            </w:r>
          </w:p>
        </w:tc>
      </w:tr>
      <w:tr>
        <w:tc>
          <w:tcPr>
            <w:tcW w:type="dxa" w:w="18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신뢰도</w:t>
            </w:r>
          </w:p>
        </w:tc>
        <w:tc>
          <w:tcPr>
            <w:tcW w:type="dxa" w:w="44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LLM Judge와 사람 판정의 일치도</w:t>
            </w:r>
          </w:p>
        </w:tc>
        <w:tc>
          <w:tcPr>
            <w:tcW w:type="dxa" w:w="34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정성 항목 Cohen's κ 0.6 이상</w:t>
            </w:r>
          </w:p>
        </w:tc>
      </w:tr>
      <w:tr>
        <w:tc>
          <w:tcPr>
            <w:tcW w:type="dxa" w:w="18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안정성</w:t>
            </w:r>
          </w:p>
        </w:tc>
        <w:tc>
          <w:tcPr>
            <w:tcW w:type="dxa" w:w="44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동일 Trace 반복 평가 점수 편차</w:t>
            </w:r>
          </w:p>
        </w:tc>
        <w:tc>
          <w:tcPr>
            <w:tcW w:type="dxa" w:w="34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3회 평가 표준편차 5% 이내</w:t>
            </w:r>
          </w:p>
        </w:tc>
      </w:tr>
      <w:tr>
        <w:tc>
          <w:tcPr>
            <w:tcW w:type="dxa" w:w="18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유용성</w:t>
            </w:r>
          </w:p>
        </w:tc>
        <w:tc>
          <w:tcPr>
            <w:tcW w:type="dxa" w:w="44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리포트 기반 원인 파악 소요 시간</w:t>
            </w:r>
          </w:p>
        </w:tc>
        <w:tc>
          <w:tcPr>
            <w:tcW w:type="dxa" w:w="34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기존 수동 분석 대비 50% 이상 단축</w:t>
            </w:r>
          </w:p>
        </w:tc>
      </w:tr>
    </w:tbl>
    <w:p>
      <w:pPr>
        <w:spacing w:after="180" w:line="300"/>
      </w:pPr>
      <w:r>
        <w:rPr>
          <w:rFonts w:ascii="Malgun Gothic" w:cs="Malgun Gothic" w:eastAsia="Malgun Gothic" w:hAnsi="Malgun Gothic"/>
          <w:sz w:val="21"/>
          <w:szCs w:val="21"/>
        </w:rPr>
        <w:t xml:space="preserve">정성적으로는 타겟 Agent의 코드 수정 없는 연동, 동일 입력에 대한 결과 재현율 확보, 평가 로직·프롬프트·Rubric의 버전 관리를 목표로 합니다.</w:t>
      </w:r>
    </w:p>
    <w:p>
      <w:pPr>
        <w:pStyle w:val="Heading2"/>
        <w:spacing w:after="120" w:before="260"/>
      </w:pPr>
      <w:r>
        <w:rPr>
          <w:rFonts w:ascii="Malgun Gothic" w:cs="Malgun Gothic" w:eastAsia="Malgun Gothic" w:hAnsi="Malgun Gothic"/>
          <w:b/>
          <w:bCs/>
          <w:color w:val="1F3864"/>
          <w:sz w:val="24"/>
          <w:szCs w:val="24"/>
        </w:rPr>
        <w:t xml:space="preserve">5-2. 개발 일정</w:t>
      </w:r>
    </w:p>
    <w:p>
      <w:pPr>
        <w:spacing w:after="180" w:line="300"/>
      </w:pPr>
      <w:r>
        <w:rPr>
          <w:rFonts w:ascii="Malgun Gothic" w:cs="Malgun Gothic" w:eastAsia="Malgun Gothic" w:hAnsi="Malgun Gothic"/>
          <w:sz w:val="21"/>
          <w:szCs w:val="21"/>
        </w:rPr>
        <w:t xml:space="preserve">예선 기간(8/3~8/14)에는 문제 정의와 아키텍처 설계, 관련 연구 검토를 진행했습니다. 본선 개발 기간(8/21~9/4, 약 2주)의 세부 계획은 다음과 같습니다.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8000"/>
      </w:tblGrid>
      <w:tr>
        <w:tc>
          <w:tcPr>
            <w:tcW w:type="dxa" w:w="1600"/>
            <w:shd w:fill="D9E2F3" w:color="auto" w:val="clear"/>
            <w:tcMar>
              <w:top w:type="dxa" w:w="100"/>
              <w:left w:type="dxa" w:w="120"/>
              <w:bottom w:type="dxa" w:w="100"/>
              <w:right w:type="dxa" w:w="120"/>
            </w:tcMar>
          </w:tcPr>
          <w:p>
            <w:pPr>
              <w:jc w:val="left"/>
            </w:pPr>
            <w:r>
              <w:rPr>
                <w:rFonts w:ascii="Malgun Gothic" w:cs="Malgun Gothic" w:eastAsia="Malgun Gothic" w:hAnsi="Malgun Gothic"/>
                <w:b/>
                <w:bCs/>
                <w:sz w:val="19"/>
                <w:szCs w:val="19"/>
              </w:rPr>
              <w:t xml:space="preserve">주차</w:t>
            </w:r>
          </w:p>
        </w:tc>
        <w:tc>
          <w:tcPr>
            <w:tcW w:type="dxa" w:w="8000"/>
            <w:shd w:fill="D9E2F3" w:color="auto" w:val="clear"/>
            <w:tcMar>
              <w:top w:type="dxa" w:w="100"/>
              <w:left w:type="dxa" w:w="120"/>
              <w:bottom w:type="dxa" w:w="100"/>
              <w:right w:type="dxa" w:w="120"/>
            </w:tcMar>
          </w:tcPr>
          <w:p>
            <w:pPr>
              <w:jc w:val="left"/>
            </w:pPr>
            <w:r>
              <w:rPr>
                <w:rFonts w:ascii="Malgun Gothic" w:cs="Malgun Gothic" w:eastAsia="Malgun Gothic" w:hAnsi="Malgun Gothic"/>
                <w:b/>
                <w:bCs/>
                <w:sz w:val="19"/>
                <w:szCs w:val="19"/>
              </w:rPr>
              <w:t xml:space="preserve">세부 내용</w:t>
            </w:r>
          </w:p>
        </w:tc>
      </w:tr>
      <w:tr>
        <w:tc>
          <w:tcPr>
            <w:tcW w:type="dxa" w:w="16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1주차
(8/21~8/27)</w:t>
            </w:r>
          </w:p>
        </w:tc>
        <w:tc>
          <w:tcPr>
            <w:tcW w:type="dxa" w:w="80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Trace normalizer 및 공통 Trace 스키마 구축, 고정 평가 축(Fixed Spine) 5개 항목을 Rule 우선으로 구현, 결함 주입 검증셋(정상:결함 1:1, 유형별 10건 이상) 구축 착수, 시연용 타겟 Agent 최종 확정</w:t>
            </w:r>
          </w:p>
        </w:tc>
      </w:tr>
      <w:tr>
        <w:tc>
          <w:tcPr>
            <w:tcW w:type="dxa" w:w="16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2주차
(8/28~9/4)</w:t>
            </w:r>
          </w:p>
        </w:tc>
        <w:tc>
          <w:tcPr>
            <w:tcW w:type="dxa" w:w="8000"/>
            <w:tcMar>
              <w:top w:type="dxa" w:w="100"/>
              <w:left w:type="dxa" w:w="120"/>
              <w:bottom w:type="dxa" w:w="100"/>
              <w:right w:type="dxa" w:w="120"/>
            </w:tcMar>
          </w:tcPr>
          <w:p>
            <w:pPr>
              <w:jc w:val="left"/>
            </w:pPr>
            <w:r>
              <w:rPr>
                <w:rFonts w:ascii="Malgun Gothic" w:cs="Malgun Gothic" w:eastAsia="Malgun Gothic" w:hAnsi="Malgun Gothic"/>
                <w:b w:val="false"/>
                <w:bCs w:val="false"/>
                <w:sz w:val="19"/>
                <w:szCs w:val="19"/>
              </w:rPr>
              <w:t xml:space="preserve">Evaluation Planner(동적 항목 선정)·Verification(Tool 재검증)·Failure Analyzer 구현, 결함 주입 검증셋으로 탐지 성능 측정 및 임계값 보정, Report/Test Generator 완성, 시연 시나리오 리허설 및 발표자료 준비</w:t>
            </w:r>
          </w:p>
        </w:tc>
      </w:tr>
    </w:tbl>
    <w:p>
      <w:pPr>
        <w:pStyle w:val="Heading2"/>
        <w:spacing w:after="120" w:before="260"/>
      </w:pPr>
      <w:r>
        <w:rPr>
          <w:rFonts w:ascii="Malgun Gothic" w:cs="Malgun Gothic" w:eastAsia="Malgun Gothic" w:hAnsi="Malgun Gothic"/>
          <w:b/>
          <w:bCs/>
          <w:color w:val="1F3864"/>
          <w:sz w:val="24"/>
          <w:szCs w:val="24"/>
        </w:rPr>
        <w:t xml:space="preserve">5-3. 리스크 및 대응 방안</w:t>
      </w:r>
    </w:p>
    <w:p>
      <w:pPr>
        <w:spacing w:after="180" w:line="300"/>
      </w:pPr>
      <w:r>
        <w:rPr>
          <w:rFonts w:ascii="Malgun Gothic" w:cs="Malgun Gothic" w:eastAsia="Malgun Gothic" w:hAnsi="Malgun Gothic"/>
          <w:sz w:val="21"/>
          <w:szCs w:val="21"/>
        </w:rPr>
        <w:t xml:space="preserve">실제 사내 데이터(CIM 등)의 반출 제약에는 합성 데이터와 자체 호스팅이 가능한 구조로 대응하며, 이를 블랙박스 SaaS형 경쟁 도구 대비 강점으로 제시합니다.</w:t>
      </w:r>
    </w:p>
    <w:p>
      <w:pPr>
        <w:spacing w:after="180" w:line="300"/>
      </w:pPr>
      <w:r>
        <w:rPr>
          <w:rFonts w:ascii="Malgun Gothic" w:cs="Malgun Gothic" w:eastAsia="Malgun Gothic" w:hAnsi="Malgun Gothic"/>
          <w:sz w:val="21"/>
          <w:szCs w:val="21"/>
        </w:rPr>
        <w:t xml:space="preserve">LLM Judge의 판정 신뢰도 리스크는 Target Agent와 판정 모델을 분리하고, 동일 Trace를 반복 평가해 점수 분산을 측정하며, 소규모 검증셋에서 사람 판정과의 일치도(Cohen's κ)를 확인하는 방식으로 관리합니다.</w:t>
      </w:r>
    </w:p>
    <w:p>
      <w:pPr>
        <w:spacing w:after="180" w:line="300"/>
      </w:pPr>
      <w:r>
        <w:rPr>
          <w:rFonts w:ascii="Malgun Gothic" w:cs="Malgun Gothic" w:eastAsia="Malgun Gothic" w:hAnsi="Malgun Gothic"/>
          <w:sz w:val="21"/>
          <w:szCs w:val="21"/>
        </w:rPr>
        <w:t xml:space="preserve">같은 Trace·문서만으로 평가할 때 발생할 수 있는 순환논리 리스크는 가능한 경우 Tool 재실행으로 대체하고, 정답 경로가 없는 케이스는 근거를 교란(REMOVE/REPLACE/DUPLICATE)했을 때 판단이 실제로 달라지는지 확인하는 방식으로 보완합니다.</w:t>
      </w:r>
    </w:p>
    <w:p>
      <w:pPr>
        <w:spacing w:after="180" w:line="300"/>
      </w:pPr>
      <w:r>
        <w:rPr>
          <w:rFonts w:ascii="Malgun Gothic" w:cs="Malgun Gothic" w:eastAsia="Malgun Gothic" w:hAnsi="Malgun Gothic"/>
          <w:sz w:val="21"/>
          <w:szCs w:val="21"/>
        </w:rPr>
        <w:t xml:space="preserve">2주 남짓의 짧은 개발 기간에 6단계 파이프라인 전체를 구현해야 하는 일정 리스크는 평가 대상 Node와 항목 수를 제한한 MVP 범위로 우선 대응합니다. 본선 진출 팀에 개인당 지급되는 Claude Max 계정을 개발 가속에 활용하고, 노드 단위 평가(전서현M)와 Agent 결과 전체 평가(김찬영M)로 역할을 나눠 두 축을 병렬로 개발함으로써 일정 리스크를 추가로 완화합니다. 확장 기능은 이후 로드맵으로 분리합니다.</w:t>
      </w:r>
    </w:p>
    <w:p>
      <w:pPr>
        <w:spacing w:after="180" w:line="300"/>
      </w:pPr>
      <w:r>
        <w:rPr>
          <w:rFonts w:ascii="Malgun Gothic" w:cs="Malgun Gothic" w:eastAsia="Malgun Gothic" w:hAnsi="Malgun Gothic"/>
          <w:sz w:val="21"/>
          <w:szCs w:val="21"/>
        </w:rPr>
        <w:t xml:space="preserve">시연용 타겟 Agent가 아직 미확정인 리스크는 공통 Trace 스키마를 특정 Agent 구조에 종속되지 않도록 설계해, 최종 확정이 늦어지더라도 핵심 파이프라인 개발에 지장이 없도록 관리합니다.</w:t>
      </w:r>
    </w:p>
    <w:p>
      <w:pPr>
        <w:pStyle w:val="Heading1"/>
        <w:pBdr>
          <w:bottom w:val="single" w:color="1F3864" w:sz="6" w:space="4"/>
        </w:pBdr>
        <w:spacing w:after="200" w:before="400"/>
      </w:pPr>
      <w:r>
        <w:rPr>
          <w:rFonts w:ascii="Malgun Gothic" w:cs="Malgun Gothic" w:eastAsia="Malgun Gothic" w:hAnsi="Malgun Gothic"/>
          <w:b/>
          <w:bCs/>
          <w:color w:val="1F3864"/>
          <w:sz w:val="30"/>
          <w:szCs w:val="30"/>
        </w:rPr>
        <w:t xml:space="preserve">6. 기대 효과</w:t>
      </w:r>
    </w:p>
    <w:p>
      <w:pPr>
        <w:pStyle w:val="Heading2"/>
        <w:spacing w:after="120" w:before="260"/>
      </w:pPr>
      <w:r>
        <w:rPr>
          <w:rFonts w:ascii="Malgun Gothic" w:cs="Malgun Gothic" w:eastAsia="Malgun Gothic" w:hAnsi="Malgun Gothic"/>
          <w:b/>
          <w:bCs/>
          <w:color w:val="1F3864"/>
          <w:sz w:val="24"/>
          <w:szCs w:val="24"/>
        </w:rPr>
        <w:t xml:space="preserve">6-1. 활용 분야</w:t>
      </w:r>
    </w:p>
    <w:p>
      <w:pPr>
        <w:spacing w:after="180" w:line="300"/>
      </w:pPr>
      <w:r>
        <w:rPr>
          <w:rFonts w:ascii="Malgun Gothic" w:cs="Malgun Gothic" w:eastAsia="Malgun Gothic" w:hAnsi="Malgun Gothic"/>
          <w:sz w:val="21"/>
          <w:szCs w:val="21"/>
        </w:rPr>
        <w:t xml:space="preserve">AREA는 RAG와 업무 Tool을 함께 사용하는 Agent 전반에 적용할 수 있습니다. 사내 문의 응답, Text-to-SQL, 일정·자원 관리, 고객 상담 지원 등 이미 SK 그룹 내 여러 조직에서 시도되고 있는 다양한 업무 Agent의 배포 전 검증에 활용할 수 있으며, 향후에는 하나의 판단 오류가 큰 업무 손실로 이어질 수 있는 미션 크리티컬 업무 환경 전반의 상시 가드레일로 확장할 수 있습니다.</w:t>
      </w:r>
    </w:p>
    <w:p>
      <w:pPr>
        <w:pStyle w:val="Heading2"/>
        <w:spacing w:after="120" w:before="260"/>
      </w:pPr>
      <w:r>
        <w:rPr>
          <w:rFonts w:ascii="Malgun Gothic" w:cs="Malgun Gothic" w:eastAsia="Malgun Gothic" w:hAnsi="Malgun Gothic"/>
          <w:b/>
          <w:bCs/>
          <w:color w:val="1F3864"/>
          <w:sz w:val="24"/>
          <w:szCs w:val="24"/>
        </w:rPr>
        <w:t xml:space="preserve">6-2. 기대 효과</w:t>
      </w:r>
    </w:p>
    <w:p>
      <w:pPr>
        <w:spacing w:after="180" w:line="300"/>
      </w:pPr>
      <w:r>
        <w:rPr>
          <w:rFonts w:ascii="Malgun Gothic" w:cs="Malgun Gothic" w:eastAsia="Malgun Gothic" w:hAnsi="Malgun Gothic"/>
          <w:sz w:val="21"/>
          <w:szCs w:val="21"/>
        </w:rPr>
        <w:t xml:space="preserve">정량적으로는 두 가지 병목을 함께 줄이는 것을 목표로 합니다. 첫째, 현업 전문가가 수작업으로 만들어야 했던 golden set 구축에 드는 시간과 비용입니다. AREA는 정상 Trace에 결함을 주입해 유형별 테스트 케이스를 자동 생성하므로, 사람이 하나하나 상상해 만들어야 했던 엣지 케이스와 회귀 테스트셋을 시스템이 대신 생성합니다. 둘째, 진단 리포트를 통해 원인 파악 소요 시간을 기존 수동 분석 대비 50% 이상 단축합니다. 정성적으로는 각 Agent·도메인에서 발견된 평가 기준과 실패 패턴이 Rubric Registry에 축적되어, 담당자가 바뀌어도 평가 지식이 조직에 남는 구조를 만듭니다. 개발자는 반복적인 Trace 분석 대신 실제 개선 작업에 집중할 수 있고, 의사결정자는 정량화된 진단 근거를 바탕으로 Agent의 실무 배포 여부를 판단할 수 있습니다.</w:t>
      </w:r>
    </w:p>
    <w:p>
      <w:pPr>
        <w:pStyle w:val="Heading2"/>
        <w:spacing w:after="120" w:before="260"/>
      </w:pPr>
      <w:r>
        <w:rPr>
          <w:rFonts w:ascii="Malgun Gothic" w:cs="Malgun Gothic" w:eastAsia="Malgun Gothic" w:hAnsi="Malgun Gothic"/>
          <w:b/>
          <w:bCs/>
          <w:color w:val="1F3864"/>
          <w:sz w:val="24"/>
          <w:szCs w:val="24"/>
        </w:rPr>
        <w:t xml:space="preserve">6-3. 서비스 확장 계획</w:t>
      </w:r>
    </w:p>
    <w:p>
      <w:pPr>
        <w:spacing w:after="180" w:line="300"/>
      </w:pPr>
      <w:r>
        <w:rPr>
          <w:rFonts w:ascii="Malgun Gothic" w:cs="Malgun Gothic" w:eastAsia="Malgun Gothic" w:hAnsi="Malgun Gothic"/>
          <w:sz w:val="21"/>
          <w:szCs w:val="21"/>
        </w:rPr>
        <w:t xml:space="preserve">단기적으로는 이번 MVP에서 검증한 고정 축과 동적 평가 구조를 기반으로 Rubric Registry에 도메인별 업무 규칙을 추가하며 파일럿을 진행합니다. 중기적으로는 평가 대상 Node를 전체 Node로 확장하고, LangGraph 외 Agent Framework와의 연동을 지원하며, 정답 경로가 없는 운영 Trace 전반에 대한 평가 신뢰도를 높입니다. 장기적으로는 판단 오류의 비용이 큰 미션 크리티컬 업무 환경 전반의 상시 가드레일 플랫폼으로 발전시키고, 자체 호스팅이 가능한 구조를 강점으로 폐쇄망 환경의 엔터프라이즈 고객으로 확장할 계획입니다.</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595959"/>
        <w:sz w:val="16"/>
        <w:szCs w:val="16"/>
      </w:rPr>
      <w:t xml:space="preserve">평가하조 · 2026 SK AI 해커톤 · AI Solution 리그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2026-08-12T03:01:06.957Z</dcterms:created>
  <dcterms:modified xsi:type="dcterms:W3CDTF">2026-08-12T03:01:06.993Z</dcterms:modified>
</cp:coreProperties>
</file>

<file path=docProps/custom.xml><?xml version="1.0" encoding="utf-8"?>
<Properties xmlns="http://schemas.openxmlformats.org/officeDocument/2006/custom-properties" xmlns:vt="http://schemas.openxmlformats.org/officeDocument/2006/docPropsVTypes"/>
</file>