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华文黑体" w:hAnsi="华文黑体" w:eastAsia="华文黑体" w:cs="华文黑体"/>
          <w:color w:val="5B9BD5" w:themeColor="accent1"/>
          <w:sz w:val="36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华文黑体" w:hAnsi="华文黑体" w:eastAsia="华文黑体" w:cs="华文黑体"/>
          <w:sz w:val="36"/>
          <w:szCs w:val="44"/>
        </w:rPr>
        <w:t>知网毕设系统</w:t>
      </w:r>
      <w:r>
        <w:rPr>
          <w:rFonts w:ascii="华文黑体" w:hAnsi="华文黑体" w:eastAsia="华文黑体" w:cs="华文黑体"/>
          <w:sz w:val="36"/>
          <w:szCs w:val="44"/>
        </w:rPr>
        <w:t>-简易</w:t>
      </w:r>
      <w:r>
        <w:rPr>
          <w:rFonts w:hint="eastAsia" w:ascii="华文黑体" w:hAnsi="华文黑体" w:eastAsia="华文黑体" w:cs="华文黑体"/>
          <w:sz w:val="36"/>
          <w:szCs w:val="44"/>
        </w:rPr>
        <w:t>手册-</w:t>
      </w:r>
      <w:r>
        <w:rPr>
          <w:rFonts w:ascii="华文黑体" w:hAnsi="华文黑体" w:eastAsia="华文黑体" w:cs="华文黑体"/>
          <w:color w:val="5B9BD5" w:themeColor="accent1"/>
          <w:sz w:val="36"/>
          <w:szCs w:val="44"/>
          <w14:textFill>
            <w14:solidFill>
              <w14:schemeClr w14:val="accent1"/>
            </w14:solidFill>
          </w14:textFill>
        </w:rPr>
        <w:t>指导教师</w:t>
      </w:r>
      <w:r>
        <w:rPr>
          <w:rFonts w:hint="eastAsia" w:ascii="华文黑体" w:hAnsi="华文黑体" w:eastAsia="华文黑体" w:cs="华文黑体"/>
          <w:color w:val="5B9BD5" w:themeColor="accent1"/>
          <w:sz w:val="36"/>
          <w:szCs w:val="44"/>
          <w:lang w:val="en-US" w:eastAsia="zh-CN"/>
          <w14:textFill>
            <w14:solidFill>
              <w14:schemeClr w14:val="accent1"/>
            </w14:solidFill>
          </w14:textFill>
        </w:rPr>
        <w:t>-电子修改</w:t>
      </w:r>
    </w:p>
    <w:p>
      <w:pPr>
        <w:pStyle w:val="9"/>
        <w:tabs>
          <w:tab w:val="right" w:leader="dot" w:pos="9106"/>
        </w:tabs>
        <w:ind w:left="480"/>
        <w:rPr>
          <w:rFonts w:ascii="华文黑体" w:hAnsi="华文黑体" w:eastAsia="华文黑体" w:cs="华文黑体"/>
          <w:color w:val="5B9BD5" w:themeColor="accent1"/>
          <w:sz w:val="36"/>
          <w:szCs w:val="44"/>
          <w14:textFill>
            <w14:solidFill>
              <w14:schemeClr w14:val="accent1"/>
            </w14:solidFill>
          </w14:textFill>
        </w:rPr>
      </w:pPr>
    </w:p>
    <w:p>
      <w:pPr>
        <w:pStyle w:val="9"/>
        <w:tabs>
          <w:tab w:val="right" w:leader="dot" w:pos="9106"/>
        </w:tabs>
        <w:ind w:left="480"/>
        <w:jc w:val="center"/>
        <w:rPr>
          <w:rFonts w:ascii="华文黑体" w:hAnsi="华文黑体" w:eastAsia="华文黑体" w:cs="华文黑体"/>
          <w:sz w:val="36"/>
          <w:szCs w:val="44"/>
        </w:rPr>
      </w:pPr>
      <w:r>
        <w:rPr>
          <w:rFonts w:ascii="华文黑体" w:hAnsi="华文黑体" w:eastAsia="华文黑体" w:cs="华文黑体"/>
          <w:sz w:val="36"/>
          <w:szCs w:val="44"/>
        </w:rPr>
        <w:t>目录</w:t>
      </w:r>
    </w:p>
    <w:p/>
    <w:p>
      <w:pPr>
        <w:pStyle w:val="9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 w:val="36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color w:val="5B9BD5" w:themeColor="accent1"/>
          <w:sz w:val="36"/>
          <w:szCs w:val="44"/>
          <w14:textFill>
            <w14:solidFill>
              <w14:schemeClr w14:val="accent1"/>
            </w14:solidFill>
          </w14:textFill>
        </w:rPr>
        <w:instrText xml:space="preserve">TOC \o "1-3" \h \u </w:instrText>
      </w:r>
      <w:r>
        <w:rPr>
          <w:rFonts w:ascii="华文黑体" w:hAnsi="华文黑体" w:eastAsia="华文黑体" w:cs="华文黑体"/>
          <w:color w:val="5B9BD5" w:themeColor="accent1"/>
          <w:sz w:val="36"/>
          <w:szCs w:val="44"/>
          <w14:textFill>
            <w14:solidFill>
              <w14:schemeClr w14:val="accent1"/>
            </w14:solidFill>
          </w14:textFill>
        </w:rPr>
        <w:fldChar w:fldCharType="separate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_Toc16500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1</w:t>
      </w:r>
      <w:r>
        <w:t>.</w:t>
      </w:r>
      <w:r>
        <w:rPr>
          <w:rFonts w:hint="eastAsia"/>
        </w:rPr>
        <w:t>登陆</w:t>
      </w:r>
      <w:r>
        <w:tab/>
      </w:r>
      <w:r>
        <w:fldChar w:fldCharType="begin"/>
      </w:r>
      <w:r>
        <w:instrText xml:space="preserve"> PAGEREF _Toc16500 \h </w:instrText>
      </w:r>
      <w:r>
        <w:fldChar w:fldCharType="separate"/>
      </w:r>
      <w:r>
        <w:t>- 2 -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9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_Toc28986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选题</w:t>
      </w:r>
      <w:r>
        <w:t>阶段</w:t>
      </w:r>
      <w:r>
        <w:tab/>
      </w:r>
      <w:r>
        <w:fldChar w:fldCharType="begin"/>
      </w:r>
      <w:r>
        <w:instrText xml:space="preserve"> PAGEREF _Toc28986 \h </w:instrText>
      </w:r>
      <w:r>
        <w:fldChar w:fldCharType="separate"/>
      </w:r>
      <w:r>
        <w:t>- 3 -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_Toc18261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2.1双选流程</w:t>
      </w:r>
      <w:r>
        <w:tab/>
      </w:r>
      <w:r>
        <w:fldChar w:fldCharType="begin"/>
      </w:r>
      <w:r>
        <w:instrText xml:space="preserve"> PAGEREF _Toc18261 \h </w:instrText>
      </w:r>
      <w:r>
        <w:fldChar w:fldCharType="separate"/>
      </w:r>
      <w:r>
        <w:t>- 3 -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_Toc9967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2</w:t>
      </w:r>
      <w:r>
        <w:t>.</w:t>
      </w:r>
      <w:r>
        <w:rPr>
          <w:rFonts w:hint="eastAsia"/>
          <w:lang w:val="en-US" w:eastAsia="zh-CN"/>
        </w:rPr>
        <w:t>2</w:t>
      </w:r>
      <w:r>
        <w:t>选题分析</w:t>
      </w:r>
      <w:r>
        <w:tab/>
      </w:r>
      <w:r>
        <w:fldChar w:fldCharType="begin"/>
      </w:r>
      <w:r>
        <w:instrText xml:space="preserve"> PAGEREF _Toc9967 \h </w:instrText>
      </w:r>
      <w:r>
        <w:fldChar w:fldCharType="separate"/>
      </w:r>
      <w:r>
        <w:t>- 3 -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_Toc20694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2</w:t>
      </w:r>
      <w:r>
        <w:t>.</w:t>
      </w:r>
      <w:r>
        <w:rPr>
          <w:rFonts w:hint="eastAsia"/>
          <w:lang w:val="en-US" w:eastAsia="zh-CN"/>
        </w:rPr>
        <w:t>3</w:t>
      </w:r>
      <w:r>
        <w:t>教师申报题目</w:t>
      </w:r>
      <w:r>
        <w:tab/>
      </w:r>
      <w:r>
        <w:fldChar w:fldCharType="begin"/>
      </w:r>
      <w:r>
        <w:instrText xml:space="preserve"> PAGEREF _Toc20694 \h </w:instrText>
      </w:r>
      <w:r>
        <w:fldChar w:fldCharType="separate"/>
      </w:r>
      <w:r>
        <w:t>- 3 -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_Toc28079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2</w:t>
      </w:r>
      <w:r>
        <w:t>.3审核学生选题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指导老师申报的题目</w:t>
      </w:r>
      <w:r>
        <w:rPr>
          <w:rFonts w:hint="eastAsia"/>
          <w:lang w:eastAsia="zh-CN"/>
        </w:rPr>
        <w:t>）</w:t>
      </w:r>
      <w:r>
        <w:tab/>
      </w:r>
      <w:r>
        <w:fldChar w:fldCharType="begin"/>
      </w:r>
      <w:r>
        <w:instrText xml:space="preserve"> PAGEREF _Toc28079 \h </w:instrText>
      </w:r>
      <w:r>
        <w:fldChar w:fldCharType="separate"/>
      </w:r>
      <w:r>
        <w:t>- 6 -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_Toc10597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2</w:t>
      </w:r>
      <w:r>
        <w:t>.4审核学生申报课题（学生自拟</w:t>
      </w:r>
      <w:r>
        <w:rPr>
          <w:rFonts w:hint="eastAsia"/>
          <w:lang w:val="en-US" w:eastAsia="zh-CN"/>
        </w:rPr>
        <w:t>的</w:t>
      </w:r>
      <w:r>
        <w:t>题目）</w:t>
      </w:r>
      <w:r>
        <w:tab/>
      </w:r>
      <w:r>
        <w:fldChar w:fldCharType="begin"/>
      </w:r>
      <w:r>
        <w:instrText xml:space="preserve"> PAGEREF _Toc10597 \h </w:instrText>
      </w:r>
      <w:r>
        <w:fldChar w:fldCharType="separate"/>
      </w:r>
      <w:r>
        <w:t>- 6 -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_Toc22962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2</w:t>
      </w:r>
      <w:r>
        <w:t>.5任务书</w:t>
      </w:r>
      <w:r>
        <w:tab/>
      </w:r>
      <w:r>
        <w:fldChar w:fldCharType="begin"/>
      </w:r>
      <w:r>
        <w:instrText xml:space="preserve"> PAGEREF _Toc22962 \h </w:instrText>
      </w:r>
      <w:r>
        <w:fldChar w:fldCharType="separate"/>
      </w:r>
      <w:r>
        <w:t>- 7 -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9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_Toc4081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3</w:t>
      </w:r>
      <w:r>
        <w:t>.过程管理</w:t>
      </w:r>
      <w:r>
        <w:tab/>
      </w:r>
      <w:r>
        <w:fldChar w:fldCharType="begin"/>
      </w:r>
      <w:r>
        <w:instrText xml:space="preserve"> PAGEREF _Toc4081 \h </w:instrText>
      </w:r>
      <w:r>
        <w:fldChar w:fldCharType="separate"/>
      </w:r>
      <w:r>
        <w:t>- 8 -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_Toc879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3</w:t>
      </w:r>
      <w:r>
        <w:t>.1过程管理第一阶段</w:t>
      </w:r>
      <w:r>
        <w:tab/>
      </w:r>
      <w:r>
        <w:fldChar w:fldCharType="begin"/>
      </w:r>
      <w:r>
        <w:instrText xml:space="preserve"> PAGEREF _Toc879 \h </w:instrText>
      </w:r>
      <w:r>
        <w:fldChar w:fldCharType="separate"/>
      </w:r>
      <w:r>
        <w:t>- 8 -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_Toc25398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3</w:t>
      </w:r>
      <w:r>
        <w:t>.2审核待检测论文</w:t>
      </w:r>
      <w:r>
        <w:tab/>
      </w:r>
      <w:r>
        <w:fldChar w:fldCharType="begin"/>
      </w:r>
      <w:r>
        <w:instrText xml:space="preserve"> PAGEREF _Toc25398 \h </w:instrText>
      </w:r>
      <w:r>
        <w:fldChar w:fldCharType="separate"/>
      </w:r>
      <w:r>
        <w:t>- 8 -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9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_Toc24142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4</w:t>
      </w:r>
      <w:r>
        <w:t>.评审和答辩</w:t>
      </w:r>
      <w:r>
        <w:tab/>
      </w:r>
      <w:r>
        <w:fldChar w:fldCharType="begin"/>
      </w:r>
      <w:r>
        <w:instrText xml:space="preserve"> PAGEREF _Toc24142 \h </w:instrText>
      </w:r>
      <w:r>
        <w:fldChar w:fldCharType="separate"/>
      </w:r>
      <w:r>
        <w:t>- 10 -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_Toc557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4</w:t>
      </w:r>
      <w:r>
        <w:t>.1</w:t>
      </w:r>
      <w:r>
        <w:rPr>
          <w:rFonts w:hint="eastAsia"/>
        </w:rPr>
        <w:t>导师评阅学生</w:t>
      </w:r>
      <w:r>
        <w:tab/>
      </w:r>
      <w:r>
        <w:fldChar w:fldCharType="begin"/>
      </w:r>
      <w:r>
        <w:instrText xml:space="preserve"> PAGEREF _Toc557 \h </w:instrText>
      </w:r>
      <w:r>
        <w:fldChar w:fldCharType="separate"/>
      </w:r>
      <w:r>
        <w:t>- 10 -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_Toc27089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4</w:t>
      </w:r>
      <w:r>
        <w:t>.2查看</w:t>
      </w:r>
      <w:r>
        <w:rPr>
          <w:rFonts w:hint="eastAsia"/>
        </w:rPr>
        <w:t>答辩组和学生、答辩记录、答辩成绩</w:t>
      </w:r>
      <w:r>
        <w:tab/>
      </w:r>
      <w:r>
        <w:fldChar w:fldCharType="begin"/>
      </w:r>
      <w:r>
        <w:instrText xml:space="preserve"> PAGEREF _Toc27089 \h </w:instrText>
      </w:r>
      <w:r>
        <w:fldChar w:fldCharType="separate"/>
      </w:r>
      <w:r>
        <w:t>- 10 -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_Toc16657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4.3</w:t>
      </w:r>
      <w:r>
        <w:t>表格导出</w:t>
      </w:r>
      <w:r>
        <w:tab/>
      </w:r>
      <w:r>
        <w:fldChar w:fldCharType="begin"/>
      </w:r>
      <w:r>
        <w:instrText xml:space="preserve"> PAGEREF _Toc16657 \h </w:instrText>
      </w:r>
      <w:r>
        <w:fldChar w:fldCharType="separate"/>
      </w:r>
      <w:r>
        <w:t>- 11 -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9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_Toc14588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5</w:t>
      </w:r>
      <w:r>
        <w:t>.评阅专家</w:t>
      </w:r>
      <w:r>
        <w:tab/>
      </w:r>
      <w:r>
        <w:fldChar w:fldCharType="begin"/>
      </w:r>
      <w:r>
        <w:instrText xml:space="preserve"> PAGEREF _Toc14588 \h </w:instrText>
      </w:r>
      <w:r>
        <w:fldChar w:fldCharType="separate"/>
      </w:r>
      <w:r>
        <w:t>- 11 -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9"/>
        <w:tabs>
          <w:tab w:val="right" w:leader="dot" w:pos="9106"/>
        </w:tabs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ascii="华文黑体" w:hAnsi="华文黑体" w:eastAsia="华文黑体" w:cs="华文黑体"/>
          <w:szCs w:val="44"/>
        </w:rPr>
        <w:instrText xml:space="preserve"> HYPERLINK \l _Toc8104 </w:instrText>
      </w:r>
      <w:r>
        <w:rPr>
          <w:rFonts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6.</w:t>
      </w:r>
      <w:r>
        <w:t>答辩录入员</w:t>
      </w:r>
      <w:r>
        <w:tab/>
      </w:r>
      <w:r>
        <w:fldChar w:fldCharType="begin"/>
      </w:r>
      <w:r>
        <w:instrText xml:space="preserve"> PAGEREF _Toc8104 \h </w:instrText>
      </w:r>
      <w:r>
        <w:fldChar w:fldCharType="separate"/>
      </w:r>
      <w:r>
        <w:t>- 12 -</w:t>
      </w:r>
      <w:r>
        <w:fldChar w:fldCharType="end"/>
      </w: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spacing w:line="360" w:lineRule="auto"/>
        <w:jc w:val="center"/>
        <w:rPr>
          <w:rFonts w:ascii="华文黑体" w:hAnsi="华文黑体" w:eastAsia="华文黑体" w:cs="华文黑体"/>
          <w:color w:val="5B9BD5" w:themeColor="accent1"/>
          <w:sz w:val="36"/>
          <w:szCs w:val="44"/>
          <w14:textFill>
            <w14:solidFill>
              <w14:schemeClr w14:val="accent1"/>
            </w14:solidFill>
          </w14:textFill>
        </w:rPr>
      </w:pPr>
      <w:r>
        <w:rPr>
          <w:rFonts w:ascii="华文黑体" w:hAnsi="华文黑体" w:eastAsia="华文黑体" w:cs="华文黑体"/>
          <w:color w:val="5B9BD5" w:themeColor="accent1"/>
          <w:szCs w:val="44"/>
          <w14:textFill>
            <w14:solidFill>
              <w14:schemeClr w14:val="accent1"/>
            </w14:solidFill>
          </w14:textFill>
        </w:rPr>
        <w:fldChar w:fldCharType="end"/>
      </w:r>
    </w:p>
    <w:p>
      <w:pPr>
        <w:rPr>
          <w:rFonts w:ascii="华文黑体" w:hAnsi="华文黑体" w:eastAsia="华文黑体" w:cs="华文黑体"/>
          <w:color w:val="5B9BD5" w:themeColor="accent1"/>
          <w:sz w:val="36"/>
          <w:szCs w:val="44"/>
          <w14:textFill>
            <w14:solidFill>
              <w14:schemeClr w14:val="accent1"/>
            </w14:solidFill>
          </w14:textFill>
        </w:rPr>
      </w:pPr>
    </w:p>
    <w:p>
      <w:pPr>
        <w:pStyle w:val="3"/>
      </w:pPr>
      <w:r>
        <w:br w:type="page"/>
      </w:r>
    </w:p>
    <w:p>
      <w:pPr>
        <w:pStyle w:val="3"/>
      </w:pPr>
      <w:bookmarkStart w:id="0" w:name="_Toc16500"/>
      <w:r>
        <w:rPr>
          <w:rFonts w:hint="eastAsia"/>
          <w:lang w:val="en-US" w:eastAsia="zh-CN"/>
        </w:rPr>
        <w:t>1</w:t>
      </w:r>
      <w:r>
        <w:t>.</w:t>
      </w:r>
      <w:r>
        <w:rPr>
          <w:rFonts w:hint="eastAsia"/>
        </w:rPr>
        <w:t>登陆</w:t>
      </w:r>
      <w:bookmarkEnd w:id="0"/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480" w:firstLineChars="20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/>
          <w:szCs w:val="32"/>
          <w:lang w:val="en-US" w:eastAsia="zh-CN"/>
        </w:rPr>
        <w:t>打开教务处主页，单击“学生服务栏”的“毕业设计（论文）管理。</w:t>
      </w:r>
    </w:p>
    <w:p>
      <w:pPr>
        <w:spacing w:line="360" w:lineRule="auto"/>
        <w:ind w:firstLine="480" w:firstLineChars="200"/>
        <w:rPr>
          <w:color w:val="FF0000"/>
          <w:szCs w:val="32"/>
        </w:rPr>
      </w:pPr>
      <w:r>
        <w:rPr>
          <w:rFonts w:hint="eastAsia"/>
          <w:szCs w:val="32"/>
        </w:rPr>
        <w:t>校内统一身份认证</w:t>
      </w:r>
      <w:r>
        <w:rPr>
          <w:szCs w:val="32"/>
        </w:rPr>
        <w:t>：</w:t>
      </w:r>
      <w:r>
        <w:rPr>
          <w:rFonts w:hint="eastAsia"/>
          <w:color w:val="FF0000"/>
          <w:szCs w:val="32"/>
        </w:rPr>
        <w:t>cuit</w:t>
      </w:r>
      <w:r>
        <w:rPr>
          <w:color w:val="FF0000"/>
          <w:szCs w:val="32"/>
        </w:rPr>
        <w:t>.co.cnki.net</w:t>
      </w:r>
    </w:p>
    <w:p>
      <w:pPr>
        <w:spacing w:line="360" w:lineRule="auto"/>
        <w:ind w:left="480" w:leftChars="200" w:firstLine="0" w:firstLineChars="0"/>
        <w:jc w:val="left"/>
        <w:rPr>
          <w:rFonts w:hint="eastAsia"/>
          <w:szCs w:val="32"/>
        </w:rPr>
      </w:pPr>
      <w:r>
        <w:rPr>
          <w:rFonts w:hint="eastAsia"/>
          <w:color w:val="FF0000"/>
          <w:szCs w:val="32"/>
        </w:rPr>
        <w:t>校外导师直接登录网址：</w:t>
      </w:r>
      <w:r>
        <w:rPr>
          <w:color w:val="FF0000"/>
          <w:szCs w:val="32"/>
        </w:rPr>
        <w:t>http://cuit.co.cnki.net/Login.html?dp=cuit&amp;r=1605529444168&amp;cas=1</w:t>
      </w:r>
    </w:p>
    <w:p>
      <w:pPr>
        <w:spacing w:line="360" w:lineRule="auto"/>
        <w:ind w:firstLine="480" w:firstLineChars="200"/>
        <w:rPr>
          <w:rFonts w:hint="eastAsia"/>
          <w:szCs w:val="32"/>
          <w:lang w:val="en-US" w:eastAsia="zh-CN"/>
        </w:rPr>
      </w:pPr>
      <w:r>
        <w:rPr>
          <w:szCs w:val="32"/>
        </w:rPr>
        <w:t>输入用户名密码，</w:t>
      </w:r>
      <w:r>
        <w:rPr>
          <w:rFonts w:hint="eastAsia"/>
          <w:szCs w:val="32"/>
        </w:rPr>
        <w:t>校外导师登陆网址</w:t>
      </w:r>
      <w:r>
        <w:rPr>
          <w:szCs w:val="32"/>
        </w:rPr>
        <w:t>选择</w:t>
      </w:r>
      <w:r>
        <w:rPr>
          <w:color w:val="4472C4" w:themeColor="accent5"/>
          <w:szCs w:val="32"/>
          <w14:textFill>
            <w14:solidFill>
              <w14:schemeClr w14:val="accent5"/>
            </w14:solidFill>
          </w14:textFill>
        </w:rPr>
        <w:t>教师类型</w:t>
      </w:r>
      <w:r>
        <w:rPr>
          <w:szCs w:val="32"/>
        </w:rPr>
        <w:t>登陆。第一次登陆会绑定手机号。</w:t>
      </w:r>
      <w:r>
        <w:rPr>
          <w:rFonts w:ascii="宋体" w:hAnsi="宋体" w:eastAsia="宋体" w:cs="宋体"/>
          <w:sz w:val="24"/>
          <w:szCs w:val="24"/>
        </w:rPr>
        <w:t>老师的用户名和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初始</w:t>
      </w:r>
      <w:r>
        <w:rPr>
          <w:rFonts w:ascii="宋体" w:hAnsi="宋体" w:eastAsia="宋体" w:cs="宋体"/>
          <w:sz w:val="24"/>
          <w:szCs w:val="24"/>
        </w:rPr>
        <w:t>密码都是“cuit工资号”（注意！不是工资号，前面有cuit），“账号类型”选择“教师”。</w:t>
      </w:r>
      <w:r>
        <w:rPr>
          <w:rFonts w:hint="eastAsia"/>
          <w:b/>
          <w:bCs/>
          <w:color w:val="FF0000"/>
          <w:szCs w:val="32"/>
          <w:lang w:val="en-US" w:eastAsia="zh-CN"/>
        </w:rPr>
        <w:t>可点击“忘记密码”通过手机验证码找回密码</w:t>
      </w:r>
      <w:r>
        <w:rPr>
          <w:rFonts w:hint="eastAsia"/>
          <w:szCs w:val="32"/>
          <w:lang w:val="en-US" w:eastAsia="zh-CN"/>
        </w:rPr>
        <w:t>。</w:t>
      </w:r>
    </w:p>
    <w:p>
      <w:pPr>
        <w:spacing w:line="360" w:lineRule="auto"/>
        <w:ind w:firstLine="480" w:firstLineChars="200"/>
        <w:rPr>
          <w:rFonts w:hint="default"/>
          <w:szCs w:val="32"/>
          <w:lang w:val="en-US" w:eastAsia="zh-CN"/>
        </w:rPr>
      </w:pPr>
      <w:r>
        <w:t>教师个人信息，可自己在用户管理-个人信息维护中修改。</w:t>
      </w:r>
      <w:bookmarkStart w:id="29" w:name="_GoBack"/>
      <w:bookmarkEnd w:id="29"/>
    </w:p>
    <w:p>
      <w:pPr>
        <w:jc w:val="center"/>
      </w:pPr>
      <w:r>
        <w:drawing>
          <wp:inline distT="0" distB="0" distL="114300" distR="114300">
            <wp:extent cx="5778500" cy="2647315"/>
            <wp:effectExtent l="0" t="0" r="12700" b="196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图1-1 登录界面</w:t>
      </w:r>
    </w:p>
    <w:p>
      <w:r>
        <w:drawing>
          <wp:inline distT="0" distB="0" distL="0" distR="0">
            <wp:extent cx="5782310" cy="2402840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CN"/>
        </w:rPr>
        <w:t xml:space="preserve">图1-2 </w:t>
      </w:r>
      <w:r>
        <w:t>登录后页面简介</w:t>
      </w:r>
    </w:p>
    <w:p>
      <w:pPr>
        <w:rPr>
          <w:rFonts w:hint="eastAsia" w:eastAsiaTheme="minorEastAsia"/>
          <w:lang w:val="en-US" w:eastAsia="zh-CN"/>
        </w:rPr>
      </w:pPr>
      <w:r>
        <w:br w:type="page"/>
      </w:r>
    </w:p>
    <w:p>
      <w:pPr>
        <w:pStyle w:val="3"/>
        <w:numPr>
          <w:ilvl w:val="0"/>
          <w:numId w:val="0"/>
        </w:numPr>
      </w:pPr>
      <w:bookmarkStart w:id="1" w:name="_Toc28986"/>
      <w:r>
        <w:rPr>
          <w:rFonts w:hint="eastAsia"/>
          <w:lang w:val="en-US" w:eastAsia="zh-CN"/>
        </w:rPr>
        <w:t>2.</w:t>
      </w:r>
      <w:r>
        <w:rPr>
          <w:rFonts w:hint="eastAsia"/>
        </w:rPr>
        <w:t>选题</w:t>
      </w:r>
      <w:r>
        <w:t>阶段</w:t>
      </w:r>
      <w:bookmarkEnd w:id="1"/>
    </w:p>
    <w:p>
      <w:pPr>
        <w:pStyle w:val="4"/>
        <w:bidi w:val="0"/>
        <w:rPr>
          <w:rFonts w:hint="eastAsia"/>
          <w:lang w:val="en-US" w:eastAsia="zh-CN"/>
        </w:rPr>
      </w:pPr>
      <w:bookmarkStart w:id="2" w:name="_Toc18261"/>
      <w:r>
        <w:rPr>
          <w:rFonts w:hint="eastAsia"/>
          <w:lang w:val="en-US" w:eastAsia="zh-CN"/>
        </w:rPr>
        <w:t>2.1双选流程</w:t>
      </w:r>
      <w:bookmarkEnd w:id="2"/>
    </w:p>
    <w:p>
      <w:pPr>
        <w:spacing w:line="360" w:lineRule="auto"/>
        <w:ind w:firstLine="480" w:firstLineChars="200"/>
        <w:rPr>
          <w:szCs w:val="32"/>
        </w:rPr>
      </w:pPr>
      <w:r>
        <w:rPr>
          <w:szCs w:val="32"/>
        </w:rPr>
        <w:t>①录入题目时，选择学生，</w:t>
      </w:r>
      <w:r>
        <w:rPr>
          <w:rFonts w:hint="eastAsia"/>
          <w:szCs w:val="32"/>
          <w:lang w:val="en-US" w:eastAsia="zh-CN"/>
        </w:rPr>
        <w:t>题目通过教研室主任审核</w:t>
      </w:r>
      <w:r>
        <w:rPr>
          <w:szCs w:val="32"/>
        </w:rPr>
        <w:t>后，即为建立双选。</w:t>
      </w:r>
    </w:p>
    <w:p>
      <w:pPr>
        <w:spacing w:line="360" w:lineRule="auto"/>
        <w:ind w:firstLine="480" w:firstLineChars="200"/>
        <w:rPr>
          <w:szCs w:val="32"/>
        </w:rPr>
      </w:pPr>
      <w:r>
        <w:rPr>
          <w:szCs w:val="32"/>
        </w:rPr>
        <w:t>②录入题目时，不选择学生，</w:t>
      </w:r>
      <w:r>
        <w:rPr>
          <w:rFonts w:hint="eastAsia"/>
          <w:szCs w:val="32"/>
          <w:lang w:val="en-US" w:eastAsia="zh-CN"/>
        </w:rPr>
        <w:t>题目通过教研室主任</w:t>
      </w:r>
      <w:r>
        <w:rPr>
          <w:szCs w:val="32"/>
        </w:rPr>
        <w:t>审核后，学生界面可看到题目，进行选择。指导教师</w:t>
      </w:r>
      <w:r>
        <w:rPr>
          <w:rFonts w:hint="eastAsia"/>
          <w:szCs w:val="32"/>
          <w:lang w:val="en-US" w:eastAsia="zh-CN"/>
        </w:rPr>
        <w:t>双向选择学生</w:t>
      </w:r>
      <w:r>
        <w:rPr>
          <w:szCs w:val="32"/>
        </w:rPr>
        <w:t>，</w:t>
      </w:r>
      <w:r>
        <w:rPr>
          <w:rFonts w:hint="eastAsia"/>
          <w:szCs w:val="32"/>
          <w:lang w:val="en-US" w:eastAsia="zh-CN"/>
        </w:rPr>
        <w:t>若审核通过，</w:t>
      </w:r>
      <w:r>
        <w:rPr>
          <w:szCs w:val="32"/>
        </w:rPr>
        <w:t>建立双选</w:t>
      </w:r>
      <w:r>
        <w:rPr>
          <w:rFonts w:hint="eastAsia"/>
          <w:szCs w:val="32"/>
          <w:lang w:eastAsia="zh-CN"/>
        </w:rPr>
        <w:t>；</w:t>
      </w:r>
      <w:r>
        <w:rPr>
          <w:szCs w:val="32"/>
        </w:rPr>
        <w:t>若指导教师审核不通过，</w:t>
      </w:r>
      <w:r>
        <w:rPr>
          <w:rFonts w:hint="eastAsia"/>
          <w:szCs w:val="32"/>
          <w:lang w:val="en-US" w:eastAsia="zh-CN"/>
        </w:rPr>
        <w:t>学生</w:t>
      </w:r>
      <w:r>
        <w:rPr>
          <w:szCs w:val="32"/>
        </w:rPr>
        <w:t>需要重新选择。</w:t>
      </w:r>
    </w:p>
    <w:p>
      <w:pPr>
        <w:numPr>
          <w:ilvl w:val="0"/>
          <w:numId w:val="0"/>
        </w:numPr>
        <w:ind w:firstLine="480" w:firstLineChars="200"/>
      </w:pPr>
      <w:r>
        <w:rPr>
          <w:szCs w:val="32"/>
        </w:rPr>
        <w:t>（</w:t>
      </w:r>
      <w:r>
        <w:rPr>
          <w:rFonts w:hint="eastAsia"/>
          <w:szCs w:val="32"/>
          <w:lang w:val="en-US" w:eastAsia="zh-CN"/>
        </w:rPr>
        <w:t>注：</w:t>
      </w:r>
      <w:r>
        <w:rPr>
          <w:szCs w:val="32"/>
        </w:rPr>
        <w:t>指导教师申报的题目</w:t>
      </w:r>
      <w:r>
        <w:rPr>
          <w:rFonts w:hint="eastAsia"/>
          <w:szCs w:val="32"/>
          <w:lang w:val="en-US" w:eastAsia="zh-CN"/>
        </w:rPr>
        <w:t>在专家</w:t>
      </w:r>
      <w:r>
        <w:rPr>
          <w:szCs w:val="32"/>
        </w:rPr>
        <w:t>审核</w:t>
      </w:r>
      <w:r>
        <w:rPr>
          <w:rFonts w:hint="eastAsia"/>
          <w:szCs w:val="32"/>
          <w:lang w:val="en-US" w:eastAsia="zh-CN"/>
        </w:rPr>
        <w:t>通过</w:t>
      </w:r>
      <w:r>
        <w:rPr>
          <w:szCs w:val="32"/>
        </w:rPr>
        <w:t>后，</w:t>
      </w:r>
      <w:r>
        <w:rPr>
          <w:rFonts w:hint="eastAsia"/>
          <w:szCs w:val="32"/>
          <w:lang w:val="en-US" w:eastAsia="zh-CN"/>
        </w:rPr>
        <w:t>指导老师</w:t>
      </w:r>
      <w:r>
        <w:rPr>
          <w:szCs w:val="32"/>
        </w:rPr>
        <w:t>才能在“</w:t>
      </w:r>
      <w:r>
        <w:rPr>
          <w:rFonts w:hint="eastAsia"/>
          <w:szCs w:val="32"/>
          <w:lang w:val="en-US" w:eastAsia="zh-CN"/>
        </w:rPr>
        <w:t>审核</w:t>
      </w:r>
      <w:r>
        <w:rPr>
          <w:szCs w:val="32"/>
        </w:rPr>
        <w:t>学生选题”</w:t>
      </w:r>
      <w:r>
        <w:rPr>
          <w:rFonts w:hint="eastAsia"/>
          <w:szCs w:val="32"/>
          <w:lang w:val="en-US" w:eastAsia="zh-CN"/>
        </w:rPr>
        <w:t>界</w:t>
      </w:r>
      <w:r>
        <w:rPr>
          <w:szCs w:val="32"/>
        </w:rPr>
        <w:t>面看到）</w:t>
      </w:r>
    </w:p>
    <w:p>
      <w:pPr>
        <w:pStyle w:val="4"/>
      </w:pPr>
      <w:bookmarkStart w:id="3" w:name="_Toc9967"/>
      <w:r>
        <w:rPr>
          <w:rFonts w:hint="eastAsia"/>
          <w:lang w:val="en-US" w:eastAsia="zh-CN"/>
        </w:rPr>
        <w:t>2</w:t>
      </w:r>
      <w:r>
        <w:t>.</w:t>
      </w:r>
      <w:r>
        <w:rPr>
          <w:rFonts w:hint="eastAsia"/>
          <w:lang w:val="en-US" w:eastAsia="zh-CN"/>
        </w:rPr>
        <w:t>2</w:t>
      </w:r>
      <w:r>
        <w:t>选题分析</w:t>
      </w:r>
      <w:bookmarkEnd w:id="3"/>
    </w:p>
    <w:p>
      <w:pPr>
        <w:ind w:firstLine="48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不是必须的操作</w:t>
      </w:r>
      <w:r>
        <w:rPr>
          <w:rFonts w:hint="eastAsia"/>
          <w:lang w:val="en-US" w:eastAsia="zh-CN"/>
        </w:rPr>
        <w:t>，只作为辅助功能帮助老师分析选题！</w:t>
      </w:r>
    </w:p>
    <w:p>
      <w:pPr>
        <w:jc w:val="center"/>
      </w:pPr>
      <w:r>
        <w:drawing>
          <wp:inline distT="0" distB="0" distL="114300" distR="114300">
            <wp:extent cx="3427095" cy="2207895"/>
            <wp:effectExtent l="0" t="0" r="1905" b="190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图2-1 选题分析界面</w:t>
      </w:r>
    </w:p>
    <w:p>
      <w:pPr>
        <w:pStyle w:val="4"/>
      </w:pPr>
      <w:bookmarkStart w:id="4" w:name="_Toc20694"/>
      <w:r>
        <w:rPr>
          <w:rFonts w:hint="eastAsia"/>
          <w:lang w:val="en-US" w:eastAsia="zh-CN"/>
        </w:rPr>
        <w:t>2</w:t>
      </w:r>
      <w:r>
        <w:t>.</w:t>
      </w:r>
      <w:r>
        <w:rPr>
          <w:rFonts w:hint="eastAsia"/>
          <w:lang w:val="en-US" w:eastAsia="zh-CN"/>
        </w:rPr>
        <w:t>3</w:t>
      </w:r>
      <w:r>
        <w:t>教师申报题目</w:t>
      </w:r>
      <w:bookmarkEnd w:id="4"/>
    </w:p>
    <w:p>
      <w:pPr>
        <w:spacing w:line="360" w:lineRule="auto"/>
        <w:ind w:firstLine="480" w:firstLineChars="200"/>
        <w:rPr>
          <w:szCs w:val="32"/>
        </w:rPr>
      </w:pPr>
      <w:r>
        <w:rPr>
          <w:rFonts w:hint="eastAsia"/>
          <w:szCs w:val="32"/>
          <w:lang w:val="en-US" w:eastAsia="zh-CN"/>
        </w:rPr>
        <w:t>①</w:t>
      </w:r>
      <w:r>
        <w:rPr>
          <w:szCs w:val="32"/>
        </w:rPr>
        <w:t>师生双选管理</w:t>
      </w:r>
      <w:r>
        <w:rPr>
          <w:rFonts w:hint="eastAsia"/>
          <w:szCs w:val="32"/>
          <w:lang w:val="en-US" w:eastAsia="zh-CN"/>
        </w:rPr>
        <w:t>→</w:t>
      </w:r>
      <w:r>
        <w:rPr>
          <w:szCs w:val="32"/>
        </w:rPr>
        <w:t>教师申报题目</w:t>
      </w:r>
      <w:r>
        <w:rPr>
          <w:rFonts w:hint="eastAsia"/>
          <w:szCs w:val="32"/>
          <w:lang w:val="en-US" w:eastAsia="zh-CN"/>
        </w:rPr>
        <w:t>→</w:t>
      </w:r>
      <w:r>
        <w:rPr>
          <w:szCs w:val="32"/>
        </w:rPr>
        <w:t>录入题目</w:t>
      </w:r>
      <w:r>
        <w:rPr>
          <w:rFonts w:hint="eastAsia"/>
          <w:szCs w:val="32"/>
          <w:lang w:eastAsia="zh-CN"/>
        </w:rPr>
        <w:t>（</w:t>
      </w:r>
      <w:r>
        <w:rPr>
          <w:rFonts w:hint="eastAsia"/>
          <w:szCs w:val="32"/>
          <w:lang w:val="en-US" w:eastAsia="zh-CN"/>
        </w:rPr>
        <w:t>如图2-2</w:t>
      </w:r>
      <w:r>
        <w:rPr>
          <w:rFonts w:hint="eastAsia"/>
          <w:szCs w:val="32"/>
          <w:lang w:eastAsia="zh-CN"/>
        </w:rPr>
        <w:t>）</w:t>
      </w:r>
      <w:r>
        <w:rPr>
          <w:szCs w:val="32"/>
        </w:rPr>
        <w:t>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512185" cy="2076450"/>
            <wp:effectExtent l="0" t="0" r="1841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图2-2 录入题目界面</w:t>
      </w:r>
    </w:p>
    <w:p>
      <w:pPr>
        <w:spacing w:line="360" w:lineRule="auto"/>
        <w:ind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②注意，由于电子信息科学与技术专业学生多，相关老师少，请“题目所属专业”为“</w:t>
      </w:r>
      <w:r>
        <w:rPr>
          <w:rFonts w:hint="eastAsia"/>
          <w:b/>
          <w:bCs/>
          <w:color w:val="FF0000"/>
          <w:lang w:val="en-US" w:eastAsia="zh-CN"/>
        </w:rPr>
        <w:t>电子信息科学与技术</w:t>
      </w:r>
      <w:r>
        <w:rPr>
          <w:rFonts w:hint="eastAsia"/>
          <w:lang w:val="en-US" w:eastAsia="zh-CN"/>
        </w:rPr>
        <w:t>”的（如图2-3），在“学生可选专业”栏，选择“题目所属专业”（如图2-4）。</w:t>
      </w:r>
    </w:p>
    <w:p>
      <w:pPr>
        <w:spacing w:line="360" w:lineRule="auto"/>
        <w:ind w:firstLine="48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“题目所属专业”为</w:t>
      </w:r>
      <w:r>
        <w:rPr>
          <w:rFonts w:hint="eastAsia"/>
          <w:color w:val="FF0000"/>
          <w:lang w:val="en-US" w:eastAsia="zh-CN"/>
        </w:rPr>
        <w:t>“</w:t>
      </w:r>
      <w:r>
        <w:rPr>
          <w:rFonts w:hint="eastAsia"/>
          <w:b/>
          <w:bCs/>
          <w:color w:val="FF0000"/>
          <w:lang w:val="en-US" w:eastAsia="zh-CN"/>
        </w:rPr>
        <w:t>生物医学工程”\“电子信息工程”</w:t>
      </w:r>
      <w:r>
        <w:rPr>
          <w:rFonts w:hint="eastAsia"/>
          <w:lang w:val="en-US" w:eastAsia="zh-CN"/>
        </w:rPr>
        <w:t>的，在“学生可选专业”栏，选择“部分专业-电子工程学院-全部专业”（如图2-5）。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24195" cy="2618105"/>
            <wp:effectExtent l="0" t="0" r="14605" b="1079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261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lang w:val="en-US" w:eastAsia="zh-CN"/>
        </w:rPr>
        <w:t>图2-3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2460" cy="2665095"/>
            <wp:effectExtent l="0" t="0" r="254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66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图2-4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50255" cy="3604895"/>
            <wp:effectExtent l="0" t="0" r="17145" b="1460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0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图2-5</w:t>
      </w:r>
    </w:p>
    <w:p>
      <w:pPr>
        <w:spacing w:line="360" w:lineRule="auto"/>
        <w:ind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！！！！！！</w:t>
      </w:r>
      <w:r>
        <w:rPr>
          <w:rFonts w:hint="eastAsia"/>
          <w:lang w:val="en-US" w:eastAsia="zh-CN"/>
        </w:rPr>
        <w:t>因学校毕设系统没有“</w:t>
      </w:r>
      <w:r>
        <w:rPr>
          <w:rFonts w:hint="eastAsia"/>
          <w:b/>
          <w:bCs/>
          <w:lang w:val="en-US" w:eastAsia="zh-CN"/>
        </w:rPr>
        <w:t>研究领域</w:t>
      </w:r>
      <w:r>
        <w:rPr>
          <w:rFonts w:hint="eastAsia"/>
          <w:lang w:val="en-US" w:eastAsia="zh-CN"/>
        </w:rPr>
        <w:t>”一栏，请老师们将研究领域信息填写在“</w:t>
      </w:r>
      <w:r>
        <w:rPr>
          <w:rFonts w:hint="eastAsia"/>
          <w:b/>
          <w:bCs/>
          <w:lang w:val="en-US" w:eastAsia="zh-CN"/>
        </w:rPr>
        <w:t>题目简介</w:t>
      </w:r>
      <w:r>
        <w:rPr>
          <w:rFonts w:hint="eastAsia"/>
          <w:lang w:val="en-US" w:eastAsia="zh-CN"/>
        </w:rPr>
        <w:t>”一栏（填写示范如图2-6）。</w:t>
      </w:r>
    </w:p>
    <w:p>
      <w:pPr>
        <w:spacing w:line="360" w:lineRule="auto"/>
        <w:ind w:firstLine="482" w:firstLineChars="200"/>
        <w:jc w:val="left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注：研究领域请在以下12类中选择输入：</w:t>
      </w:r>
    </w:p>
    <w:p>
      <w:pPr>
        <w:spacing w:line="360" w:lineRule="auto"/>
        <w:ind w:firstLine="720" w:firstLineChars="30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1. 信号处理（硬件）</w:t>
      </w:r>
    </w:p>
    <w:p>
      <w:pPr>
        <w:spacing w:line="360" w:lineRule="auto"/>
        <w:ind w:firstLine="720" w:firstLineChars="30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2. 信号处理（算法）</w:t>
      </w:r>
    </w:p>
    <w:p>
      <w:pPr>
        <w:spacing w:line="360" w:lineRule="auto"/>
        <w:ind w:firstLine="720" w:firstLineChars="30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3. 雷达信息处理（气象资料、模式、软件）</w:t>
      </w:r>
    </w:p>
    <w:p>
      <w:pPr>
        <w:spacing w:line="360" w:lineRule="auto"/>
        <w:ind w:firstLine="720" w:firstLineChars="30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4. 单片机、嵌入式等</w:t>
      </w:r>
    </w:p>
    <w:p>
      <w:pPr>
        <w:spacing w:line="360" w:lineRule="auto"/>
        <w:ind w:firstLine="720" w:firstLineChars="30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5. 传感器（+网络）</w:t>
      </w:r>
    </w:p>
    <w:p>
      <w:pPr>
        <w:spacing w:line="360" w:lineRule="auto"/>
        <w:ind w:firstLine="720" w:firstLineChars="30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6.图像处理</w:t>
      </w:r>
    </w:p>
    <w:p>
      <w:pPr>
        <w:spacing w:line="360" w:lineRule="auto"/>
        <w:ind w:firstLine="720" w:firstLineChars="30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7.射频微波电路与系统</w:t>
      </w:r>
    </w:p>
    <w:p>
      <w:pPr>
        <w:spacing w:line="360" w:lineRule="auto"/>
        <w:ind w:firstLine="720" w:firstLineChars="30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8. 生物医学工程</w:t>
      </w:r>
    </w:p>
    <w:p>
      <w:pPr>
        <w:spacing w:line="360" w:lineRule="auto"/>
        <w:ind w:firstLine="720" w:firstLineChars="30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9.遥感技术</w:t>
      </w:r>
    </w:p>
    <w:p>
      <w:pPr>
        <w:spacing w:line="360" w:lineRule="auto"/>
        <w:ind w:firstLine="720" w:firstLineChars="30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10.机电系统</w:t>
      </w:r>
    </w:p>
    <w:p>
      <w:pPr>
        <w:spacing w:line="360" w:lineRule="auto"/>
        <w:ind w:firstLine="720" w:firstLineChars="30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11.雷电防护科学与技术</w:t>
      </w:r>
    </w:p>
    <w:p>
      <w:pPr>
        <w:spacing w:line="360" w:lineRule="auto"/>
        <w:ind w:firstLine="720" w:firstLineChars="30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12.非气象类软件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55360" cy="2423795"/>
            <wp:effectExtent l="0" t="0" r="2540" b="14605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32"/>
        </w:rPr>
      </w:pPr>
      <w:r>
        <w:rPr>
          <w:rFonts w:hint="eastAsia"/>
          <w:lang w:val="en-US" w:eastAsia="zh-CN"/>
        </w:rPr>
        <w:t>图2-6</w:t>
      </w:r>
    </w:p>
    <w:p>
      <w:pPr>
        <w:pStyle w:val="4"/>
        <w:rPr>
          <w:rFonts w:hint="eastAsia" w:eastAsia="华文黑体"/>
          <w:lang w:eastAsia="zh-CN"/>
        </w:rPr>
      </w:pPr>
      <w:bookmarkStart w:id="5" w:name="_Toc28079"/>
      <w:r>
        <w:rPr>
          <w:rFonts w:hint="eastAsia"/>
          <w:lang w:val="en-US" w:eastAsia="zh-CN"/>
        </w:rPr>
        <w:t>2</w:t>
      </w:r>
      <w:r>
        <w:t>.3审核学生选题</w:t>
      </w:r>
      <w:r>
        <w:rPr>
          <w:rFonts w:hint="eastAsia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指导老师申报的题目</w:t>
      </w:r>
      <w:r>
        <w:rPr>
          <w:rFonts w:hint="eastAsia"/>
          <w:lang w:eastAsia="zh-CN"/>
        </w:rPr>
        <w:t>）</w:t>
      </w:r>
      <w:bookmarkEnd w:id="5"/>
    </w:p>
    <w:p>
      <w:pPr>
        <w:ind w:firstLine="420"/>
      </w:pPr>
      <w:r>
        <w:rPr>
          <w:rFonts w:hint="default"/>
        </w:rPr>
        <w:t>学生选题时</w:t>
      </w:r>
      <w:r>
        <w:rPr>
          <w:rFonts w:hint="eastAsia"/>
          <w:lang w:eastAsia="zh-CN"/>
        </w:rPr>
        <w:t>，</w:t>
      </w:r>
      <w:r>
        <w:rPr>
          <w:rFonts w:hint="default"/>
        </w:rPr>
        <w:t>每一题目最多</w:t>
      </w:r>
      <w:r>
        <w:rPr>
          <w:rFonts w:hint="eastAsia"/>
          <w:lang w:val="en-US" w:eastAsia="zh-CN"/>
        </w:rPr>
        <w:t>被3</w:t>
      </w:r>
      <w:r>
        <w:rPr>
          <w:rFonts w:hint="default"/>
        </w:rPr>
        <w:t>位学生选择</w:t>
      </w:r>
      <w:r>
        <w:rPr>
          <w:rFonts w:hint="eastAsia"/>
          <w:lang w:eastAsia="zh-CN"/>
        </w:rPr>
        <w:t>。</w:t>
      </w:r>
      <w:r>
        <w:t>学生选题，指导教师需要对学生进行双向选择。若同意，则成为此学生指导教师，若不同意，学生需重新申请其他题目。</w:t>
      </w:r>
    </w:p>
    <w:p>
      <w:pPr>
        <w:ind w:firstLine="480" w:firstLineChars="200"/>
        <w:jc w:val="left"/>
      </w:pPr>
      <w:r>
        <w:t>师生双选管理---审核学生选题---找到学生并点击“通过”或“不通过”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见图2-7</w:t>
      </w:r>
      <w:r>
        <w:rPr>
          <w:rFonts w:hint="eastAsia"/>
          <w:lang w:eastAsia="zh-CN"/>
        </w:rPr>
        <w:t>）</w:t>
      </w:r>
      <w:r>
        <w:t>。</w:t>
      </w:r>
    </w:p>
    <w:p>
      <w:pPr>
        <w:ind w:firstLine="480" w:firstLineChars="200"/>
        <w:jc w:val="left"/>
      </w:pPr>
      <w:r>
        <w:t>通过，建立双选。不通过，学生需要重新选择其他导师。</w:t>
      </w:r>
    </w:p>
    <w:p>
      <w:r>
        <w:drawing>
          <wp:inline distT="0" distB="0" distL="114300" distR="114300">
            <wp:extent cx="5775960" cy="2115185"/>
            <wp:effectExtent l="0" t="0" r="15240" b="1841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图2-7</w:t>
      </w:r>
    </w:p>
    <w:p>
      <w:pPr>
        <w:pStyle w:val="4"/>
      </w:pPr>
      <w:bookmarkStart w:id="6" w:name="_Toc10597"/>
      <w:r>
        <w:rPr>
          <w:rFonts w:hint="eastAsia"/>
          <w:lang w:val="en-US" w:eastAsia="zh-CN"/>
        </w:rPr>
        <w:t>2</w:t>
      </w:r>
      <w:r>
        <w:t>.4审核学生申报课题（</w:t>
      </w:r>
      <w:r>
        <w:rPr>
          <w:color w:val="FF0000"/>
        </w:rPr>
        <w:t>学生自拟</w:t>
      </w:r>
      <w:r>
        <w:rPr>
          <w:rFonts w:hint="eastAsia"/>
          <w:color w:val="FF0000"/>
          <w:lang w:val="en-US" w:eastAsia="zh-CN"/>
        </w:rPr>
        <w:t>的</w:t>
      </w:r>
      <w:r>
        <w:rPr>
          <w:color w:val="FF0000"/>
        </w:rPr>
        <w:t>题目</w:t>
      </w:r>
      <w:r>
        <w:t>）</w:t>
      </w:r>
      <w:bookmarkEnd w:id="6"/>
    </w:p>
    <w:p>
      <w:pPr>
        <w:ind w:firstLine="420"/>
      </w:pPr>
      <w:r>
        <w:t>在详情页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见图2-8和图2-9</w:t>
      </w:r>
      <w:r>
        <w:rPr>
          <w:rFonts w:hint="eastAsia"/>
          <w:lang w:eastAsia="zh-CN"/>
        </w:rPr>
        <w:t>）</w:t>
      </w:r>
      <w:r>
        <w:t>，选择通过或不通过，并填写意见，提交。</w:t>
      </w:r>
    </w:p>
    <w:p>
      <w:pPr>
        <w:ind w:firstLine="420"/>
      </w:pPr>
      <w:r>
        <w:t>①通过，</w:t>
      </w:r>
      <w:r>
        <w:rPr>
          <w:rFonts w:hint="eastAsia"/>
          <w:lang w:val="en-US" w:eastAsia="zh-CN"/>
        </w:rPr>
        <w:t>则进入题目审核环节，</w:t>
      </w:r>
      <w:r>
        <w:t>等待</w:t>
      </w:r>
      <w:r>
        <w:rPr>
          <w:rFonts w:hint="eastAsia"/>
          <w:lang w:val="en-US" w:eastAsia="zh-CN"/>
        </w:rPr>
        <w:t>教研室主任</w:t>
      </w:r>
      <w:r>
        <w:t>审核，</w:t>
      </w:r>
      <w:r>
        <w:rPr>
          <w:rFonts w:hint="eastAsia"/>
          <w:lang w:val="en-US" w:eastAsia="zh-CN"/>
        </w:rPr>
        <w:t>题目</w:t>
      </w:r>
      <w:r>
        <w:t>审核通过后，完成双选。</w:t>
      </w:r>
    </w:p>
    <w:p>
      <w:pPr>
        <w:ind w:firstLine="420"/>
      </w:pPr>
      <w:r>
        <w:t>②不通过，返回学生，学生修改后重新提交，直至通过为止。</w:t>
      </w:r>
    </w:p>
    <w:p>
      <w:pPr>
        <w:rPr>
          <w:b/>
          <w:bCs/>
        </w:rPr>
      </w:pPr>
      <w:r>
        <w:rPr>
          <w:b/>
          <w:bCs/>
        </w:rPr>
        <w:t>【</w:t>
      </w:r>
      <w:r>
        <w:rPr>
          <w:rFonts w:hint="eastAsia"/>
          <w:b/>
          <w:bCs/>
          <w:lang w:val="en-US" w:eastAsia="zh-CN"/>
        </w:rPr>
        <w:t>题目</w:t>
      </w:r>
      <w:r>
        <w:rPr>
          <w:b/>
          <w:bCs/>
        </w:rPr>
        <w:t>修改】</w:t>
      </w:r>
    </w:p>
    <w:p>
      <w:pPr>
        <w:ind w:firstLine="480" w:firstLineChars="200"/>
      </w:pPr>
      <w:r>
        <w:rPr>
          <w:rFonts w:hint="eastAsia"/>
          <w:lang w:val="en-US" w:eastAsia="zh-CN"/>
        </w:rPr>
        <w:t>教研室主任</w:t>
      </w:r>
      <w:r>
        <w:t>审核</w:t>
      </w:r>
      <w:r>
        <w:rPr>
          <w:rFonts w:hint="eastAsia"/>
          <w:lang w:val="en-US" w:eastAsia="zh-CN"/>
        </w:rPr>
        <w:t>题目</w:t>
      </w:r>
      <w:r>
        <w:t>前，可点击详情页面的“修改审核状态”或“修改审核内容”进行修改。</w:t>
      </w:r>
    </w:p>
    <w:p>
      <w:pPr>
        <w:ind w:firstLine="480" w:firstLineChars="200"/>
        <w:rPr>
          <w:rFonts w:hint="eastAsia" w:eastAsia="宋体"/>
          <w:lang w:eastAsia="zh-CN"/>
        </w:rPr>
      </w:pPr>
      <w:r>
        <w:t>若</w:t>
      </w:r>
      <w:r>
        <w:rPr>
          <w:rFonts w:hint="eastAsia"/>
          <w:lang w:val="en-US" w:eastAsia="zh-CN"/>
        </w:rPr>
        <w:t>题目</w:t>
      </w:r>
      <w:r>
        <w:t>已审核通过，</w:t>
      </w:r>
      <w:r>
        <w:rPr>
          <w:rFonts w:ascii="宋体" w:hAnsi="宋体" w:eastAsia="宋体" w:cs="宋体"/>
          <w:sz w:val="24"/>
          <w:szCs w:val="24"/>
        </w:rPr>
        <w:t>需要</w:t>
      </w:r>
      <w:r>
        <w:rPr>
          <w:rFonts w:ascii="宋体" w:hAnsi="宋体" w:eastAsia="宋体" w:cs="宋体"/>
          <w:color w:val="FF0000"/>
          <w:sz w:val="24"/>
          <w:szCs w:val="24"/>
        </w:rPr>
        <w:t>教研室主任</w:t>
      </w:r>
      <w:r>
        <w:rPr>
          <w:rFonts w:ascii="宋体" w:hAnsi="宋体" w:eastAsia="宋体" w:cs="宋体"/>
          <w:sz w:val="24"/>
          <w:szCs w:val="24"/>
        </w:rPr>
        <w:t>和</w:t>
      </w:r>
      <w:r>
        <w:rPr>
          <w:rFonts w:ascii="宋体" w:hAnsi="宋体" w:eastAsia="宋体" w:cs="宋体"/>
          <w:color w:val="FF0000"/>
          <w:sz w:val="24"/>
          <w:szCs w:val="24"/>
        </w:rPr>
        <w:t>分管本科教学工作院长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依次</w:t>
      </w:r>
      <w:r>
        <w:rPr>
          <w:rFonts w:ascii="宋体" w:hAnsi="宋体" w:eastAsia="宋体" w:cs="宋体"/>
          <w:sz w:val="24"/>
          <w:szCs w:val="24"/>
        </w:rPr>
        <w:t>审核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</w:t>
      </w:r>
      <w:r>
        <w:rPr>
          <w:rFonts w:ascii="宋体" w:hAnsi="宋体" w:eastAsia="宋体" w:cs="宋体"/>
          <w:sz w:val="24"/>
          <w:szCs w:val="24"/>
        </w:rPr>
        <w:t>，</w:t>
      </w:r>
      <w:r>
        <w:t>才可以修改。</w:t>
      </w:r>
      <w:r>
        <w:rPr>
          <w:rFonts w:ascii="宋体" w:hAnsi="宋体" w:eastAsia="宋体" w:cs="宋体"/>
          <w:sz w:val="24"/>
          <w:szCs w:val="24"/>
        </w:rPr>
        <w:t>请大家根据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审核</w:t>
      </w:r>
      <w:r>
        <w:rPr>
          <w:rFonts w:ascii="宋体" w:hAnsi="宋体" w:eastAsia="宋体" w:cs="宋体"/>
          <w:sz w:val="24"/>
          <w:szCs w:val="24"/>
        </w:rPr>
        <w:t>状态，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联系</w:t>
      </w:r>
      <w:r>
        <w:rPr>
          <w:rFonts w:ascii="宋体" w:hAnsi="宋体" w:eastAsia="宋体" w:cs="宋体"/>
          <w:sz w:val="24"/>
          <w:szCs w:val="24"/>
        </w:rPr>
        <w:t>相应的老师处理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r>
        <w:drawing>
          <wp:inline distT="0" distB="0" distL="114300" distR="114300">
            <wp:extent cx="5779135" cy="2123440"/>
            <wp:effectExtent l="0" t="0" r="1206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图2-8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17365" cy="2850515"/>
            <wp:effectExtent l="0" t="0" r="6985" b="698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285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图2-9</w:t>
      </w:r>
    </w:p>
    <w:p>
      <w:pPr>
        <w:pStyle w:val="4"/>
      </w:pPr>
      <w:bookmarkStart w:id="7" w:name="_Toc22962"/>
      <w:r>
        <w:rPr>
          <w:rFonts w:hint="eastAsia"/>
          <w:lang w:val="en-US" w:eastAsia="zh-CN"/>
        </w:rPr>
        <w:t>2</w:t>
      </w:r>
      <w:r>
        <w:t>.5任务书</w:t>
      </w:r>
      <w:bookmarkEnd w:id="7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任务书由</w:t>
      </w:r>
      <w:r>
        <w:rPr>
          <w:rFonts w:hint="default"/>
          <w:lang w:val="en-US" w:eastAsia="zh-CN"/>
        </w:rPr>
        <w:t>学生填写</w:t>
      </w:r>
      <w:r>
        <w:rPr>
          <w:rFonts w:hint="eastAsia"/>
          <w:lang w:val="en-US" w:eastAsia="zh-CN"/>
        </w:rPr>
        <w:t>，指导教师需审核（见图2-10）。</w:t>
      </w:r>
    </w:p>
    <w:p>
      <w:r>
        <w:drawing>
          <wp:inline distT="0" distB="0" distL="114300" distR="114300">
            <wp:extent cx="5518785" cy="2282825"/>
            <wp:effectExtent l="0" t="0" r="5715" b="317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图2-10</w:t>
      </w:r>
    </w:p>
    <w:p>
      <w:pPr>
        <w:pStyle w:val="3"/>
      </w:pPr>
      <w:bookmarkStart w:id="8" w:name="_Toc4081"/>
      <w:bookmarkStart w:id="9" w:name="_Toc682989557"/>
      <w:r>
        <w:rPr>
          <w:rFonts w:hint="eastAsia"/>
          <w:lang w:val="en-US" w:eastAsia="zh-CN"/>
        </w:rPr>
        <w:t>3</w:t>
      </w:r>
      <w:r>
        <w:t>.过程管理</w:t>
      </w:r>
      <w:bookmarkEnd w:id="8"/>
      <w:bookmarkEnd w:id="9"/>
    </w:p>
    <w:p>
      <w:pPr>
        <w:pStyle w:val="4"/>
      </w:pPr>
      <w:bookmarkStart w:id="10" w:name="_Toc879"/>
      <w:bookmarkStart w:id="11" w:name="_Toc705391284"/>
      <w:r>
        <w:rPr>
          <w:rFonts w:hint="eastAsia"/>
          <w:lang w:val="en-US" w:eastAsia="zh-CN"/>
        </w:rPr>
        <w:t>3</w:t>
      </w:r>
      <w:r>
        <w:t>.1过程管理第一阶段</w:t>
      </w:r>
      <w:bookmarkEnd w:id="10"/>
      <w:bookmarkEnd w:id="11"/>
    </w:p>
    <w:p>
      <w:pPr>
        <w:ind w:firstLine="420"/>
      </w:pPr>
      <w:r>
        <w:rPr>
          <w:rFonts w:hint="eastAsia"/>
        </w:rPr>
        <w:t>这一阶段都是学生提交，</w:t>
      </w:r>
      <w:r>
        <w:t>指导教师审核。</w:t>
      </w:r>
      <w:r>
        <w:rPr>
          <w:color w:val="FF0000"/>
        </w:rPr>
        <w:t>无需专业负责人审核。</w:t>
      </w:r>
    </w:p>
    <w:p>
      <w:pPr>
        <w:ind w:firstLine="420"/>
        <w:rPr>
          <w:rFonts w:hint="eastAsia"/>
        </w:rPr>
      </w:pPr>
      <w:r>
        <w:t>学</w:t>
      </w:r>
      <w:r>
        <w:rPr>
          <w:rFonts w:hint="eastAsia"/>
        </w:rPr>
        <w:t>生需</w:t>
      </w:r>
      <w:r>
        <w:rPr>
          <w:rFonts w:hint="eastAsia"/>
          <w:lang w:val="en-US" w:eastAsia="zh-CN"/>
        </w:rPr>
        <w:t>在系统中</w:t>
      </w:r>
      <w:r>
        <w:rPr>
          <w:rFonts w:hint="eastAsia"/>
        </w:rPr>
        <w:t>提交</w:t>
      </w:r>
      <w:r>
        <w:rPr>
          <w:rFonts w:hint="eastAsia"/>
          <w:lang w:val="en-US" w:eastAsia="zh-CN"/>
        </w:rPr>
        <w:t>齐以下材料：</w:t>
      </w:r>
      <w:r>
        <w:rPr>
          <w:rFonts w:hint="eastAsia"/>
        </w:rPr>
        <w:t>1.任务书；2.开题报告；3.中期检查；4.指导记录6次；5外文译文和原件；6.毕业论文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所有页面中的附件，若无要求</w:t>
      </w:r>
      <w:r>
        <w:rPr>
          <w:color w:val="FF0000"/>
        </w:rPr>
        <w:t>学生</w:t>
      </w:r>
      <w:r>
        <w:rPr>
          <w:rFonts w:hint="eastAsia"/>
          <w:color w:val="FF0000"/>
        </w:rPr>
        <w:t>也可不用提交。</w:t>
      </w:r>
    </w:p>
    <w:p>
      <w:pPr>
        <w:ind w:firstLine="420"/>
      </w:pPr>
      <w:r>
        <w:t>指导教师审核不通过，学生可</w:t>
      </w:r>
      <w:r>
        <w:rPr>
          <w:rFonts w:hint="eastAsia"/>
          <w:lang w:val="en-US" w:eastAsia="zh-CN"/>
        </w:rPr>
        <w:t>查</w:t>
      </w:r>
      <w:r>
        <w:t>看审核意见并修改后重新提交，直至通过为止。</w:t>
      </w:r>
    </w:p>
    <w:p>
      <w:r>
        <w:drawing>
          <wp:inline distT="0" distB="0" distL="0" distR="0">
            <wp:extent cx="5278120" cy="1265555"/>
            <wp:effectExtent l="0" t="0" r="17780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CN"/>
        </w:rPr>
        <w:t>图3-1</w:t>
      </w:r>
    </w:p>
    <w:p>
      <w:r>
        <w:drawing>
          <wp:inline distT="0" distB="0" distL="114300" distR="114300">
            <wp:extent cx="5215890" cy="3339465"/>
            <wp:effectExtent l="0" t="0" r="3810" b="1333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图3-2</w:t>
      </w:r>
    </w:p>
    <w:p>
      <w:r>
        <w:t>【修改</w:t>
      </w:r>
      <w:r>
        <w:rPr>
          <w:rFonts w:hint="eastAsia"/>
          <w:lang w:val="en-US" w:eastAsia="zh-CN"/>
        </w:rPr>
        <w:t>过程文档</w:t>
      </w:r>
      <w:r>
        <w:t>】</w:t>
      </w:r>
    </w:p>
    <w:p>
      <w:r>
        <w:rPr>
          <w:rFonts w:hint="eastAsia"/>
        </w:rPr>
        <w:t>①指导教师审核前，</w:t>
      </w:r>
      <w:r>
        <w:t>学生</w:t>
      </w:r>
      <w:r>
        <w:rPr>
          <w:rFonts w:hint="eastAsia"/>
        </w:rPr>
        <w:t>可随时登陆修改。</w:t>
      </w:r>
    </w:p>
    <w:p>
      <w:r>
        <w:rPr>
          <w:rFonts w:hint="eastAsia"/>
        </w:rPr>
        <w:t>②指导教师审核后，需由指导教师在相应页面点击“</w:t>
      </w:r>
      <w:r>
        <w:rPr>
          <w:rFonts w:hint="eastAsia"/>
          <w:color w:val="2E75B6" w:themeColor="accent1" w:themeShade="BF"/>
        </w:rPr>
        <w:t>允许修改</w:t>
      </w:r>
      <w:r>
        <w:rPr>
          <w:rFonts w:hint="eastAsia"/>
        </w:rPr>
        <w:t>”按钮，</w:t>
      </w:r>
      <w:r>
        <w:t>学生</w:t>
      </w:r>
      <w:r>
        <w:rPr>
          <w:rFonts w:hint="eastAsia"/>
        </w:rPr>
        <w:t>才可修改。</w:t>
      </w:r>
    </w:p>
    <w:p>
      <w:pPr>
        <w:pStyle w:val="4"/>
      </w:pPr>
      <w:bookmarkStart w:id="12" w:name="_Toc25398"/>
      <w:bookmarkStart w:id="13" w:name="_Toc1401578748"/>
      <w:r>
        <w:rPr>
          <w:rFonts w:hint="eastAsia"/>
          <w:lang w:val="en-US" w:eastAsia="zh-CN"/>
        </w:rPr>
        <w:t>3</w:t>
      </w:r>
      <w:r>
        <w:t>.2审核待检测论文</w:t>
      </w:r>
      <w:bookmarkEnd w:id="12"/>
      <w:bookmarkEnd w:id="13"/>
    </w:p>
    <w:p>
      <w:pPr>
        <w:ind w:firstLine="420"/>
      </w:pPr>
      <w:r>
        <w:rPr>
          <w:color w:val="FF0000"/>
        </w:rPr>
        <w:t>学生提交待检测论文，指导教师审核通过后，立即进行检测。</w:t>
      </w:r>
    </w:p>
    <w:p>
      <w:pPr>
        <w:spacing w:line="312" w:lineRule="auto"/>
        <w:rPr>
          <w:b/>
          <w:bCs/>
        </w:rPr>
      </w:pPr>
      <w:r>
        <w:rPr>
          <w:rFonts w:hint="eastAsia"/>
          <w:b/>
          <w:bCs/>
        </w:rPr>
        <w:t>步骤：左侧导航栏</w:t>
      </w:r>
      <w:r>
        <w:rPr>
          <w:b/>
          <w:bCs/>
        </w:rPr>
        <w:t>—</w:t>
      </w:r>
      <w:r>
        <w:rPr>
          <w:rFonts w:hint="eastAsia"/>
          <w:b/>
          <w:bCs/>
        </w:rPr>
        <w:t>过程文档</w:t>
      </w:r>
      <w:r>
        <w:rPr>
          <w:b/>
          <w:bCs/>
        </w:rPr>
        <w:t>—</w:t>
      </w:r>
      <w:r>
        <w:rPr>
          <w:rFonts w:hint="eastAsia"/>
          <w:b/>
          <w:bCs/>
        </w:rPr>
        <w:t>审核毕设论文</w:t>
      </w:r>
      <w:r>
        <w:rPr>
          <w:b/>
          <w:bCs/>
        </w:rPr>
        <w:t>—</w:t>
      </w:r>
      <w:r>
        <w:rPr>
          <w:rFonts w:hint="eastAsia"/>
          <w:b/>
          <w:bCs/>
        </w:rPr>
        <w:t>最右侧【查看】内，点详情 进行审核</w:t>
      </w:r>
    </w:p>
    <w:p>
      <w:r>
        <w:drawing>
          <wp:inline distT="0" distB="0" distL="0" distR="0">
            <wp:extent cx="5278120" cy="1421765"/>
            <wp:effectExtent l="0" t="0" r="17780" b="6985"/>
            <wp:docPr id="11264" name="图片 1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" name="图片 1126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CN"/>
        </w:rPr>
        <w:t>图3-3</w:t>
      </w:r>
    </w:p>
    <w:p>
      <w:r>
        <w:rPr>
          <w:rFonts w:hint="eastAsia"/>
          <w:b/>
          <w:bCs/>
        </w:rPr>
        <w:t>可在线查阅或下载抄袭检测报告单、可对论文进行在线批注，</w:t>
      </w:r>
    </w:p>
    <w:p>
      <w:r>
        <w:drawing>
          <wp:inline distT="0" distB="0" distL="0" distR="0">
            <wp:extent cx="5868035" cy="911860"/>
            <wp:effectExtent l="15875" t="15875" r="21590" b="24765"/>
            <wp:docPr id="112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" name="图片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604" cy="919509"/>
                    </a:xfrm>
                    <a:prstGeom prst="rect">
                      <a:avLst/>
                    </a:prstGeom>
                    <a:noFill/>
                    <a:ln w="15875">
                      <a:solidFill>
                        <a:srgbClr val="00B0F0"/>
                      </a:solidFill>
                      <a:rou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CN"/>
        </w:rPr>
        <w:t>图3-4</w:t>
      </w:r>
    </w:p>
    <w:p>
      <w:r>
        <w:drawing>
          <wp:inline distT="0" distB="0" distL="0" distR="0">
            <wp:extent cx="4770120" cy="800100"/>
            <wp:effectExtent l="19050" t="19050" r="30480" b="19050"/>
            <wp:docPr id="11270" name="图片 8" descr="1@JRHAN8EM_Z$OBI}E`_W$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" name="图片 8" descr="1@JRHAN8EM_Z$OBI}E`_W$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0437" cy="8001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B0F0"/>
                      </a:solidFill>
                      <a:rou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CN"/>
        </w:rPr>
        <w:t>图3-5</w:t>
      </w:r>
    </w:p>
    <w:p>
      <w:pPr>
        <w:rPr>
          <w:rFonts w:ascii="微软雅黑" w:hAnsi="微软雅黑" w:eastAsia="微软雅黑"/>
          <w:color w:val="FF0000"/>
          <w:sz w:val="18"/>
          <w:szCs w:val="18"/>
          <w:shd w:val="clear" w:color="auto" w:fill="FAFAFA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  <w:shd w:val="clear" w:color="auto" w:fill="FAFAFA"/>
        </w:rPr>
        <w:t>提示：</w:t>
      </w:r>
      <w:r>
        <w:rPr>
          <w:rFonts w:hint="eastAsia"/>
          <w:color w:val="FF0000"/>
        </w:rPr>
        <w:t>批注内容也可审核后继续添加、审核意见的内容也可再次修改完善</w:t>
      </w:r>
    </w:p>
    <w:p>
      <w:pPr>
        <w:rPr>
          <w:color w:val="FF0000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  <w:shd w:val="clear" w:color="auto" w:fill="FAFAFA"/>
        </w:rPr>
        <w:t>提示：</w:t>
      </w:r>
      <w:r>
        <w:rPr>
          <w:rFonts w:hint="eastAsia"/>
          <w:color w:val="FF0000"/>
        </w:rPr>
        <w:t>论文必须经过指导教师审核后，才能进行查重检测，出具报告单</w:t>
      </w:r>
    </w:p>
    <w:p/>
    <w:p>
      <w:pPr>
        <w:ind w:firstLine="420"/>
      </w:pPr>
      <w:r>
        <w:rPr>
          <w:rFonts w:hint="eastAsia"/>
        </w:rPr>
        <w:t>点击审核毕业论文--详细--可在点下载击原文和阅读原文处</w:t>
      </w:r>
      <w:r>
        <w:t>查看</w:t>
      </w:r>
      <w:r>
        <w:rPr>
          <w:rFonts w:hint="eastAsia"/>
        </w:rPr>
        <w:t>文章--点击审核通过或不通过（通过即检测，不通过返回修改</w:t>
      </w:r>
      <w:r>
        <w:t>，学生可根据批注修改后重新</w:t>
      </w:r>
      <w:r>
        <w:rPr>
          <w:rFonts w:hint="eastAsia"/>
        </w:rPr>
        <w:t>提交）</w:t>
      </w:r>
    </w:p>
    <w:p>
      <w:pPr>
        <w:widowControl/>
        <w:spacing w:line="240" w:lineRule="auto"/>
        <w:jc w:val="left"/>
        <w:rPr>
          <w:rFonts w:ascii="DejaVu Sans" w:hAnsi="DejaVu Sans" w:eastAsia="华文黑体"/>
          <w:b/>
          <w:sz w:val="32"/>
        </w:rPr>
      </w:pPr>
      <w:r>
        <w:br w:type="page"/>
      </w:r>
    </w:p>
    <w:p>
      <w:pPr>
        <w:pStyle w:val="3"/>
      </w:pPr>
      <w:bookmarkStart w:id="14" w:name="_Toc24142"/>
      <w:bookmarkStart w:id="15" w:name="_Toc585893693"/>
      <w:r>
        <w:rPr>
          <w:rFonts w:hint="eastAsia"/>
          <w:lang w:val="en-US" w:eastAsia="zh-CN"/>
        </w:rPr>
        <w:t>4</w:t>
      </w:r>
      <w:r>
        <w:t>.评审和答辩</w:t>
      </w:r>
      <w:bookmarkEnd w:id="14"/>
      <w:bookmarkEnd w:id="15"/>
    </w:p>
    <w:p>
      <w:pPr>
        <w:pStyle w:val="4"/>
      </w:pPr>
      <w:bookmarkStart w:id="16" w:name="_Toc902776756"/>
      <w:bookmarkStart w:id="17" w:name="_Toc557"/>
      <w:r>
        <w:rPr>
          <w:rFonts w:hint="eastAsia"/>
          <w:lang w:val="en-US" w:eastAsia="zh-CN"/>
        </w:rPr>
        <w:t>4</w:t>
      </w:r>
      <w:r>
        <w:t>.1</w:t>
      </w:r>
      <w:r>
        <w:rPr>
          <w:rFonts w:hint="eastAsia"/>
        </w:rPr>
        <w:t>导师评阅学生</w:t>
      </w:r>
      <w:bookmarkEnd w:id="16"/>
      <w:bookmarkEnd w:id="17"/>
    </w:p>
    <w:p>
      <w:r>
        <w:drawing>
          <wp:inline distT="0" distB="0" distL="0" distR="0">
            <wp:extent cx="5819775" cy="1748155"/>
            <wp:effectExtent l="0" t="0" r="952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4531" cy="175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图4-1</w:t>
      </w:r>
    </w:p>
    <w:p>
      <w:pPr>
        <w:ind w:firstLine="420"/>
      </w:pPr>
      <w:r>
        <w:rPr>
          <w:rFonts w:hint="eastAsia"/>
        </w:rPr>
        <w:t>导师评阅学生</w:t>
      </w:r>
      <w:r>
        <w:t>—</w:t>
      </w:r>
      <w:r>
        <w:rPr>
          <w:rFonts w:hint="eastAsia"/>
        </w:rPr>
        <w:t>查看详情进入评阅界面</w:t>
      </w:r>
      <w:r>
        <w:t>—</w:t>
      </w:r>
      <w:r>
        <w:rPr>
          <w:rFonts w:hint="eastAsia"/>
        </w:rPr>
        <w:t>给出指导成绩及评语</w:t>
      </w:r>
      <w:r>
        <w:t>—</w:t>
      </w:r>
      <w:r>
        <w:rPr>
          <w:rFonts w:hint="eastAsia"/>
        </w:rPr>
        <w:t>提交。</w:t>
      </w:r>
    </w:p>
    <w:p>
      <w:r>
        <w:drawing>
          <wp:inline distT="0" distB="0" distL="0" distR="0">
            <wp:extent cx="5782310" cy="1589405"/>
            <wp:effectExtent l="0" t="0" r="8890" b="10795"/>
            <wp:docPr id="11265" name="图片 1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" name="图片 1126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15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CN"/>
        </w:rPr>
        <w:t>图4-2</w:t>
      </w:r>
    </w:p>
    <w:p>
      <w:r>
        <w:rPr>
          <w:rFonts w:hint="eastAsia" w:ascii="微软雅黑" w:hAnsi="微软雅黑" w:eastAsia="微软雅黑"/>
          <w:color w:val="FF0000"/>
          <w:sz w:val="18"/>
          <w:szCs w:val="18"/>
          <w:shd w:val="clear" w:color="auto" w:fill="FAFAFA"/>
        </w:rPr>
        <w:t>提示：</w:t>
      </w:r>
      <w:r>
        <w:rPr>
          <w:rFonts w:hint="eastAsia"/>
          <w:color w:val="FF0000"/>
        </w:rPr>
        <w:t>学生必须同时被指导教师、评阅教师勾选了【</w:t>
      </w:r>
      <w:r>
        <w:rPr>
          <w:rFonts w:hint="eastAsia"/>
          <w:b/>
          <w:bCs/>
          <w:color w:val="FF0000"/>
        </w:rPr>
        <w:t>允许答辩</w:t>
      </w:r>
      <w:r>
        <w:rPr>
          <w:rFonts w:hint="eastAsia"/>
          <w:color w:val="FF0000"/>
        </w:rPr>
        <w:t>】，才能被安排答辩</w:t>
      </w:r>
    </w:p>
    <w:p>
      <w:pPr>
        <w:ind w:firstLine="1680" w:firstLineChars="700"/>
      </w:pPr>
      <w:r>
        <w:drawing>
          <wp:inline distT="0" distB="0" distL="0" distR="0">
            <wp:extent cx="2463165" cy="1678305"/>
            <wp:effectExtent l="0" t="0" r="13335" b="17145"/>
            <wp:docPr id="11266" name="图片 1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图片 1126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0538" cy="170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CN"/>
        </w:rPr>
        <w:t>图4-3</w:t>
      </w:r>
    </w:p>
    <w:p>
      <w:pPr>
        <w:spacing w:line="312" w:lineRule="auto"/>
        <w:rPr>
          <w:rFonts w:hint="eastAsia"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答辩环节，如需教师作为答辩录入员或答辩组成员进行成绩录入，</w:t>
      </w:r>
      <w:r>
        <w:rPr>
          <w:rFonts w:hint="eastAsia" w:ascii="黑体" w:hAnsi="黑体" w:eastAsia="黑体"/>
          <w:b/>
          <w:bCs/>
          <w:szCs w:val="21"/>
          <w:lang w:val="en-US" w:eastAsia="zh-CN"/>
        </w:rPr>
        <w:t>仍</w:t>
      </w:r>
      <w:r>
        <w:rPr>
          <w:rFonts w:hint="eastAsia" w:ascii="黑体" w:hAnsi="黑体" w:eastAsia="黑体"/>
          <w:b/>
          <w:bCs/>
          <w:szCs w:val="21"/>
        </w:rPr>
        <w:t>需对应点击最右侧【查看详细】进行操作。</w:t>
      </w:r>
      <w:bookmarkStart w:id="18" w:name="_Toc1298749598"/>
    </w:p>
    <w:p>
      <w:pPr>
        <w:pStyle w:val="4"/>
      </w:pPr>
      <w:bookmarkStart w:id="19" w:name="_Toc996972037"/>
      <w:bookmarkStart w:id="20" w:name="_Toc27089"/>
      <w:r>
        <w:rPr>
          <w:rFonts w:hint="eastAsia"/>
          <w:lang w:val="en-US" w:eastAsia="zh-CN"/>
        </w:rPr>
        <w:t>4</w:t>
      </w:r>
      <w:r>
        <w:t>.2查看</w:t>
      </w:r>
      <w:r>
        <w:rPr>
          <w:rFonts w:hint="eastAsia"/>
        </w:rPr>
        <w:t>答辩组和学生、答辩记录、答辩成绩</w:t>
      </w:r>
      <w:bookmarkEnd w:id="18"/>
      <w:bookmarkEnd w:id="19"/>
      <w:bookmarkEnd w:id="20"/>
    </w:p>
    <w:p>
      <w:pPr>
        <w:widowControl/>
        <w:spacing w:line="240" w:lineRule="auto"/>
        <w:ind w:firstLine="420"/>
        <w:jc w:val="left"/>
      </w:pPr>
      <w:r>
        <w:t>点击左侧导航条“评阅答辩和成绩管理”，进入相应界面查看答辩安排，答辩记录、答辩成绩等。</w:t>
      </w:r>
    </w:p>
    <w:p>
      <w:pPr>
        <w:pStyle w:val="4"/>
      </w:pPr>
      <w:bookmarkStart w:id="21" w:name="_Toc26481"/>
      <w:bookmarkStart w:id="22" w:name="_Toc16657"/>
      <w:r>
        <w:rPr>
          <w:rFonts w:hint="eastAsia"/>
          <w:lang w:val="en-US" w:eastAsia="zh-CN"/>
        </w:rPr>
        <w:t>4.3</w:t>
      </w:r>
      <w:r>
        <w:t>表格导出</w:t>
      </w:r>
      <w:bookmarkEnd w:id="21"/>
      <w:bookmarkEnd w:id="22"/>
    </w:p>
    <w:p>
      <w:pPr>
        <w:ind w:firstLine="720" w:firstLineChars="3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学生没有权限下载有分数的</w:t>
      </w:r>
      <w:r>
        <w:rPr>
          <w:rFonts w:hint="eastAsia" w:ascii="宋体" w:hAnsi="宋体" w:eastAsia="宋体" w:cs="宋体"/>
          <w:sz w:val="24"/>
          <w:szCs w:val="24"/>
        </w:rPr>
        <w:t>《指导老师评阅表》《评阅老师评阅表》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《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答辩评价表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》《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成绩评定表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》。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以上四个表请指导老师直接传电子档交给学生所在组秘书老师，由秘书老师负责统一打印装袋。</w:t>
      </w:r>
    </w:p>
    <w:p>
      <w:pPr>
        <w:ind w:firstLine="723" w:firstLineChars="300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注意：为避免学生恶意篡改成绩，以上四个表不可经过学生传递，秘书老师只接受指导老师交的电子档。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81040" cy="3045460"/>
            <wp:effectExtent l="0" t="0" r="10160" b="2540"/>
            <wp:docPr id="10" name="图片 10" descr="PU]}W)~Y8`5MK}N4N8NT[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PU]}W)~Y8`5MK}N4N8NT[1F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图4-4</w:t>
      </w:r>
    </w:p>
    <w:p>
      <w:pPr>
        <w:widowControl/>
        <w:spacing w:line="240" w:lineRule="auto"/>
        <w:ind w:firstLine="420"/>
        <w:jc w:val="left"/>
      </w:pPr>
    </w:p>
    <w:p>
      <w:pPr>
        <w:pStyle w:val="3"/>
      </w:pPr>
      <w:bookmarkStart w:id="23" w:name="_Toc1060705478"/>
      <w:bookmarkStart w:id="24" w:name="_Toc14588"/>
      <w:bookmarkStart w:id="25" w:name="_Toc1441611965"/>
      <w:r>
        <w:rPr>
          <w:rFonts w:hint="eastAsia"/>
          <w:lang w:val="en-US" w:eastAsia="zh-CN"/>
        </w:rPr>
        <w:t>5</w:t>
      </w:r>
      <w:r>
        <w:t>.评阅专家</w:t>
      </w:r>
      <w:bookmarkEnd w:id="23"/>
      <w:bookmarkEnd w:id="24"/>
      <w:bookmarkEnd w:id="25"/>
    </w:p>
    <w:p>
      <w:pPr>
        <w:ind w:firstLine="420"/>
      </w:pPr>
      <w:r>
        <w:t>评审答辩阶段，若已经被安排为评阅专家评阅其他学生文章，登陆时会增加一个评阅专家角色，选择后登陆。</w:t>
      </w:r>
    </w:p>
    <w:p>
      <w:pPr>
        <w:ind w:firstLine="420"/>
      </w:pPr>
      <w:r>
        <w:t>也可从指导教师界面，点击右上角“切换”按钮，切换为“评阅专家”。然后进行下图操作，对学生进行评阅。</w:t>
      </w:r>
    </w:p>
    <w:p>
      <w:r>
        <w:drawing>
          <wp:inline distT="0" distB="0" distL="114300" distR="114300">
            <wp:extent cx="5777865" cy="2169160"/>
            <wp:effectExtent l="0" t="0" r="1333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图5-1</w:t>
      </w:r>
    </w:p>
    <w:p/>
    <w:p>
      <w:pPr>
        <w:pStyle w:val="3"/>
        <w:numPr>
          <w:ilvl w:val="0"/>
          <w:numId w:val="0"/>
        </w:numPr>
      </w:pPr>
      <w:bookmarkStart w:id="26" w:name="_Toc1015214999"/>
      <w:bookmarkStart w:id="27" w:name="_Toc8104"/>
      <w:bookmarkStart w:id="28" w:name="_Toc1261790301"/>
      <w:r>
        <w:rPr>
          <w:rFonts w:hint="eastAsia"/>
          <w:lang w:val="en-US" w:eastAsia="zh-CN"/>
        </w:rPr>
        <w:t>6.</w:t>
      </w:r>
      <w:r>
        <w:t>答辩录入员</w:t>
      </w:r>
      <w:bookmarkEnd w:id="26"/>
      <w:bookmarkEnd w:id="27"/>
      <w:bookmarkEnd w:id="28"/>
    </w:p>
    <w:p>
      <w:pPr>
        <w:ind w:firstLine="420"/>
      </w:pPr>
      <w:r>
        <w:t>评审答辩阶段，若已经被安排为答辩录入员（答辩秘书），登陆时会增加一个答辩录入员角色，选择后登陆。</w:t>
      </w:r>
    </w:p>
    <w:p>
      <w:pPr>
        <w:ind w:firstLine="420"/>
      </w:pPr>
      <w:r>
        <w:t>也可从指导教师界面，点击右上角“切换”按钮，切换为“答辩录入员”。然后进行下图操作，对答辩组内的学生进行成绩录入。</w:t>
      </w:r>
    </w:p>
    <w:p/>
    <w:p>
      <w:pPr>
        <w:jc w:val="center"/>
      </w:pPr>
      <w:r>
        <w:drawing>
          <wp:inline distT="0" distB="0" distL="114300" distR="114300">
            <wp:extent cx="5768975" cy="1850390"/>
            <wp:effectExtent l="0" t="0" r="3175" b="165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图6-1</w:t>
      </w:r>
    </w:p>
    <w:sectPr>
      <w:headerReference r:id="rId5" w:type="default"/>
      <w:footerReference r:id="rId6" w:type="default"/>
      <w:pgSz w:w="11906" w:h="16838"/>
      <w:pgMar w:top="1200" w:right="1400" w:bottom="1000" w:left="1400" w:header="851" w:footer="992" w:gutter="0"/>
      <w:pgNumType w:fmt="numberInDash"/>
      <w:cols w:space="0" w:num="1"/>
      <w:docGrid w:type="lines" w:linePitch="33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Ebrima"/>
    <w:panose1 w:val="00000000000000000000"/>
    <w:charset w:val="00"/>
    <w:family w:val="roman"/>
    <w:pitch w:val="default"/>
    <w:sig w:usb0="00000000" w:usb1="00000000" w:usb2="00000008" w:usb3="00000000" w:csb0="000001FF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华文黑体">
    <w:altName w:val="微软雅黑"/>
    <w:panose1 w:val="00000000000000000000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eXtc4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Hl7XO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64" w:lineRule="auto"/>
      </w:pPr>
      <w:r>
        <w:separator/>
      </w:r>
    </w:p>
  </w:footnote>
  <w:footnote w:type="continuationSeparator" w:id="1">
    <w:p>
      <w:pPr>
        <w:spacing w:line="264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6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DFB4D380"/>
    <w:rsid w:val="00121C56"/>
    <w:rsid w:val="00130344"/>
    <w:rsid w:val="001806FC"/>
    <w:rsid w:val="00330C0F"/>
    <w:rsid w:val="003725C8"/>
    <w:rsid w:val="003E325D"/>
    <w:rsid w:val="005F7026"/>
    <w:rsid w:val="00675E45"/>
    <w:rsid w:val="006B4E0C"/>
    <w:rsid w:val="006E3CD1"/>
    <w:rsid w:val="00844FD3"/>
    <w:rsid w:val="0097763F"/>
    <w:rsid w:val="00A65BB1"/>
    <w:rsid w:val="00A76977"/>
    <w:rsid w:val="00B55B0E"/>
    <w:rsid w:val="00BB27A8"/>
    <w:rsid w:val="00DF4279"/>
    <w:rsid w:val="00F31720"/>
    <w:rsid w:val="05245A02"/>
    <w:rsid w:val="0F9E0859"/>
    <w:rsid w:val="13E22518"/>
    <w:rsid w:val="17FF3372"/>
    <w:rsid w:val="18390D28"/>
    <w:rsid w:val="28165D3D"/>
    <w:rsid w:val="33DE2144"/>
    <w:rsid w:val="33FF11EA"/>
    <w:rsid w:val="34C40056"/>
    <w:rsid w:val="3D581D87"/>
    <w:rsid w:val="3FF5749D"/>
    <w:rsid w:val="3FFD6C70"/>
    <w:rsid w:val="3FFFD7B3"/>
    <w:rsid w:val="53DECCF9"/>
    <w:rsid w:val="55C658C1"/>
    <w:rsid w:val="5DD45BBB"/>
    <w:rsid w:val="67757D3D"/>
    <w:rsid w:val="67DF3ADC"/>
    <w:rsid w:val="6B382EC4"/>
    <w:rsid w:val="6B9F6CBE"/>
    <w:rsid w:val="7184189B"/>
    <w:rsid w:val="727F1668"/>
    <w:rsid w:val="75917F58"/>
    <w:rsid w:val="775F6562"/>
    <w:rsid w:val="77E4DB91"/>
    <w:rsid w:val="78556FF8"/>
    <w:rsid w:val="7CCA089F"/>
    <w:rsid w:val="7DDFA604"/>
    <w:rsid w:val="7FFE5150"/>
    <w:rsid w:val="ABC77ED8"/>
    <w:rsid w:val="BEDDDA30"/>
    <w:rsid w:val="D53E3977"/>
    <w:rsid w:val="D6F1322E"/>
    <w:rsid w:val="D76D553F"/>
    <w:rsid w:val="D794E592"/>
    <w:rsid w:val="DFB4D380"/>
    <w:rsid w:val="EFD72659"/>
    <w:rsid w:val="F3F74E0E"/>
    <w:rsid w:val="F5FF6C0C"/>
    <w:rsid w:val="F7AE5F41"/>
    <w:rsid w:val="F7FDF069"/>
    <w:rsid w:val="FB9F94FA"/>
    <w:rsid w:val="FD5AC749"/>
    <w:rsid w:val="FFD22B34"/>
    <w:rsid w:val="FFEB0959"/>
    <w:rsid w:val="FFEE9700"/>
    <w:rsid w:val="FFF64FE7"/>
    <w:rsid w:val="FFF7813D"/>
    <w:rsid w:val="FFFDC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64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00" w:after="100" w:line="408" w:lineRule="auto"/>
      <w:outlineLvl w:val="1"/>
    </w:pPr>
    <w:rPr>
      <w:rFonts w:ascii="DejaVu Sans" w:hAnsi="DejaVu Sans" w:eastAsia="华文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60" w:after="60"/>
      <w:outlineLvl w:val="2"/>
    </w:pPr>
    <w:rPr>
      <w:rFonts w:eastAsia="华文黑体"/>
      <w:b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宋体"/>
      <w:b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link w:val="14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link w:val="1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customStyle="1" w:styleId="13">
    <w:name w:val="页眉 字符"/>
    <w:basedOn w:val="11"/>
    <w:link w:val="8"/>
    <w:qFormat/>
    <w:uiPriority w:val="0"/>
    <w:rPr>
      <w:kern w:val="2"/>
      <w:sz w:val="18"/>
      <w:szCs w:val="18"/>
    </w:rPr>
  </w:style>
  <w:style w:type="character" w:customStyle="1" w:styleId="14">
    <w:name w:val="页脚 字符"/>
    <w:basedOn w:val="11"/>
    <w:link w:val="7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2362</Words>
  <Characters>2602</Characters>
  <Lines>22</Lines>
  <Paragraphs>6</Paragraphs>
  <TotalTime>0</TotalTime>
  <ScaleCrop>false</ScaleCrop>
  <LinksUpToDate>false</LinksUpToDate>
  <CharactersWithSpaces>2664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2020-11-16T13:01:00Z</dcterms:created>
  <dc:creator>mac</dc:creator>
  <cp:lastModifiedBy>office</cp:lastModifiedBy>
  <cp:lastPrinted>2021-10-29T04:40:56Z</cp:lastPrinted>
  <dcterms:modified xsi:type="dcterms:W3CDTF">2021-10-29T06:53:00Z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AC58CA84412042EFA0F22A4582B91BC0</vt:lpwstr>
  </property>
</Properties>
</file>