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07. 구성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07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구성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「구성」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구성 탭이 담당하는 범위를 명확히 한다.</w:t>
      </w:r>
    </w:p>
    <w:p>
      <w:pPr>
        <w:pStyle w:val="ListBullet"/>
      </w:pPr>
      <w:r>
        <w:t>RAG 답변일 때 임베딩과 의도 생성을 구성 단계에서 처리하는 흐름을 이해한다.</w:t>
      </w:r>
    </w:p>
    <w:p>
      <w:pPr>
        <w:pStyle w:val="ListBullet"/>
      </w:pPr>
      <w:r>
        <w:t>구성 완료 후 학습으로 넘어가는 기준을 점검한다.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구성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구성 탭 개요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구성에서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구성 탭에서 할 수 있는 작업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구성에서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구성 수 산정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구성에서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구성 상태 표시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구성에서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의도/개체/사전과의 관계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구성에서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대화 설계와의 관계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구성에서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구성 탭 개요</w:t>
      </w:r>
    </w:p>
    <w:p>
      <w:r>
        <w:t>구성 탭 개요 항목은 「구성」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구성 탭에서 할 수 있는 작업</w:t>
      </w:r>
    </w:p>
    <w:p>
      <w:r>
        <w:t>구성 탭에서 할 수 있는 작업 항목은 「구성」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구성 수 산정 기준</w:t>
      </w:r>
    </w:p>
    <w:p>
      <w:r>
        <w:t>구성 수 산정 기준 항목은 「구성」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구성 상태 표시</w:t>
      </w:r>
    </w:p>
    <w:p>
      <w:r>
        <w:t>구성 상태 표시 항목은 「구성」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의도/개체/사전과의 관계</w:t>
      </w:r>
    </w:p>
    <w:p>
      <w:r>
        <w:t>의도/개체/사전과의 관계 항목은 「구성」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대화 설계와의 관계</w:t>
      </w:r>
    </w:p>
    <w:p>
      <w:r>
        <w:t>대화 설계와의 관계 항목은 「구성」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RAG 답변과의 관계</w:t>
      </w:r>
    </w:p>
    <w:p>
      <w:r>
        <w:t>RAG 답변과의 관계 항목은 「구성」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구성과 학습의 차이</w:t>
      </w:r>
    </w:p>
    <w:p>
      <w:r>
        <w:t>구성과 학습의 차이 항목은 「구성」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구성 변경 후 학습 필요 조건</w:t>
      </w:r>
    </w:p>
    <w:p>
      <w:r>
        <w:t>구성 변경 후 학습 필요 조건 항목은 「구성」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3.10 구성 변경 후 즉시 반영 조건</w:t>
      </w:r>
    </w:p>
    <w:p>
      <w:r>
        <w:t>구성 변경 후 즉시 반영 조건 항목은 「구성」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구성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g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구성 탭 화면</w:t>
            </w:r>
          </w:p>
        </w:tc>
      </w:tr>
    </w:tbl>
    <w:p>
      <w:pPr>
        <w:pStyle w:val="Caption"/>
      </w:pPr>
      <w:r>
        <w:t>그림 구성 메인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g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구성 탭 화면</w:t>
            </w:r>
          </w:p>
        </w:tc>
      </w:tr>
    </w:tbl>
    <w:p>
      <w:pPr>
        <w:pStyle w:val="Caption"/>
      </w:pPr>
      <w:r>
        <w:t>그림 구성 임베딩/상태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