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12. 사전 관리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12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사전 관리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「사전 관리」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대표어와 유의어를 등록해 사용자 표현 차이를 흡수한다.</w:t>
      </w:r>
    </w:p>
    <w:p>
      <w:pPr>
        <w:pStyle w:val="ListBullet"/>
      </w:pPr>
      <w:r>
        <w:t>내장 사전과 사용자 사전의 관계를 이해한다.</w:t>
      </w:r>
    </w:p>
    <w:p>
      <w:pPr>
        <w:pStyle w:val="ListBullet"/>
      </w:pPr>
      <w:r>
        <w:t>ML/형태소 기반 분류 품질을 개선한다.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사전 관리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사전 개념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사전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대표어와 유의어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사전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등록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사전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사전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삭제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사전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내장 동의어 사전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사전 관리에서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사전 개념</w:t>
      </w:r>
    </w:p>
    <w:p>
      <w:r>
        <w:t>사전 개념 항목은 「사전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대표어와 유의어</w:t>
      </w:r>
    </w:p>
    <w:p>
      <w:r>
        <w:t>대표어와 유의어 항목은 「사전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등록</w:t>
      </w:r>
    </w:p>
    <w:p>
      <w:r>
        <w:t>등록 항목은 「사전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수정</w:t>
      </w:r>
    </w:p>
    <w:p>
      <w:r>
        <w:t>수정 항목은 「사전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삭제</w:t>
      </w:r>
    </w:p>
    <w:p>
      <w:r>
        <w:t>삭제 항목은 「사전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내장 동의어 사전</w:t>
      </w:r>
    </w:p>
    <w:p>
      <w:r>
        <w:t>내장 동의어 사전 항목은 「사전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한국어 형태소 기반 사전</w:t>
      </w:r>
    </w:p>
    <w:p>
      <w:r>
        <w:t>한국어 형태소 기반 사전 항목은 「사전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3.8 ML 엔진 영향</w:t>
      </w:r>
    </w:p>
    <w:p>
      <w:r>
        <w:t>ML 엔진 영향 항목은 「사전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사전 관리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ctionar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사전 목록 화면</w:t>
            </w:r>
          </w:p>
        </w:tc>
      </w:tr>
    </w:tbl>
    <w:p>
      <w:pPr>
        <w:pStyle w:val="Caption"/>
      </w:pPr>
      <w:r>
        <w:t>그림 사전 관리 메인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