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33. 운영자 체크리스트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33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「운영자 체크리스트」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반복 운영 절차를 체크리스트로 수행한다.</w:t>
      </w:r>
    </w:p>
    <w:p>
      <w:pPr>
        <w:pStyle w:val="ListBullet"/>
      </w:pPr>
      <w:r>
        <w:t>중요 변경 전 누락을 줄인다.</w:t>
      </w:r>
    </w:p>
    <w:p>
      <w:pPr>
        <w:pStyle w:val="ListBullet"/>
      </w:pPr>
      <w:r>
        <w:t>배포/백업/장애 대응 기준을 통일한다.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운영자 체크리스트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생성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구성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 전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 반영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장애 점검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백업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운영자 체크리스트에서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봇 생성 체크리스트</w:t>
      </w:r>
    </w:p>
    <w:p>
      <w:r>
        <w:t>봇 생성 체크리스트 항목은 「운영자 체크리스트」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RAG 구성 체크리스트</w:t>
      </w:r>
    </w:p>
    <w:p>
      <w:r>
        <w:t>RAG 구성 체크리스트 항목은 「운영자 체크리스트」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학습 전 체크리스트</w:t>
      </w:r>
    </w:p>
    <w:p>
      <w:r>
        <w:t>학습 전 체크리스트 항목은 「운영자 체크리스트」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운영 반영 체크리스트</w:t>
      </w:r>
    </w:p>
    <w:p>
      <w:r>
        <w:t>운영 반영 체크리스트 항목은 「운영자 체크리스트」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장애 점검 체크리스트</w:t>
      </w:r>
    </w:p>
    <w:p>
      <w:r>
        <w:t>장애 점검 체크리스트 항목은 「운영자 체크리스트」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백업 체크리스트</w:t>
      </w:r>
    </w:p>
    <w:p>
      <w:r>
        <w:t>백업 체크리스트 항목은 「운영자 체크리스트」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운영자 체크리스트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opera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운영 점검 대시보드</w:t>
            </w:r>
          </w:p>
        </w:tc>
      </w:tr>
    </w:tbl>
    <w:p>
      <w:pPr>
        <w:pStyle w:val="Caption"/>
      </w:pPr>
      <w:r>
        <w:t>그림 운영자 체크리스트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opera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운영 점검 대시보드</w:t>
            </w:r>
          </w:p>
        </w:tc>
      </w:tr>
    </w:tbl>
    <w:p>
      <w:pPr>
        <w:pStyle w:val="Caption"/>
      </w:pPr>
      <w:r>
        <w:t>그림 운영자 체크리스트 임베딩/상태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