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color w:val="1F4D78"/>
          <w:sz w:val="48"/>
        </w:rPr>
        <w:t>CGA Getting Started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대상: CGA를 처음 사용하는 사용자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문서는 CGA에서 처음 봇을 만들고 첫 테스트 결과를 확인하는 과정을 안내합니다. 한 단계씩 따라 하며, 각 단계의 예상 결과를 확인한 후 다음 단계로 이동하십시오.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이 문서에서 완성할 것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안내를 끝까지 읽으면 다음을 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새 봇을 만들기 전에 필요한 정보를 준비할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ML·Semantic·LLM 중 어떤 NLU 방식을 선택할지 판단할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생성 화면에서 모델·답변 방식·지원 상태를 확인할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봇 생성 이후 학습 또는 인덱싱과 첫 테스트에서 무엇을 확인해야 하는지 알 수 있습니다.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시작 전에 준비할 것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CGA Studio 계정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생성할 봇 이름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테스트에 사용할 짧은 사용자 발화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사용할 NLU 방식에 대한 기본 선택</w:t>
      </w:r>
    </w:p>
    <w:p>
      <w:r>
        <w:rPr>
          <w:rFonts w:ascii="Malgun Gothic" w:hAnsi="Malgun Gothic" w:eastAsia="Malgun Gothic"/>
          <w:b w:val="0"/>
          <w:i w:val="0"/>
          <w:sz w:val="21"/>
        </w:rPr>
        <w:t xml:space="preserve">엔진의 상세 선택 기준이 필요하면 </w:t>
      </w:r>
      <w:r>
        <w:rPr>
          <w:rFonts w:ascii="Malgun Gothic" w:hAnsi="Malgun Gothic" w:eastAsia="Malgun Gothic"/>
          <w:b w:val="0"/>
          <w:i w:val="0"/>
          <w:sz w:val="21"/>
        </w:rPr>
        <w:t>NLU 활용 가이드</w:t>
      </w:r>
      <w:r>
        <w:rPr>
          <w:rFonts w:ascii="Malgun Gothic" w:hAnsi="Malgun Gothic" w:eastAsia="Malgun Gothic"/>
          <w:b w:val="0"/>
          <w:i w:val="0"/>
          <w:sz w:val="21"/>
        </w:rPr>
        <w:t>를 먼저 확인하십시오.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처음 사용할 때의 최소 준비 예시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처음부터 많은 기능을 넣지 말고, 하나의 의도와 짧은 테스트 발화로 화면 흐름을 확인합니다.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i w:val="0"/>
                <w:color w:val="1F4D78"/>
                <w:sz w:val="18"/>
              </w:rPr>
              <w:t>준비 항목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i w:val="0"/>
                <w:color w:val="1F4D78"/>
                <w:sz w:val="18"/>
              </w:rPr>
              <w:t>예시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봇 이름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휴가 문의 테스트봇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의도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휴가 잔여일 조회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학습문장 예시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남은 휴가가 며칠인가요?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테스트 발화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휴가가 얼마나 남았나요?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첫 답변 방식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정해진 답변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위 예시는 문서 사용법을 설명하기 위한 예시이며, 실제 회사 업무 데이터나 답변으로 그대로 사용하지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화면의 Getting Started 사용법</w:t>
      </w:r>
    </w:p>
    <w:p>
      <w:r>
        <w:rPr>
          <w:rFonts w:ascii="Malgun Gothic" w:hAnsi="Malgun Gothic" w:eastAsia="Malgun Gothic"/>
          <w:b w:val="0"/>
          <w:i w:val="0"/>
          <w:sz w:val="21"/>
        </w:rPr>
        <w:t xml:space="preserve">왼쪽 아래 </w:t>
      </w:r>
      <w:r>
        <w:rPr>
          <w:rFonts w:ascii="Malgun Gothic" w:hAnsi="Malgun Gothic" w:eastAsia="Malgun Gothic"/>
          <w:b/>
          <w:i w:val="0"/>
          <w:sz w:val="21"/>
        </w:rPr>
        <w:t>?</w:t>
      </w:r>
      <w:r>
        <w:rPr>
          <w:rFonts w:ascii="Malgun Gothic" w:hAnsi="Malgun Gothic" w:eastAsia="Malgun Gothic"/>
          <w:b w:val="0"/>
          <w:i w:val="0"/>
          <w:sz w:val="21"/>
        </w:rPr>
        <w:t xml:space="preserve"> 도움말을 열고 </w:t>
      </w:r>
      <w:r>
        <w:rPr>
          <w:rFonts w:ascii="Malgun Gothic" w:hAnsi="Malgun Gothic" w:eastAsia="Malgun Gothic"/>
          <w:b/>
          <w:i w:val="0"/>
          <w:sz w:val="21"/>
        </w:rPr>
        <w:t>Getting Started</w:t>
      </w:r>
      <w:r>
        <w:rPr>
          <w:rFonts w:ascii="Malgun Gothic" w:hAnsi="Malgun Gothic" w:eastAsia="Malgun Gothic"/>
          <w:b w:val="0"/>
          <w:i w:val="0"/>
          <w:sz w:val="21"/>
        </w:rPr>
        <w:t xml:space="preserve">를 선택하면 화면 안에서 단계별 안내를 볼 수 있습니다. PDF를 먼저 읽지 않아도 현재 화면 위에서 안내를 진행할 수 있으며, 언제든지 </w:t>
      </w:r>
      <w:r>
        <w:rPr>
          <w:rFonts w:ascii="Malgun Gothic" w:hAnsi="Malgun Gothic" w:eastAsia="Malgun Gothic"/>
          <w:b/>
          <w:i w:val="0"/>
          <w:sz w:val="21"/>
        </w:rPr>
        <w:t>×</w:t>
      </w:r>
      <w:r>
        <w:rPr>
          <w:rFonts w:ascii="Malgun Gothic" w:hAnsi="Malgun Gothic" w:eastAsia="Malgun Gothic"/>
          <w:b w:val="0"/>
          <w:i w:val="0"/>
          <w:sz w:val="21"/>
        </w:rPr>
        <w:t>를 눌러 원래 작업 화면으로 돌아갈 수 있습니다.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과정 선택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i w:val="0"/>
                <w:color w:val="1F4D78"/>
                <w:sz w:val="18"/>
              </w:rPr>
              <w:t>과정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i w:val="0"/>
                <w:color w:val="1F4D78"/>
                <w:sz w:val="18"/>
              </w:rPr>
              <w:t>대상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i w:val="0"/>
                <w:color w:val="1F4D78"/>
                <w:sz w:val="18"/>
              </w:rPr>
              <w:t>8단계 흐름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주요 메뉴 탐색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CGA 메뉴의 역할을 먼저 이해하려는 사용자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Bot → API → Admin → 의도·학습문장 → 개체·사전 → 평가 → 재학습 → 분석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봇 만들기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실제 봇을 처음부터 구성하려는 사용자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i w:val="0"/>
                <w:sz w:val="18"/>
              </w:rPr>
              <w:t>봇 생성 → 의도인식 엔진 → 모델·답변 방식 → 의도·학습문장 → 개체·사전·대화 흐름 → 학습 → 봇 테스트 → 품질 개선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 xml:space="preserve">과정 카드를 선택한 뒤 </w:t>
      </w:r>
      <w:r>
        <w:rPr>
          <w:rFonts w:ascii="Malgun Gothic" w:hAnsi="Malgun Gothic" w:eastAsia="Malgun Gothic"/>
          <w:b/>
          <w:i w:val="0"/>
          <w:sz w:val="21"/>
        </w:rPr>
        <w:t>체험시작</w:t>
      </w:r>
      <w:r>
        <w:rPr>
          <w:rFonts w:ascii="Malgun Gothic" w:hAnsi="Malgun Gothic" w:eastAsia="Malgun Gothic"/>
          <w:b w:val="0"/>
          <w:i w:val="0"/>
          <w:sz w:val="21"/>
        </w:rPr>
        <w:t xml:space="preserve">을 누릅니다. 현재 단계는 번호와 강조 색으로 표시되며 </w:t>
      </w:r>
      <w:r>
        <w:rPr>
          <w:rFonts w:ascii="Malgun Gothic" w:hAnsi="Malgun Gothic" w:eastAsia="Malgun Gothic"/>
          <w:b/>
          <w:i w:val="0"/>
          <w:sz w:val="21"/>
        </w:rPr>
        <w:t>이전</w:t>
      </w:r>
      <w:r>
        <w:rPr>
          <w:rFonts w:ascii="Malgun Gothic" w:hAnsi="Malgun Gothic" w:eastAsia="Malgun Gothic"/>
          <w:b w:val="0"/>
          <w:i w:val="0"/>
          <w:sz w:val="21"/>
        </w:rPr>
        <w:t xml:space="preserve">, </w:t>
      </w:r>
      <w:r>
        <w:rPr>
          <w:rFonts w:ascii="Malgun Gothic" w:hAnsi="Malgun Gothic" w:eastAsia="Malgun Gothic"/>
          <w:b/>
          <w:i w:val="0"/>
          <w:sz w:val="21"/>
        </w:rPr>
        <w:t>다음</w:t>
      </w:r>
      <w:r>
        <w:rPr>
          <w:rFonts w:ascii="Malgun Gothic" w:hAnsi="Malgun Gothic" w:eastAsia="Malgun Gothic"/>
          <w:b w:val="0"/>
          <w:i w:val="0"/>
          <w:sz w:val="21"/>
        </w:rPr>
        <w:t>으로 이동합니다. 이미 본 단계 번호를 눌러 다시 확인할 수도 있습니다.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 xml:space="preserve">마지막 단계에서 </w:t>
      </w:r>
      <w:r>
        <w:rPr>
          <w:rFonts w:ascii="Malgun Gothic" w:hAnsi="Malgun Gothic" w:eastAsia="Malgun Gothic"/>
          <w:b/>
          <w:i w:val="0"/>
          <w:sz w:val="21"/>
        </w:rPr>
        <w:t>체험 종료</w:t>
      </w:r>
      <w:r>
        <w:rPr>
          <w:rFonts w:ascii="Malgun Gothic" w:hAnsi="Malgun Gothic" w:eastAsia="Malgun Gothic"/>
          <w:b w:val="0"/>
          <w:i w:val="0"/>
          <w:sz w:val="21"/>
        </w:rPr>
        <w:t>를 누르면 다음 실제 작업 화면으로 이동합니다.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/>
          <w:i w:val="0"/>
          <w:sz w:val="21"/>
        </w:rPr>
        <w:t>주요 메뉴 탐색</w:t>
      </w:r>
      <w:r>
        <w:rPr>
          <w:rFonts w:ascii="Malgun Gothic" w:hAnsi="Malgun Gothic" w:eastAsia="Malgun Gothic"/>
          <w:b w:val="0"/>
          <w:i w:val="0"/>
          <w:sz w:val="21"/>
        </w:rPr>
        <w:t>: 봇 목록으로 이동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/>
          <w:i w:val="0"/>
          <w:sz w:val="21"/>
        </w:rPr>
        <w:t>봇 만들기</w:t>
      </w:r>
      <w:r>
        <w:rPr>
          <w:rFonts w:ascii="Malgun Gothic" w:hAnsi="Malgun Gothic" w:eastAsia="Malgun Gothic"/>
          <w:b w:val="0"/>
          <w:i w:val="0"/>
          <w:sz w:val="21"/>
        </w:rPr>
        <w:t>: 새 봇 만들기 화면으로 이동</w:t>
      </w:r>
    </w:p>
    <w:p>
      <w:r>
        <w:rPr>
          <w:rFonts w:ascii="Malgun Gothic" w:hAnsi="Malgun Gothic" w:eastAsia="Malgun Gothic"/>
          <w:b/>
          <w:i w:val="0"/>
          <w:sz w:val="21"/>
        </w:rPr>
        <w:t>다른 과정 보기</w:t>
      </w:r>
      <w:r>
        <w:rPr>
          <w:rFonts w:ascii="Malgun Gothic" w:hAnsi="Malgun Gothic" w:eastAsia="Malgun Gothic"/>
          <w:b w:val="0"/>
          <w:i w:val="0"/>
          <w:sz w:val="21"/>
        </w:rPr>
        <w:t xml:space="preserve">를 선택하면 진행 중인 과정을 바꿀 수 있습니다. </w:t>
      </w:r>
      <w:r>
        <w:rPr>
          <w:rFonts w:ascii="Malgun Gothic" w:hAnsi="Malgun Gothic" w:eastAsia="Malgun Gothic"/>
          <w:b/>
          <w:i w:val="0"/>
          <w:sz w:val="21"/>
        </w:rPr>
        <w:t>시작할 때 이 팝업 다시 보지 않기</w:t>
      </w:r>
      <w:r>
        <w:rPr>
          <w:rFonts w:ascii="Malgun Gothic" w:hAnsi="Malgun Gothic" w:eastAsia="Malgun Gothic"/>
          <w:b w:val="0"/>
          <w:i w:val="0"/>
          <w:sz w:val="21"/>
        </w:rPr>
        <w:t xml:space="preserve">는 현재 브라우저에만 저장되며, 도움말의 </w:t>
      </w:r>
      <w:r>
        <w:rPr>
          <w:rFonts w:ascii="Malgun Gothic" w:hAnsi="Malgun Gothic" w:eastAsia="Malgun Gothic"/>
          <w:b/>
          <w:i w:val="0"/>
          <w:sz w:val="21"/>
        </w:rPr>
        <w:t>Getting Started</w:t>
      </w:r>
      <w:r>
        <w:rPr>
          <w:rFonts w:ascii="Malgun Gothic" w:hAnsi="Malgun Gothic" w:eastAsia="Malgun Gothic"/>
          <w:b w:val="0"/>
          <w:i w:val="0"/>
          <w:sz w:val="21"/>
        </w:rPr>
        <w:t>를 선택하면 다시 열 수 있습니다.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주요 메뉴 탐색에서 확인할 내용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1. </w:t>
      </w:r>
      <w:r>
        <w:rPr>
          <w:rFonts w:ascii="Malgun Gothic" w:hAnsi="Malgun Gothic" w:eastAsia="Malgun Gothic"/>
          <w:b/>
          <w:i w:val="0"/>
          <w:sz w:val="21"/>
        </w:rPr>
        <w:t>Bot</w:t>
      </w:r>
      <w:r>
        <w:rPr>
          <w:rFonts w:ascii="Malgun Gothic" w:hAnsi="Malgun Gothic" w:eastAsia="Malgun Gothic"/>
          <w:b w:val="0"/>
          <w:i w:val="0"/>
          <w:sz w:val="21"/>
        </w:rPr>
        <w:t>: 봇 유형과 상태를 확인하고 작업할 봇을 선택합니다.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2. </w:t>
      </w:r>
      <w:r>
        <w:rPr>
          <w:rFonts w:ascii="Malgun Gothic" w:hAnsi="Malgun Gothic" w:eastAsia="Malgun Gothic"/>
          <w:b/>
          <w:i w:val="0"/>
          <w:sz w:val="21"/>
        </w:rPr>
        <w:t>API</w:t>
      </w:r>
      <w:r>
        <w:rPr>
          <w:rFonts w:ascii="Malgun Gothic" w:hAnsi="Malgun Gothic" w:eastAsia="Malgun Gothic"/>
          <w:b w:val="0"/>
          <w:i w:val="0"/>
          <w:sz w:val="21"/>
        </w:rPr>
        <w:t>: 대화 중 호출할 외부 API와 메서드를 등록합니다.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3. </w:t>
      </w:r>
      <w:r>
        <w:rPr>
          <w:rFonts w:ascii="Malgun Gothic" w:hAnsi="Malgun Gothic" w:eastAsia="Malgun Gothic"/>
          <w:b/>
          <w:i w:val="0"/>
          <w:sz w:val="21"/>
        </w:rPr>
        <w:t>Admin</w:t>
      </w:r>
      <w:r>
        <w:rPr>
          <w:rFonts w:ascii="Malgun Gothic" w:hAnsi="Malgun Gothic" w:eastAsia="Malgun Gothic"/>
          <w:b w:val="0"/>
          <w:i w:val="0"/>
          <w:sz w:val="21"/>
        </w:rPr>
        <w:t>: 사용자·그룹·채널·템플릿과 운영 이력을 관리합니다.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4. </w:t>
      </w:r>
      <w:r>
        <w:rPr>
          <w:rFonts w:ascii="Malgun Gothic" w:hAnsi="Malgun Gothic" w:eastAsia="Malgun Gothic"/>
          <w:b/>
          <w:i w:val="0"/>
          <w:sz w:val="21"/>
        </w:rPr>
        <w:t>봇 구성</w:t>
      </w:r>
      <w:r>
        <w:rPr>
          <w:rFonts w:ascii="Malgun Gothic" w:hAnsi="Malgun Gothic" w:eastAsia="Malgun Gothic"/>
          <w:b w:val="0"/>
          <w:i w:val="0"/>
          <w:sz w:val="21"/>
        </w:rPr>
        <w:t>: 의도와 학습문장으로 업무 분류 기준을 만듭니다.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5. </w:t>
      </w:r>
      <w:r>
        <w:rPr>
          <w:rFonts w:ascii="Malgun Gothic" w:hAnsi="Malgun Gothic" w:eastAsia="Malgun Gothic"/>
          <w:b/>
          <w:i w:val="0"/>
          <w:sz w:val="21"/>
        </w:rPr>
        <w:t>봇 구성</w:t>
      </w:r>
      <w:r>
        <w:rPr>
          <w:rFonts w:ascii="Malgun Gothic" w:hAnsi="Malgun Gothic" w:eastAsia="Malgun Gothic"/>
          <w:b w:val="0"/>
          <w:i w:val="0"/>
          <w:sz w:val="21"/>
        </w:rPr>
        <w:t>: 개체와 사전으로 날짜·지역·상품명과 동의어를 관리합니다.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6. </w:t>
      </w:r>
      <w:r>
        <w:rPr>
          <w:rFonts w:ascii="Malgun Gothic" w:hAnsi="Malgun Gothic" w:eastAsia="Malgun Gothic"/>
          <w:b/>
          <w:i w:val="0"/>
          <w:sz w:val="21"/>
        </w:rPr>
        <w:t>평가</w:t>
      </w:r>
      <w:r>
        <w:rPr>
          <w:rFonts w:ascii="Malgun Gothic" w:hAnsi="Malgun Gothic" w:eastAsia="Malgun Gothic"/>
          <w:b w:val="0"/>
          <w:i w:val="0"/>
          <w:sz w:val="21"/>
        </w:rPr>
        <w:t>: 오분류 문장, 낮은 Score 문장, 유사 의도 충돌을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7. </w:t>
      </w:r>
      <w:r>
        <w:rPr>
          <w:rFonts w:ascii="Malgun Gothic" w:hAnsi="Malgun Gothic" w:eastAsia="Malgun Gothic"/>
          <w:b/>
          <w:i w:val="0"/>
          <w:sz w:val="21"/>
        </w:rPr>
        <w:t>재학습</w:t>
      </w:r>
      <w:r>
        <w:rPr>
          <w:rFonts w:ascii="Malgun Gothic" w:hAnsi="Malgun Gothic" w:eastAsia="Malgun Gothic"/>
          <w:b w:val="0"/>
          <w:i w:val="0"/>
          <w:sz w:val="21"/>
        </w:rPr>
        <w:t>: 실제 대화에서 검토한 발화만 보정 데이터로 반영합니다.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8. </w:t>
      </w:r>
      <w:r>
        <w:rPr>
          <w:rFonts w:ascii="Malgun Gothic" w:hAnsi="Malgun Gothic" w:eastAsia="Malgun Gothic"/>
          <w:b/>
          <w:i w:val="0"/>
          <w:sz w:val="21"/>
        </w:rPr>
        <w:t>분석</w:t>
      </w:r>
      <w:r>
        <w:rPr>
          <w:rFonts w:ascii="Malgun Gothic" w:hAnsi="Malgun Gothic" w:eastAsia="Malgun Gothic"/>
          <w:b w:val="0"/>
          <w:i w:val="0"/>
          <w:sz w:val="21"/>
        </w:rPr>
        <w:t>: 기간·채널별 대화량과 응답 결과를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봇 만들기 과정에서 확인할 내용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1. 봇 이름·설명·언어를 입력하고 생성 후 부여되는 UUID를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2. ML·Semantic·LLM Engine 중 서비스 목적에 맞는 의도인식 방식을 선택합니다.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3. NLU 모델과 답변 방식의 지원 조합을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4. 한 의도에 하나의 업무 목적을 두고 다양한 실제 학습문장을 등록합니다.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5. 개체·사전과 Start·답변·조건·API·변수 카드를 사용해 대화 흐름을 구성합니다.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6. 저장된 자산으로 학습을 요청하고 학습 이력에서 처리 상태를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7. </w:t>
      </w:r>
      <w:r>
        <w:rPr>
          <w:rFonts w:ascii="Malgun Gothic" w:hAnsi="Malgun Gothic" w:eastAsia="Malgun Gothic"/>
          <w:b/>
          <w:i w:val="0"/>
          <w:sz w:val="21"/>
        </w:rPr>
        <w:t>봇 테스트</w:t>
      </w:r>
      <w:r>
        <w:rPr>
          <w:rFonts w:ascii="Malgun Gothic" w:hAnsi="Malgun Gothic" w:eastAsia="Malgun Gothic"/>
          <w:b w:val="0"/>
          <w:i w:val="0"/>
          <w:sz w:val="21"/>
        </w:rPr>
        <w:t>에서 대표 질문과 경계 표현을 입력하고 분석 데이터를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8. 평가·재학습·분석 결과를 반영한 뒤 동일한 테스트 세트로 다시 검증합니다.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1단계. 로그인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CGA Studio 작업 화면에 들어갑니다.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1. CGA Studio 로그인 화면을 엽니다.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2. 계정 정보를 입력합니다.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3. 로그인 버튼을 선택합니다.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CGA Studio의 대시보드 또는 권한에 맞는 시작 화면이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로그인 화면으로 돌아가거나 권한 오류가 표시되면 계정 상태와 역할을 운영 담당자에게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2단계. 새 봇 만들기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테스트할 봇의 기본 정보를 입력합니다.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1. 봇 생성 화면으로 이동합니다.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2. 봇 유형에서 </w:t>
      </w:r>
      <w:r>
        <w:rPr>
          <w:rFonts w:ascii="Malgun Gothic" w:hAnsi="Malgun Gothic" w:eastAsia="Malgun Gothic"/>
          <w:b/>
          <w:i w:val="0"/>
          <w:sz w:val="21"/>
        </w:rPr>
        <w:t>봇</w:t>
      </w:r>
      <w:r>
        <w:rPr>
          <w:rFonts w:ascii="Malgun Gothic" w:hAnsi="Malgun Gothic" w:eastAsia="Malgun Gothic"/>
          <w:b w:val="0"/>
          <w:i w:val="0"/>
          <w:sz w:val="21"/>
        </w:rPr>
        <w:t>을 선택합니다.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3. 텍스트형 또는 보이스형을 선택합니다.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4. 프로필 영역에서 PC 이미지를 선택할 수 있습니다.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5. </w:t>
      </w:r>
      <w:r>
        <w:rPr>
          <w:rFonts w:ascii="Malgun Gothic" w:hAnsi="Malgun Gothic" w:eastAsia="Malgun Gothic"/>
          <w:b/>
          <w:i w:val="0"/>
          <w:sz w:val="21"/>
        </w:rPr>
        <w:t>봇의 이름을 입력하세요.</w:t>
      </w:r>
      <w:r>
        <w:rPr>
          <w:rFonts w:ascii="Malgun Gothic" w:hAnsi="Malgun Gothic" w:eastAsia="Malgun Gothic"/>
          <w:b w:val="0"/>
          <w:i w:val="0"/>
          <w:sz w:val="21"/>
        </w:rPr>
        <w:t xml:space="preserve"> 필드에 봇 이름을 입력합니다.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6. 언어에서 </w:t>
      </w:r>
      <w:r>
        <w:rPr>
          <w:rFonts w:ascii="Malgun Gothic" w:hAnsi="Malgun Gothic" w:eastAsia="Malgun Gothic"/>
          <w:b/>
          <w:i w:val="0"/>
          <w:sz w:val="21"/>
        </w:rPr>
        <w:t>한국어</w:t>
      </w:r>
      <w:r>
        <w:rPr>
          <w:rFonts w:ascii="Malgun Gothic" w:hAnsi="Malgun Gothic" w:eastAsia="Malgun Gothic"/>
          <w:b w:val="0"/>
          <w:i w:val="0"/>
          <w:sz w:val="21"/>
        </w:rPr>
        <w:t>를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7. 필요하면 </w:t>
      </w:r>
      <w:r>
        <w:rPr>
          <w:rFonts w:ascii="Malgun Gothic" w:hAnsi="Malgun Gothic" w:eastAsia="Malgun Gothic"/>
          <w:b/>
          <w:i w:val="0"/>
          <w:sz w:val="21"/>
        </w:rPr>
        <w:t>봇을 설명할 수 있는 소개 문장을 입력하세요.</w:t>
      </w:r>
      <w:r>
        <w:rPr>
          <w:rFonts w:ascii="Malgun Gothic" w:hAnsi="Malgun Gothic" w:eastAsia="Malgun Gothic"/>
          <w:b w:val="0"/>
          <w:i w:val="0"/>
          <w:sz w:val="21"/>
        </w:rPr>
        <w:t xml:space="preserve"> 필드에 소개를 입력합니다.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 생성 화면의 선택 상태와 구조 요약에 입력한 기본 정보가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 이름 오류가 표시되면 화면 안내에 맞지 않는 문자나 길이를 줄여 다시 입력합니다.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입력 전에 다음을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봇 이름을 다른 봇과 혼동하지 않을 수 있는가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테스트 발화를 한 문장으로 준비했는가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실제 운영 데이터나 개인정보를 시험 입력에 사용하지 않았는가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3단계. NLU 방식 선택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사용자 발화를 해석할 엔진을 선택합니다.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r>
        <w:rPr>
          <w:rFonts w:ascii="Malgun Gothic" w:hAnsi="Malgun Gothic" w:eastAsia="Malgun Gothic"/>
          <w:b/>
          <w:i w:val="0"/>
          <w:sz w:val="21"/>
        </w:rPr>
        <w:t>NLU 방식</w:t>
      </w:r>
      <w:r>
        <w:rPr>
          <w:rFonts w:ascii="Malgun Gothic" w:hAnsi="Malgun Gothic" w:eastAsia="Malgun Gothic"/>
          <w:b w:val="0"/>
          <w:i w:val="0"/>
          <w:sz w:val="21"/>
        </w:rPr>
        <w:t>에서 다음 중 하나를 선택합니다.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/>
          <w:i w:val="0"/>
          <w:sz w:val="21"/>
        </w:rPr>
        <w:t>ML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/>
          <w:i w:val="0"/>
          <w:sz w:val="21"/>
        </w:rPr>
        <w:t>Semantic - Vector Worker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/>
          <w:i w:val="0"/>
          <w:sz w:val="21"/>
        </w:rPr>
        <w:t>Semantic - External Embedding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/>
          <w:i w:val="0"/>
          <w:sz w:val="21"/>
        </w:rPr>
        <w:t>LLM Engine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 xml:space="preserve">선택한 방식에 맞는 NLU 모델과 추가 설정 항목이 표시됩니다. 예를 들어 </w:t>
      </w:r>
      <w:r>
        <w:rPr>
          <w:rFonts w:ascii="Malgun Gothic" w:hAnsi="Malgun Gothic" w:eastAsia="Malgun Gothic"/>
          <w:b/>
          <w:i w:val="0"/>
          <w:sz w:val="21"/>
        </w:rPr>
        <w:t>Semantic - External Embedding</w:t>
      </w:r>
      <w:r>
        <w:rPr>
          <w:rFonts w:ascii="Malgun Gothic" w:hAnsi="Malgun Gothic" w:eastAsia="Malgun Gothic"/>
          <w:b w:val="0"/>
          <w:i w:val="0"/>
          <w:sz w:val="21"/>
        </w:rPr>
        <w:t xml:space="preserve">을 선택하면 임베딩 모델과 Intent Vector DB 연결 항목이 표시되고, </w:t>
      </w:r>
      <w:r>
        <w:rPr>
          <w:rFonts w:ascii="Malgun Gothic" w:hAnsi="Malgun Gothic" w:eastAsia="Malgun Gothic"/>
          <w:b/>
          <w:i w:val="0"/>
          <w:sz w:val="21"/>
        </w:rPr>
        <w:t>LLM Engine</w:t>
      </w:r>
      <w:r>
        <w:rPr>
          <w:rFonts w:ascii="Malgun Gothic" w:hAnsi="Malgun Gothic" w:eastAsia="Malgun Gothic"/>
          <w:b w:val="0"/>
          <w:i w:val="0"/>
          <w:sz w:val="21"/>
        </w:rPr>
        <w:t>을 선택하면 Provider와 세부 모델 항목이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처음 선택하는 경우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학습문장과 의도를 직접 설계하는 시작점이라면 ML을 검토합니다.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의미 유사도와 Vector DB를 사용하는 구조라면 Semantic을 검토합니다.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LLM Provider와 모델을 운영할 준비가 되어 있다면 LLM을 검토합니다.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 xml:space="preserve">구체적인 선택은 </w:t>
      </w:r>
      <w:r>
        <w:rPr>
          <w:rFonts w:ascii="Malgun Gothic" w:hAnsi="Malgun Gothic" w:eastAsia="Malgun Gothic"/>
          <w:b w:val="0"/>
          <w:i w:val="0"/>
          <w:sz w:val="21"/>
        </w:rPr>
        <w:t>엔진 비교표</w:t>
      </w:r>
      <w:r>
        <w:rPr>
          <w:rFonts w:ascii="Malgun Gothic" w:hAnsi="Malgun Gothic" w:eastAsia="Malgun Gothic"/>
          <w:b w:val="0"/>
          <w:i w:val="0"/>
          <w:sz w:val="21"/>
        </w:rPr>
        <w:t>를 참고합니다.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4단계. 모델과 답변 방식 확인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선택한 NLU 방식에 필요한 모델과 답변 방식을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1. </w:t>
      </w:r>
      <w:r>
        <w:rPr>
          <w:rFonts w:ascii="Malgun Gothic" w:hAnsi="Malgun Gothic" w:eastAsia="Malgun Gothic"/>
          <w:b/>
          <w:i w:val="0"/>
          <w:sz w:val="21"/>
        </w:rPr>
        <w:t>NLU 모델</w:t>
      </w:r>
      <w:r>
        <w:rPr>
          <w:rFonts w:ascii="Malgun Gothic" w:hAnsi="Malgun Gothic" w:eastAsia="Malgun Gothic"/>
          <w:b w:val="0"/>
          <w:i w:val="0"/>
          <w:sz w:val="21"/>
        </w:rPr>
        <w:t>에서 선택 가능한 모델을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2. </w:t>
      </w:r>
      <w:r>
        <w:rPr>
          <w:rFonts w:ascii="Malgun Gothic" w:hAnsi="Malgun Gothic" w:eastAsia="Malgun Gothic"/>
          <w:b/>
          <w:i w:val="0"/>
          <w:sz w:val="21"/>
        </w:rPr>
        <w:t>답변 방식</w:t>
      </w:r>
      <w:r>
        <w:rPr>
          <w:rFonts w:ascii="Malgun Gothic" w:hAnsi="Malgun Gothic" w:eastAsia="Malgun Gothic"/>
          <w:b w:val="0"/>
          <w:i w:val="0"/>
          <w:sz w:val="21"/>
        </w:rPr>
        <w:t>에서 정해진 답변, Semantic Engine RAG 답변, LLM Engine RAG 답변, LLM Engine 답변 중 선택 가능한 항목을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3. 선택 조합의 지원 상태를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4. 처음 설정을 확인할 때는 </w:t>
      </w:r>
      <w:r>
        <w:rPr>
          <w:rFonts w:ascii="Malgun Gothic" w:hAnsi="Malgun Gothic" w:eastAsia="Malgun Gothic"/>
          <w:b/>
          <w:i w:val="0"/>
          <w:sz w:val="21"/>
        </w:rPr>
        <w:t>ML</w:t>
      </w:r>
      <w:r>
        <w:rPr>
          <w:rFonts w:ascii="Malgun Gothic" w:hAnsi="Malgun Gothic" w:eastAsia="Malgun Gothic"/>
          <w:b w:val="0"/>
          <w:i w:val="0"/>
          <w:sz w:val="21"/>
        </w:rPr>
        <w:t xml:space="preserve"> + </w:t>
      </w:r>
      <w:r>
        <w:rPr>
          <w:rFonts w:ascii="Malgun Gothic" w:hAnsi="Malgun Gothic" w:eastAsia="Malgun Gothic"/>
          <w:b/>
          <w:i w:val="0"/>
          <w:sz w:val="21"/>
        </w:rPr>
        <w:t>DeepLearning Lite</w:t>
      </w:r>
      <w:r>
        <w:rPr>
          <w:rFonts w:ascii="Malgun Gothic" w:hAnsi="Malgun Gothic" w:eastAsia="Malgun Gothic"/>
          <w:b w:val="0"/>
          <w:i w:val="0"/>
          <w:sz w:val="21"/>
        </w:rPr>
        <w:t xml:space="preserve"> + </w:t>
      </w:r>
      <w:r>
        <w:rPr>
          <w:rFonts w:ascii="Malgun Gothic" w:hAnsi="Malgun Gothic" w:eastAsia="Malgun Gothic"/>
          <w:b/>
          <w:i w:val="0"/>
          <w:sz w:val="21"/>
        </w:rPr>
        <w:t>정해진 답변</w:t>
      </w:r>
      <w:r>
        <w:rPr>
          <w:rFonts w:ascii="Malgun Gothic" w:hAnsi="Malgun Gothic" w:eastAsia="Malgun Gothic"/>
          <w:b w:val="0"/>
          <w:i w:val="0"/>
          <w:sz w:val="21"/>
        </w:rPr>
        <w:t xml:space="preserve"> 조합이 </w:t>
      </w:r>
      <w:r>
        <w:rPr>
          <w:rFonts w:ascii="Malgun Gothic" w:hAnsi="Malgun Gothic" w:eastAsia="Malgun Gothic"/>
          <w:b/>
          <w:i w:val="0"/>
          <w:sz w:val="21"/>
        </w:rPr>
        <w:t>실행/학습 가능</w:t>
      </w:r>
      <w:r>
        <w:rPr>
          <w:rFonts w:ascii="Malgun Gothic" w:hAnsi="Malgun Gothic" w:eastAsia="Malgun Gothic"/>
          <w:b w:val="0"/>
          <w:i w:val="0"/>
          <w:sz w:val="21"/>
        </w:rPr>
        <w:t>으로 표시되는지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구조 요약에 언어, NLU 방식, NLU 모델, 답변 방식, LLM, 버전이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조합이 사용 불가로 표시되면 다른 답변 방식이나 NLU 방식을 선택합니다. 지원 상태를 확인하지 않고 생성을 진행하지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5단계. 엔진별 최소 준비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단계부터는 선택한 엔진에 따라 준비 내용이 달라집니다.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ML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의도와 학습문장을 준비합니다. 한 발화에 하나의 의도만 포함하도록 작성하고, 비슷한 의도는 서로 구분되는 표현을 준비합니다.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처음에는 의도 하나와 학습문장 몇 개만 준비해 화면 흐름을 확인한 뒤, 성공 여부를 확인하고 범위를 넓힙니다.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Semantic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의도 또는 검색 대상 지식과 Vector DB 연결 조건을 준비합니다. 외부 임베딩을 선택한 경우 검색 API 주소와 임베딩 모델 호환 조건을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LLM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Provider와 세부 모델을 선택하고, 필요한 경우 모델 호출 주소와 답변 지시문을 준비합니다.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 xml:space="preserve">엔진별 상세 데이터 작성과 품질 개선은 </w:t>
      </w:r>
      <w:r>
        <w:rPr>
          <w:rFonts w:ascii="Malgun Gothic" w:hAnsi="Malgun Gothic" w:eastAsia="Malgun Gothic"/>
          <w:b w:val="0"/>
          <w:i w:val="0"/>
          <w:sz w:val="21"/>
        </w:rPr>
        <w:t>NLU 활용 가이드</w:t>
      </w:r>
      <w:r>
        <w:rPr>
          <w:rFonts w:ascii="Malgun Gothic" w:hAnsi="Malgun Gothic" w:eastAsia="Malgun Gothic"/>
          <w:b w:val="0"/>
          <w:i w:val="0"/>
          <w:sz w:val="21"/>
        </w:rPr>
        <w:t>의 해당 장에서 다룹니다.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6단계. 생성·학습·인덱스 준비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입력한 봇 설정과 데이터를 CGA에서 사용할 수 있는 상태로 준비합니다.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1. 입력값과 엔진 조합을 다시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 xml:space="preserve">2. 생성 화면의 </w:t>
      </w:r>
      <w:r>
        <w:rPr>
          <w:rFonts w:ascii="Malgun Gothic" w:hAnsi="Malgun Gothic" w:eastAsia="Malgun Gothic"/>
          <w:b/>
          <w:i w:val="0"/>
          <w:sz w:val="21"/>
        </w:rPr>
        <w:t>확인</w:t>
      </w:r>
      <w:r>
        <w:rPr>
          <w:rFonts w:ascii="Malgun Gothic" w:hAnsi="Malgun Gothic" w:eastAsia="Malgun Gothic"/>
          <w:b w:val="0"/>
          <w:i w:val="0"/>
          <w:sz w:val="21"/>
        </w:rPr>
        <w:t xml:space="preserve"> 버튼을 선택합니다.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3. 생성 결과와 버전 상태를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4. 선택한 엔진에 필요한 학습 또는 인덱스 준비 작업을 실행합니다.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5. 상태가 완료 또는 사용 가능한 상태로 바뀌었는지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봇과 버전이 생성되고, 선택한 엔진에 맞는 준비 상태가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학습 완료가 확인되지 않을 때</w:t>
      </w:r>
    </w:p>
    <w:p>
      <w:r>
        <w:rPr>
          <w:rFonts w:ascii="Malgun Gothic" w:hAnsi="Malgun Gothic" w:eastAsia="Malgun Gothic"/>
          <w:b w:val="0"/>
          <w:i w:val="0"/>
          <w:sz w:val="21"/>
        </w:rPr>
        <w:t xml:space="preserve">학습 버튼이 </w:t>
      </w:r>
      <w:r>
        <w:rPr>
          <w:rFonts w:ascii="Malgun Gothic" w:hAnsi="Malgun Gothic" w:eastAsia="Malgun Gothic"/>
          <w:b/>
          <w:i w:val="0"/>
          <w:sz w:val="21"/>
        </w:rPr>
        <w:t>학습중</w:t>
      </w:r>
      <w:r>
        <w:rPr>
          <w:rFonts w:ascii="Malgun Gothic" w:hAnsi="Malgun Gothic" w:eastAsia="Malgun Gothic"/>
          <w:b w:val="0"/>
          <w:i w:val="0"/>
          <w:sz w:val="21"/>
        </w:rPr>
        <w:t xml:space="preserve">으로 바뀌었다가 새로고침 후 다시 </w:t>
      </w:r>
      <w:r>
        <w:rPr>
          <w:rFonts w:ascii="Malgun Gothic" w:hAnsi="Malgun Gothic" w:eastAsia="Malgun Gothic"/>
          <w:b/>
          <w:i w:val="0"/>
          <w:sz w:val="21"/>
        </w:rPr>
        <w:t>학습하기</w:t>
      </w:r>
      <w:r>
        <w:rPr>
          <w:rFonts w:ascii="Malgun Gothic" w:hAnsi="Malgun Gothic" w:eastAsia="Malgun Gothic"/>
          <w:b w:val="0"/>
          <w:i w:val="0"/>
          <w:sz w:val="21"/>
        </w:rPr>
        <w:t xml:space="preserve">와 </w:t>
      </w:r>
      <w:r>
        <w:rPr>
          <w:rFonts w:ascii="Malgun Gothic" w:hAnsi="Malgun Gothic" w:eastAsia="Malgun Gothic"/>
          <w:b/>
          <w:i w:val="0"/>
          <w:sz w:val="21"/>
        </w:rPr>
        <w:t>미학습</w:t>
      </w:r>
      <w:r>
        <w:rPr>
          <w:rFonts w:ascii="Malgun Gothic" w:hAnsi="Malgun Gothic" w:eastAsia="Malgun Gothic"/>
          <w:b w:val="0"/>
          <w:i w:val="0"/>
          <w:sz w:val="21"/>
        </w:rPr>
        <w:t>으로 표시되면 학습 성공이 아닙니다. 학습 이력 조회에서 완료 시간과 상태를 확인하고, 결과가 없으면 시뮬레이터 테스트를 품질 확인으로 사용하지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7단계. 첫 테스트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사용자 발화가 선택한 엔진을 통해 처리되는지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1. 생성한 봇의 버전 작업 화면으로 이동합니다.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2. 시뮬레이터를 엽니다.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3. 준비한 짧은 테스트 발화를 입력합니다.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4. 테스트를 실행합니다.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응답과 분류 결과가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다음 순서로 범위를 좁힙니다.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1. 현재 선택한 봇과 버전이 테스트 대상인지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2. NLU 방식·모델·답변 방식의 조합 상태를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3. 학습 또는 인덱스 준비 상태와 오류 메시지를 확인합니다.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4. 대표 발화와 다른 변형 발화를 각각 다시 입력합니다.</w:t>
      </w:r>
    </w:p>
    <w:p>
      <w:pPr>
        <w:spacing w:after="80"/>
        <w:ind w:left="360" w:hanging="288"/>
      </w:pPr>
      <w:r>
        <w:rPr>
          <w:rFonts w:ascii="Malgun Gothic" w:hAnsi="Malgun Gothic" w:eastAsia="Malgun Gothic"/>
          <w:b w:val="0"/>
          <w:i w:val="0"/>
          <w:sz w:val="21"/>
        </w:rPr>
        <w:t>5. 계속 실패하면 봇·버전·엔진·발화·오류 시각을 기록해 운영 담당자에게 전달합니다.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8단계. 결과 확인과 다음 학습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첫 테스트가 끝나면 다음 화면에서 결과를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시뮬레이터: 입력 발화와 즉시 응답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분석: 누적 분류 결과와 적용 단계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평가: 평가 데이터와 결과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대화 이력: 저장된 대화 기록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결과가 부족하면 NLU 활용 가이드에서 엔진별 데이터 개선과 재검증 절차를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다음 문서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CGA 메뉴얼 전체 보기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CGA 사용자 설명서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b w:val="0"/>
          <w:i w:val="0"/>
          <w:sz w:val="21"/>
        </w:rPr>
        <w:t>CGA NLU 활용 가이드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5F6368"/>
        <w:sz w:val="17"/>
      </w:rPr>
      <w:t>CGA Studio 메뉴얼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