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1F4D78"/>
          <w:sz w:val="48"/>
        </w:rPr>
        <w:t>CGA NLU使用指南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状态：内容创建完成，等待执行验证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目标：机器人/对话设计操作员、AI/NLU 专家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本文档选取了CGA的`ML`、`Semantic`和`LLM`引擎，并整理了各引擎的数据、设置、测试和质量改进方法。</w:t>
      </w:r>
    </w:p>
    <w:p>
      <w:pPr>
        <w:spacing w:before="80" w:after="160"/>
        <w:ind w:left="288" w:right="288"/>
      </w:pPr>
      <w:r>
        <w:rPr>
          <w:rFonts w:ascii="Microsoft YaHei" w:hAnsi="Microsoft YaHei" w:eastAsia="Microsoft YaHei"/>
          <w:i/>
          <w:color w:val="5F6368"/>
          <w:sz w:val="19"/>
        </w:rPr>
        <w:t>在浏览器中检查了机器人创建屏幕上的引擎、模型和响应方法选项。对于实际学习、索引、模型调用结果尚未确认的项目，不要将其视为操作确认，还要检查[函数验证表](../cga-manual-verification-matrix.md)。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1.NLU基本概念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意图：一个分类单元，指示用户的话语正在请求什么。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学习句子：注册用于学习意图或用作搜索条件的用户表达。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实体：必须从话语中提取的业务值或名称。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字典：用于解释领域术语、同义词和用户表达的资产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阈值：接受可用结果的最低标准。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相似度：指示输入数据和候选数据的含义有多接近的值。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答案引擎：选择给定答案或根据分类结果搜索/创建答案的区域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2. 发动机选型标准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类别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机器学习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语义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LLM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基本方法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基于意图和学习句子的分类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嵌入和矢量搜索焦点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LLM 模型和基于指令的处理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准备好数据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意图、学习句子、对象、词典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意图或搜索知识、嵌入·矢量DB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意图、指令、提供者·模型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一个好的起点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当有可辨别的工作意图和学习句子的管理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当您需要搜索相似的含义时，即使表达方式不同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当需要基于LLM的分析/生成和模型运算时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密钥验证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准确性、错误分类、句子平衡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搜索相似度、阈值、索引状态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响应一致性、遵守指示、延迟/成本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主要风险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意图重复、数据不平衡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嵌入兼容性、索引不匹配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模式改变，影响立竿见影，反应偏差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  <w:sz w:val="21"/>
        </w:rPr>
        <w:t>根据机器人创建屏幕上的可用选择检查详细模型和支持状态。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3. 常用操作流程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检查机器人和版本。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检查NLU方法和模型。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检查答案方法。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准备数据或连接设置。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执行训练、索引创建和模型应用任务。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在模拟器中测试代表性话语。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检查分析/评估/对话历史记录中的结果。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对原因进行分类，更正数据，然后再次测试。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4.质量检验的常用原则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一个训练句子包含一个核心意图。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相似意图包括可以彼此区分的名词、动词和情境。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检查平衡以避免特定意图的数据过载。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首先确定域术语是否将作为对象或字典进行管理。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测试话语不仅重复与训练句子相同的表达方式。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首先改进分析结果中重复错误分类的意图对。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4.2 学习句子的书写规则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注意 将 NLU 指南的原则应用于 CGA 操作数据时，请使用以下顺序：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命名意图以表明任务的目的。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一个训练句子中仅包含一个核心请求。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用不同的词序、语气和表达方式准备相同的意图。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不要只增加与其他意图重叠的单词，包括区分意图的上下文和操作。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不要重复注册相同或几乎相同的句子。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比较每个意图，以确保句子不只集中于特定意图。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例如，当划分 `查询剩余休假天数` 和 `休假申请方法` 时，请准备显示划分标准的表达式，例如 `剩余天数` 和 `申请流程`，而不是在两个意图中都包含单词 `休假`。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4.3 QA/知识数据创建规则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在准备 QA 或基于文档的知识时，请明确问题和答案的范围。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问题以实际用户可以输入的表达式编写。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答案应直接回答问题，并且不要在一个答案中混合多个主题。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对于基于文档的数据，组织原始文本结构以保持标题和正文之间的区别。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如果表格或列表很重要，请确保转换后保留其含义。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修改文档时，检查申请状态以确保不会同时检索现有文档和新文档。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QA上传、搜索和索引的详细操作可能会因CGA屏幕和操作设置而异，因此实际支持范围根据[功能验证表](../cga-manual-verification-matrix.md)确认。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4.1 运行检查记录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更改引擎设置或训练数据时，记录以下项目。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机器人和版本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NLU方法、模型、答案方法变更前后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更改了意图/对象/字典/QA 或连接设置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执行的学习/索引/应用操作和屏幕状态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代表成功和失败的话语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变更前后的模拟器/分析/评估结果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如果没有此记录，就很难将引擎更改的影响与数据更改的影响分开。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5. 每个引擎的指南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[ML 引擎利用率](#6利用机器学习引擎)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[语义引擎利用](#7利用语义引擎)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[LLM引擎利用率](#8利用llm引擎)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6.利用机器学习引擎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6.1 设置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当前屏幕中识别为 ML 模型的项目是 DeepLearning Lite、TF-IDF Linear 和 Keyword Baseline。实际的学习连接状态与可选择的状态和版本设置一起检查。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6.2 写入数据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为每个意图准备代表性表达和各种表达。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每个语句仅包含一个意图。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需要区分的意图（例如方法和错误查询)不要混合表达式。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检查每个意图的句子数量以及表达的多样性。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6.3 测试和改进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分别准备代表性话语和边界话语。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检查模拟器中的结果。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在分析/评估屏幕中查找错误分类意图和重复表达。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修复数据以揭示竞争意图之间的差异。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再次训练并重复相同的测试。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6.4 注意事项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我们并不认为简单地增加训练句子的数量就会自动提高质量。我们不是简单地更改后缀，而是添加了区分意图和与实际用户的各种表达的关键表达式。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更改 ML 之前检查：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用一句话解释一下区分竞争意图的标准。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检查每个意图是否具有代表性表达式、变体表达式或边界表达式。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检查是否存在在一个句子中混合多个意图的学习句子。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重新测试更改后是否保留更改前的成功话语。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7.利用语义引擎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7.1 类型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`Semantic - Vector Worker`：使用 CGA Vector Worker 基本模型和本地矢量 DB 的类型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`Semantic - External Embedding`：连接外部嵌入和本地向量 DB 的类型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7.2 设置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当您选择语义 NLU 时，将显示意图向量 DB 连接设置。在外部嵌入类型中，可以使用搜索API地址、API Key选择输入和索引名称。默认的 Vector Worker 类型解析默认的连接和索引名称。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7.3 型号选择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当前代码定义了外部嵌入选项，例如用于韩语一般文档的 `ko-sroberta`，用于多语言、表格和格式的 `multilingual-e5`，以及用于长文档和条款和条件的 `bge-m3`。实际的操作选择是对文档特征、操作连接性和嵌入兼容性的联合检查。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7.4 测试和改进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准备代表性问题和表达。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检查Vector DB中是否反映了意图或知识数据。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在模拟器中，相同含义的表达式和不同含义的表达式分别进行测试。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检查搜索结果、相似性、阈值和索引状态。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如果搜索不匹配，请检查数据、嵌入和索引的组合。</w:t>
      </w:r>
    </w:p>
    <w:p>
      <w:pPr>
        <w:spacing w:before="80" w:after="160"/>
        <w:ind w:left="288" w:right="288"/>
      </w:pPr>
      <w:r>
        <w:rPr>
          <w:rFonts w:ascii="Microsoft YaHei" w:hAnsi="Microsoft YaHei" w:eastAsia="Microsoft YaHei"/>
          <w:i/>
          <w:color w:val="5F6368"/>
          <w:sz w:val="19"/>
        </w:rPr>
        <w:t>实际索引完成状态和搜索结果屏幕必须在浏览器/执行验证后确认。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更改语义之前检查：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验证嵌入模型和正在搜索的数据是否兼容。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验证索引名称和连接目标是否与当前机器人版本匹配。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如果您使用外部搜索 API，请向您的管理员咨询响应规范和身份验证设置。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索引更新之前的结果不会被解释为新数据的质量。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8.利用LLM引擎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8.1 设置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如果选择LLM Engine，则可以设置LLM Provider以及每个Provider的详细模型。屏幕上确认的提供商选择包括 Gemini、ChatGPT、Claude、Groq、Cerebras、Mistral、Ollama 和 OpenRouter。例如，如果您选择 ChatGPT，您将看到 `GPT-4o mini（默认）` 和 `GPT-4o（高质量）`。提供商和型号列表可能会根据您的操作设置而有所不同，如果您使用 Ollama，您可能会看到单独的地址条目。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8.2 说明及响应方法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LLM应该一起审查 NLU 模型选择和答案方法选择。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LLM Engine 答案：LLM 如何生成答案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LLM Engine RAG 答案：如何将检索到的知识与LLM结合使用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定义的答案：如何使用预定义的答案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说明清楚地记录了语气、响应格式和限制。更改指令后，我们将一致性和异常响应与相同的测试集进行比较。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8.3 测试和改进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准备代表性问题、歧义问题以及禁止或例外问题。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修复提供程序和详细模型。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重复相同的输入以检查响应一致性。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验证是否符合指令以及您的回复依据。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记录延迟、成本和失败响应。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实际的提供商调用和响应结果必须在类似操作的环境中单独验证。在ML验证机器人中，学习请求已注册在队列中，但尚未完成，模拟器返回一个未分类的意图，没有学习语句。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LLM变更前检查：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记录更改前后的提供商和详细型号。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使用相同的输入/指令/响应方法进行比较。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分别检查真实性、格式合规性、禁止响应和失败响应。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如果延迟或成本很大，请用质量结果记录它们。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9. 分析与质量改进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分析屏幕检查累积分类结果和应用的步骤。当前屏幕上显示的分类步骤可能包括排除/忽略、闲聊、精确匹配、规则、ML、语义、LLM 等。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质量改进顺序：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收集失败的话语。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检查实际应用的分类步骤。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隔离问题所在的区域：意图、搜索、指令或响应。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修复数据的最小范围。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sz w:val="21"/>
        </w:rPr>
        <w:t>一起重新测试现有的成功和失败的话语。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9.1 测试仪配置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更改引擎或修改数据时，不要仅使用一种测试话语。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测试集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目的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标准示例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代表发言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检查正常主要使用路径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常用表达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修改后的话语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检查表达式变化的处理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词序、语气和间距的变化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边界话语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确保与竞争意图区分开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其他类似词语的请求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异常话语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检查不支持/不明确请求的处理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不属于意图的问题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递归话语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变更前确认维护成功结果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先前成功的话语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  <w:sz w:val="21"/>
        </w:rPr>
        <w:t>必须使用更改前后的同一组来比较引擎更改或数据补充的效果。测试结果与机器人、版本、引擎、模型和响应方法一起记录。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10.错误响应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症状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先检查一下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下一步行动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未归类为预期意图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机器人·版本·引擎·数据状态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一起审查代表/边界言论和竞争意图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语义 未找到结果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矢量数据库、索引、嵌入兼容性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检查连接/索引/数据反射状态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LLM答案动摇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提供者、模型、指令、输入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与相同的测试集进行比较并缩小指令范围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学习或准备状态未完成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学习历史、错误信息、选择组合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记录屏幕状态并与操作人员沟通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  <w:sz w:val="21"/>
        </w:rPr>
        <w:t>验证机器学习机器人中出现的案例：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症状：学习请求已注册在队列中，但刷新后仍为 `未训练`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模拟器结果：`意图未分类`、`由于没有训练语句，无法执行意图分类。`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判断：训练语句成功保存和ML训练完成是不同的状态，因此在训练完成之前不评估分类质量。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操作：检查学习历史记录的完成状态，如果没有历史记录，则将机器人、版本、引擎和请求时间发送给运营经理。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不要通过直接修改DB或CLI来调整状态。记录屏幕上的机器人、版本、引擎、错误信息和发生时间，并传递给运营经理。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相关文件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[查看所有 CGA 手册](../README.md)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[CGA 入门](../cga-getting-started/README.md)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[CGA 用户手册](../cga-user-manual/README.md)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[发动机对照表](engine-comparison.md)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[功能验证表](../cga-manual-verification-matrix.md)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368"/>
        <w:sz w:val="17"/>
      </w:rPr>
      <w:t>CGA Studio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F6368"/>
        <w:sz w:val="17"/>
      </w:rPr>
      <w:t>CGA Studio 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