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color w:val="1F4D78"/>
          <w:sz w:val="48"/>
        </w:rPr>
        <w:t>CGA NLU 활용 가이드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상태: 콘텐츠 작성 완료·실행 검증 대기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대상: 봇·대화 설계 운영자, AI/NLU 전문 담당자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문서는 CGA의 `ML`, `Semantic`, `LLM` 엔진을 선택하고, 각 엔진에 맞는 데이터·설정·테스트·품질 개선 방법을 정리합니다.</w:t>
      </w:r>
    </w:p>
    <w:p>
      <w:pPr>
        <w:spacing w:before="80" w:after="160"/>
        <w:ind w:left="288" w:right="288"/>
      </w:pPr>
      <w:r>
        <w:rPr>
          <w:rFonts w:ascii="Malgun Gothic" w:hAnsi="Malgun Gothic" w:eastAsia="Malgun Gothic"/>
          <w:i/>
          <w:color w:val="5F6368"/>
          <w:sz w:val="19"/>
        </w:rPr>
        <w:t>봇 생성 화면의 엔진·모델·답변 방식 선택지는 브라우저에서 확인했습니다. 실제 학습·인덱싱·모델 호출 결과가 확인되지 않은 항목은 운영 확정 사항으로 보지 말고 [기능 검증표](../cga-manual-verification-matrix.md)를 함께 확인하십시오.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1. NLU 기본 개념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의도: 사용자의 발화가 무엇을 요청하는지 나타내는 분류 단위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학습문장: 의도를 학습하거나 검색 기준으로 사용하기 위해 등록하는 사용자 표현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개체: 발화에서 추출해야 하는 업무 값이나 명칭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사전: 도메인 용어·동의어·사용자 표현을 해석하기 위한 자산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임계값: 결과를 사용 가능한 것으로 인정할 최소 기준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유사도: 입력과 후보 데이터가 의미상 얼마나 가까운지 나타내는 값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답변 엔진: 분류 결과에 따라 정해진 답변 또는 검색·생성 답변을 선택하는 영역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2. 엔진 선택 기준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ML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Semantic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LLM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기본 방식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의도와 학습문장 중심 분류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임베딩과 벡터 검색 중심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모델과 지시문 기반 처리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준비 데이터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의도, 학습문장, 개체, 사전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 또는 검색 지식, 임베딩·Vector DB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의도, 지시문, Provider·모델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적합한 시작점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구분 가능한 업무 의도가 있고 학습문장을 관리할 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표현이 달라도 의미가 가까운 검색이 필요할 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기반 해석·생성과 모델 운영이 필요할 때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주요 검증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정확도, 오분류, 문장 균형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검색 유사도, 임계값, 인덱스 상태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응답 일관성, 지시문 준수, 지연·비용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주요 위험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 중복, 데이터 불균형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임베딩 호환성, 인덱스 불일치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모델 변경, 프롬프트 영향, 응답 편차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세부 모델과 지원 상태는 봇 생성 화면에서 선택 가능한 항목을 기준으로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3. 공통 운영 절차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봇과 버전을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NLU 방식과 모델을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답변 방식을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데이터 또는 연결 설정을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학습·인덱스 생성·모델 적용 작업을 실행합니다.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대표 발화를 테스트합니다.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분석·평가·대화 이력에서 결과를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원인을 분류하고 데이터를 수정한 뒤 다시 테스트합니다.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4. 품질 점검 공통 원칙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한 학습문장에는 하나의 핵심 의도를 담습니다.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비슷한 의도는 서로를 구분할 수 있는 명사·동사·상황을 포함합니다.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특정 의도에만 데이터가 과도하게 몰리지 않도록 균형을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도메인 용어는 개체 또는 사전으로 관리할지 먼저 결정합니다.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테스트 발화는 학습문장과 동일한 표현만 반복하지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분석 결과에서 오분류가 반복되는 의도 쌍을 우선 개선합니다.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4.2 학습문장 작성 규칙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참고 NLU 가이드의 원칙을 CGA 운영 데이터에 적용할 때는 다음 순서를 사용합니다.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 이름을 업무 목적이 드러나도록 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한 학습문장에는 하나의 핵심 요청만 넣습니다.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같은 의도를 서로 다른 어순·말투·표현으로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다른 의도와 겹치는 단어만 늘리지 말고, 의도를 구분하는 상황과 행동을 포함합니다.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동일하거나 거의 같은 문장을 반복 등록하지 않습니다.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특정 의도에만 문장이 몰리지 않는지 의도별로 비교합니다.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예를 들어 `휴가 잔여일 조회`와 `휴가 신청 방법`을 나눌 때는 두 의도에 모두 `휴가`라는 단어를 넣는 것보다 `남은 일수`와 `신청 절차`처럼 구분 기준이 드러나는 표현을 각각 준비합니다.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4.3 QA·지식 데이터 작성 규칙</w:t>
      </w:r>
    </w:p>
    <w:p>
      <w:r>
        <w:rPr>
          <w:rFonts w:ascii="Malgun Gothic" w:hAnsi="Malgun Gothic" w:eastAsia="Malgun Gothic"/>
          <w:b w:val="0"/>
          <w:i w:val="0"/>
          <w:sz w:val="21"/>
        </w:rPr>
        <w:t>QA나 문서 기반 지식을 준비할 때는 질문과 답변의 범위를 분명히 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질문은 실제 사용자가 입력할 수 있는 표현으로 작성합니다.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답변은 질문에 직접 대응하도록 작성하고, 한 답변에 여러 주제를 섞지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문서 기반 데이터는 제목·본문의 구분이 유지되도록 원문 구조를 정리합니다.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표나 목록이 중요한 경우 변환 후 의미가 유지되는지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문서 개정 시 기존 문서와 새 문서가 동시에 검색되지 않는지 적용 상태를 확인합니다.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QA 업로드·검색·인덱싱의 세부 동작은 CGA 화면과 운영 설정에 따라 달라질 수 있으므로, 실제 지원 범위는 [기능 검증표](../cga-manual-verification-matrix.md)를 기준으로 확정합니다.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4.1 운영 점검 기록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 설정이나 학습 데이터를 변경할 때는 다음 항목을 함께 기록합니다.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봇과 버전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 전·후 NLU 방식, 모델, 답변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변경한 의도·개체·사전·QA 또는 연결 설정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실행한 학습·인덱싱·적용 작업과 화면 상태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대표 성공 발화와 실패 발화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 전·후 시뮬레이터·분석·평가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기록이 없으면 엔진 변경의 영향과 데이터 변경의 영향을 분리하기 어렵습니다.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5. 엔진별 가이드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[ML 엔진 활용](#6-ml-엔진-활용)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[Semantic 엔진 활용](#7-semantic-엔진-활용)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[LLM 엔진 활용](#8-llm-엔진-활용)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6. ML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6.1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화면에서 ML 모델로 확인되는 항목은 DeepLearning Lite, TF-IDF Linear, Keyword Baseline입니다. 실제 학습 연결 상태는 선택 가능 상태와 버전 설정을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6.2 데이터 작성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의도별로 대표 표현과 다양한 표현을 준비합니다.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한 문장에 하나의 의도만 포함합니다.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방법 문의와 오류 문의처럼 구분이 필요한 의도는 표현을 섞지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의도별 문장 수와 표현의 다양성을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6.3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발화와 경계 발화를 각각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결과를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분석·평가 화면에서 오분류 의도와 반복되는 표현을 찾습니다.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경쟁 의도 간 차이가 드러나도록 데이터를 수정합니다.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다시 학습하고 동일 테스트를 반복합니다.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6.4 주의사항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학습문장 수만 늘리는 방식으로 품질이 자동 개선된다고 가정하지 않습니다. 단순한 어미 변화보다 의도를 구분하는 핵심 표현과 실제 사용자의 다양한 표현을 추가합니다.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ML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경쟁 의도와 구분되는 기준을 한 문장으로 설명합니다.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각 의도에 대표 표현·변형 표현·경계 표현이 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한 문장에 여러 의도를 섞은 학습문장이 없는지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변경 전 성공 발화가 변경 후에도 유지되는지 재테스트합니다.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7. Semantic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7.1 유형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Vector Worker`: Aidot Vector Worker 기본 모델과 Local Vector DB를 사용하는 유형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External Embedding`: 외부 임베딩과 Local Vector DB를 연결하는 유형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7.2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Semantic NLU를 선택하면 Intent Vector DB 연결 설정이 표시됩니다. External Embedding 유형에서는 검색 API 주소와 API Key 선택 입력, Index 이름이 사용될 수 있습니다. 기본 Vector Worker 유형은 기본 연결과 Index 이름을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7.3 모델 선택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코드에는 한국어 일반 문서용 `ko-sroberta`, 다국어·표·서식용 `multilingual-e5`, 긴 문서·약관용 `bge-m3` 등 외부 임베딩 선택지가 정의되어 있습니다. 실제 운영 선택은 문서 특성, 운영 연결, 임베딩 호환성을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7.4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질문과 표현을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 또는 지식 데이터가 Vector DB에 반영되었는지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의미가 같은 표현과 다른 표현을 각각 테스트합니다.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검색 결과, 유사도, 임계값, 인덱스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검색이 맞지 않으면 데이터·임베딩·인덱스 조합을 함께 점검합니다.</w:t>
      </w:r>
    </w:p>
    <w:p>
      <w:pPr>
        <w:spacing w:before="80" w:after="160"/>
        <w:ind w:left="288" w:right="288"/>
      </w:pPr>
      <w:r>
        <w:rPr>
          <w:rFonts w:ascii="Malgun Gothic" w:hAnsi="Malgun Gothic" w:eastAsia="Malgun Gothic"/>
          <w:i/>
          <w:color w:val="5F6368"/>
          <w:sz w:val="19"/>
        </w:rPr>
        <w:t>실제 인덱싱 완료 상태와 검색 결과 화면은 브라우저·실행 검증 후 이 절차를 확정해야 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Semantic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임베딩 모델과 검색 대상 데이터가 호환되는지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Index 이름과 연결 대상이 현재 봇·버전과 일치하는지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외부 검색 API를 사용하는 경우 응답 규격과 인증 설정을 담당자에게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인덱스가 갱신되기 전 결과를 새 데이터의 품질로 해석하지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8. LLM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8.1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Engine을 선택하면 LLM Provider와 Provider별 세부 모델을 설정할 수 있습니다. 화면에서 확인된 Provider 선택지는 Gemini, ChatGPT, Claude, Groq, Cerebras, Mistral, Ollama, OpenRouter입니다. 예를 들어 ChatGPT를 선택하면 `GPT-4o mini (기본)`과 `GPT-4o (고품질)`이 표시됩니다. Provider와 모델 목록은 운영 설정에 따라 달라질 수 있으며, Ollama를 사용하는 경우 별도 주소 입력 항목이 표시될 수 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8.2 지시문과 답변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LLM은 NLU 모델 선택과 답변 방식 선택을 함께 검토해야 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답변: LLM이 답변을 생성하는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RAG 답변: 검색된 지식과 LLM을 함께 사용하는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정해진 답변: 미리 정의된 답변을 사용하는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지시문에는 말투, 답변 형식, 제한사항을 명확하게 기록합니다. 지시문 변경 후에는 동일한 테스트 세트로 일관성과 예외 응답을 비교합니다.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8.3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질문, 모호한 질문, 금지 또는 예외 질문을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Provider와 세부 모델을 고정합니다.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 입력을 반복해 응답 일관성을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지시문 준수 여부와 답변 근거를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지연·비용·실패 응답을 기록합니다.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실제 Provider 호출과 응답 결과는 운영 유사 환경에서 별도로 검증해야 합니다. ML 검증용 봇에서는 학습 요청이 Queue에 등록되었지만 완료되지 않았고, 시뮬레이터에서 학습문장 없음으로 의도 미분류가 반환되었습니다.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Provider와 세부 모델을 변경 전·후에 기록합니다.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동일한 입력·지시문·답변 방식을 사용해 비교합니다.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사실성, 형식 준수, 금지 응답, 실패 응답을 따로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지연이나 비용이 중요한 업무라면 품질 결과와 함께 기록합니다.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9. 분석과 품질 개선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분석 화면에서는 누적 분류 결과와 적용된 단계를 확인합니다. 현재 화면에 표시되는 분류 단계에는 제외/무시, 스몰토크, Exacting Matching, 룰, ML, 시멘틱, LLM 등이 포함될 수 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품질 개선 순서: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실패 발화를 모읍니다.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실제 적용된 분류 단계를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의도·검색·지시문·답변 중 어느 영역의 문제인지 분리합니다.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최소 범위의 데이터를 수정합니다.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기존 성공 발화와 실패 발화를 함께 재테스트합니다.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9.1 테스트 세트 구성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엔진을 변경하거나 데이터를 수정할 때는 하나의 테스트 발화만 사용하지 않습니다.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테스트 세트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목적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예시 기준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대표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정상적인 주요 사용 경로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자주 사용되는 표현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변형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표현 변화에 대한 처리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어순·말투·띄어쓰기 변화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경계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경쟁 의도와 구분되는지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비슷한 단어를 포함한 다른 요청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예외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미지원·모호한 요청의 처리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의도에 속하지 않는 질문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회귀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변경 전 성공 결과의 유지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이전에 성공한 발화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변경 전과 변경 후에 같은 세트를 사용해야 엔진 변경이나 데이터 보완의 효과를 비교할 수 있습니다. 테스트 결과는 봇·버전·엔진·모델·답변 방식과 함께 기록합니다.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10. 오류 대응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증상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우선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다음 조치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예상 의도로 분류되지 않음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봇·버전·엔진·데이터 상태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대표·경계 발화와 경쟁 의도를 함께 검토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Semantic 검색 결과가 없음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Vector DB, Index, 임베딩 호환성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연결·인덱스·데이터 반영 상태 확인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답변이 흔들림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Provider, 모델, 지시문, 입력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동일 테스트 세트로 비교하고 지시문을 좁힘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또는 준비 상태가 완료되지 않음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이력, 오류 메시지, 선택 조합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화면 상태를 기록하고 운영 담당자에게 전달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검증용 ML 봇에서 확인된 사례: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증상: 학습 요청은 Queue에 등록됐지만 새로고침 후 `미학습`으로 유지됨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시뮬레이터 결과: `의도 미분류`, `학습 문장이 없어 의도 분류를 수행할 수 없습니다.`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판단: 학습문장 저장 성공과 ML 학습 완료는 별개의 상태이므로, 학습 완료 전에는 분류 품질을 평가하지 않음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조치: 학습 이력의 완료 상태를 확인하고, 이력이 없으면 운영 담당자에게 봇·버전·엔진·요청 시각을 전달</w:t>
      </w:r>
    </w:p>
    <w:p>
      <w:r>
        <w:rPr>
          <w:rFonts w:ascii="Malgun Gothic" w:hAnsi="Malgun Gothic" w:eastAsia="Malgun Gothic"/>
          <w:b w:val="0"/>
          <w:i w:val="0"/>
          <w:sz w:val="21"/>
        </w:rPr>
        <w:t>DB나 CLI를 직접 수정해 상태를 맞추지 않습니다. 화면의 봇·버전·엔진·오류 메시지·발생 시각을 기록해 운영 담당자에게 전달합니다.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관련 문서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메뉴얼 전체 보기](../README.md)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Getting Started](../cga-getting-started/README.md)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사용자 설명서](../cga-user-manual/README.md)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[엔진 비교표](engine-comparison.md)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[기능 검증표](../cga-manual-verification-matrix.md)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5F6368"/>
        <w:sz w:val="17"/>
      </w:rPr>
      <w:t>CGA Studio 메뉴얼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