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Yu Gothic" w:hAnsi="Yu Gothic" w:eastAsia="Yu Gothic"/>
          <w:b/>
          <w:color w:val="1F4D78"/>
          <w:sz w:val="48"/>
        </w:rPr>
        <w:t>CGA NLU活用ガイド</w:t>
      </w:r>
    </w:p>
    <w:p>
      <w:r>
        <w:rPr>
          <w:rFonts w:ascii="Yu Gothic" w:hAnsi="Yu Gothic" w:eastAsia="Yu Gothic"/>
          <w:b w:val="0"/>
          <w:i w:val="0"/>
          <w:sz w:val="21"/>
        </w:rPr>
        <w:t>対象：ボット・対話設計運営者、AI/NLU専門担当者</w:t>
      </w:r>
    </w:p>
    <w:p>
      <w:r>
        <w:rPr>
          <w:rFonts w:ascii="Yu Gothic" w:hAnsi="Yu Gothic" w:eastAsia="Yu Gothic"/>
          <w:b w:val="0"/>
          <w:i w:val="0"/>
          <w:sz w:val="21"/>
        </w:rPr>
        <w:t>このドキュメントは、CGAの`ML`、`Semantic`、`LLM`エンジンを選択し、各エンジンに合ったデータ・設定・テスト・品質改善方法をまとめます。</w:t>
      </w:r>
    </w:p>
    <w:p>
      <w:pPr>
        <w:pStyle w:val="Heading1"/>
      </w:pPr>
      <w:r>
        <w:rPr>
          <w:rFonts w:ascii="Yu Gothic" w:hAnsi="Yu Gothic" w:eastAsia="Yu Gothic"/>
          <w:b/>
          <w:i w:val="0"/>
          <w:sz w:val="21"/>
        </w:rPr>
        <w:t>1. NLU 基本概念</w:t>
      </w:r>
    </w:p>
    <w:p>
      <w:pPr>
        <w:pStyle w:val="ListBullet"/>
        <w:spacing w:after="80"/>
      </w:pPr>
      <w:r>
        <w:rPr>
          <w:rFonts w:ascii="Yu Gothic" w:hAnsi="Yu Gothic" w:eastAsia="Yu Gothic"/>
          <w:sz w:val="21"/>
        </w:rPr>
        <w:t>意図：ユーザーの発話が何を要求するかを示す分類単位</w:t>
      </w:r>
    </w:p>
    <w:p>
      <w:pPr>
        <w:pStyle w:val="ListBullet"/>
        <w:spacing w:after="80"/>
      </w:pPr>
      <w:r>
        <w:rPr>
          <w:rFonts w:ascii="Yu Gothic" w:hAnsi="Yu Gothic" w:eastAsia="Yu Gothic"/>
          <w:sz w:val="21"/>
        </w:rPr>
        <w:t>学習文：意図を学習したり、検索基準として使用するために登録したユーザー表現</w:t>
      </w:r>
    </w:p>
    <w:p>
      <w:pPr>
        <w:pStyle w:val="ListBullet"/>
        <w:spacing w:after="80"/>
      </w:pPr>
      <w:r>
        <w:rPr>
          <w:rFonts w:ascii="Yu Gothic" w:hAnsi="Yu Gothic" w:eastAsia="Yu Gothic"/>
          <w:sz w:val="21"/>
        </w:rPr>
        <w:t>オブジェクト：発話から抽出する必要がある業務値または名前</w:t>
      </w:r>
    </w:p>
    <w:p>
      <w:pPr>
        <w:pStyle w:val="ListBullet"/>
        <w:spacing w:after="80"/>
      </w:pPr>
      <w:r>
        <w:rPr>
          <w:rFonts w:ascii="Yu Gothic" w:hAnsi="Yu Gothic" w:eastAsia="Yu Gothic"/>
          <w:sz w:val="21"/>
        </w:rPr>
        <w:t>辞書: ドメイン用語・同義語・ユーザー表現を解釈するための資産</w:t>
      </w:r>
    </w:p>
    <w:p>
      <w:pPr>
        <w:pStyle w:val="ListBullet"/>
        <w:spacing w:after="80"/>
      </w:pPr>
      <w:r>
        <w:rPr>
          <w:rFonts w:ascii="Yu Gothic" w:hAnsi="Yu Gothic" w:eastAsia="Yu Gothic"/>
          <w:sz w:val="21"/>
        </w:rPr>
        <w:t>しきい値：結果が利用可能であると認める最小基準</w:t>
      </w:r>
    </w:p>
    <w:p>
      <w:pPr>
        <w:pStyle w:val="ListBullet"/>
        <w:spacing w:after="80"/>
      </w:pPr>
      <w:r>
        <w:rPr>
          <w:rFonts w:ascii="Yu Gothic" w:hAnsi="Yu Gothic" w:eastAsia="Yu Gothic"/>
          <w:sz w:val="21"/>
        </w:rPr>
        <w:t>類似度：入力と候補データが意味的にどれだけ近いかを示す値</w:t>
      </w:r>
    </w:p>
    <w:p>
      <w:pPr>
        <w:pStyle w:val="ListBullet"/>
        <w:spacing w:after="80"/>
      </w:pPr>
      <w:r>
        <w:rPr>
          <w:rFonts w:ascii="Yu Gothic" w:hAnsi="Yu Gothic" w:eastAsia="Yu Gothic"/>
          <w:sz w:val="21"/>
        </w:rPr>
        <w:t>回答エンジン: 分類結果に応じて決まった回答または検索・生成回答を選択する領域</w:t>
      </w:r>
    </w:p>
    <w:p>
      <w:pPr>
        <w:pStyle w:val="Heading1"/>
      </w:pPr>
      <w:r>
        <w:rPr>
          <w:rFonts w:ascii="Yu Gothic" w:hAnsi="Yu Gothic" w:eastAsia="Yu Gothic"/>
          <w:b/>
          <w:i w:val="0"/>
          <w:sz w:val="21"/>
        </w:rPr>
        <w:t>2. エンジン選択基準</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区分ML</w:t>
            </w:r>
          </w:p>
        </w:tc>
        <w:tc>
          <w:tcPr>
            <w:tcW w:type="dxa" w:w="234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Semantic</w:t>
            </w:r>
          </w:p>
        </w:tc>
        <w:tc>
          <w:tcPr>
            <w:tcW w:type="dxa" w:w="234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LLM</w:t>
            </w:r>
          </w:p>
        </w:tc>
        <w:tc>
          <w:tcPr>
            <w:tcW w:type="dxa" w:w="2340"/>
            <w:vAlign w:val="center"/>
            <w:tcMar>
              <w:top w:w="80" w:type="dxa"/>
              <w:start w:w="120" w:type="dxa"/>
              <w:bottom w:w="80" w:type="dxa"/>
              <w:end w:w="120" w:type="dxa"/>
            </w:tcMar>
          </w:tcPr>
          <w:p/>
        </w:tc>
      </w:tr>
      <w:tr>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基本的な方法意図と学習文章中心分類</w:t>
            </w:r>
          </w:p>
        </w:tc>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埋め込みとベクトル検索の中心</w:t>
            </w:r>
          </w:p>
        </w:tc>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ベクターイラスト</w:t>
            </w:r>
          </w:p>
        </w:tc>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CLIPARTO LLMモデルとディレクティブベースの処理</w:t>
            </w:r>
          </w:p>
        </w:tc>
      </w:tr>
      <w:tr>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準備データ意図、学習文、オブジェクト、辞書</w:t>
            </w:r>
          </w:p>
        </w:tc>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意図または検索知識、埋め込み・Vector DB意図、指令、Provider・モデル</w:t>
            </w: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r>
      <w:tr>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適切な出発点区別可能な業務意図があり、学習文章を管理するとき表現が違っても意味のある検索が必要なときLLMベースの解析・生成とモデル運用が必要なとき</w:t>
            </w: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r>
      <w:tr>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主な検証精度、誤分類、文章バランス</w:t>
            </w:r>
          </w:p>
        </w:tc>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検索類似度、しきい値、インデックス状態応答の一貫性、指令の遵守、遅延・費用</w:t>
            </w: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r>
      <w:tr>
        <w:tc>
          <w:tcPr>
            <w:tcW w:type="dxa" w:w="2340"/>
            <w:vAlign w:val="center"/>
            <w:tcMar>
              <w:top w:w="80" w:type="dxa"/>
              <w:start w:w="120" w:type="dxa"/>
              <w:bottom w:w="80" w:type="dxa"/>
              <w:end w:w="120" w:type="dxa"/>
            </w:tcMar>
          </w:tcPr>
          <w:p>
            <w:pPr>
              <w:spacing w:after="40"/>
            </w:pPr>
            <w:r/>
            <w:r>
              <w:rPr>
                <w:rFonts w:ascii="Yu Gothic" w:hAnsi="Yu Gothic" w:eastAsia="Yu Gothic"/>
                <w:b w:val="0"/>
                <w:sz w:val="18"/>
              </w:rPr>
              <w:t>主なリスク意図の重複、データの不均衡埋め込み互換性、インデックスの不一致モデル変更、プロンプトの影響、応答偏差</w:t>
            </w: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c>
          <w:tcPr>
            <w:tcW w:type="dxa" w:w="2340"/>
            <w:vAlign w:val="center"/>
            <w:tcMar>
              <w:top w:w="80" w:type="dxa"/>
              <w:start w:w="120" w:type="dxa"/>
              <w:bottom w:w="80" w:type="dxa"/>
              <w:end w:w="120" w:type="dxa"/>
            </w:tcMar>
          </w:tcPr>
          <w:p/>
        </w:tc>
      </w:tr>
    </w:tbl>
    <w:p/>
    <w:p>
      <w:r>
        <w:rPr>
          <w:rFonts w:ascii="Yu Gothic" w:hAnsi="Yu Gothic" w:eastAsia="Yu Gothic"/>
          <w:b w:val="0"/>
          <w:i w:val="0"/>
          <w:sz w:val="21"/>
        </w:rPr>
        <w:t>詳細モデルとサポートステータスは、ボット作成画面で選択可能な項目に基づいて確認します。</w:t>
      </w:r>
    </w:p>
    <w:p>
      <w:pPr>
        <w:pStyle w:val="Heading1"/>
      </w:pPr>
      <w:r>
        <w:rPr>
          <w:rFonts w:ascii="Yu Gothic" w:hAnsi="Yu Gothic" w:eastAsia="Yu Gothic"/>
          <w:b/>
          <w:i w:val="0"/>
          <w:sz w:val="21"/>
        </w:rPr>
        <w:t>3. 共通運用手順</w:t>
      </w:r>
    </w:p>
    <w:p>
      <w:pPr>
        <w:pStyle w:val="ListNumber"/>
        <w:spacing w:after="80"/>
      </w:pPr>
      <w:r>
        <w:rPr>
          <w:rFonts w:ascii="Yu Gothic" w:hAnsi="Yu Gothic" w:eastAsia="Yu Gothic"/>
          <w:sz w:val="21"/>
        </w:rPr>
        <w:t>ボットとバージョンを確認してください。</w:t>
      </w:r>
    </w:p>
    <w:p>
      <w:pPr>
        <w:pStyle w:val="ListNumber"/>
        <w:spacing w:after="80"/>
      </w:pPr>
      <w:r>
        <w:rPr>
          <w:rFonts w:ascii="Yu Gothic" w:hAnsi="Yu Gothic" w:eastAsia="Yu Gothic"/>
          <w:sz w:val="21"/>
        </w:rPr>
        <w:t>NLU 方式とモデルを確認します。</w:t>
      </w:r>
    </w:p>
    <w:p>
      <w:pPr>
        <w:pStyle w:val="ListNumber"/>
        <w:spacing w:after="80"/>
      </w:pPr>
      <w:r>
        <w:rPr>
          <w:rFonts w:ascii="Yu Gothic" w:hAnsi="Yu Gothic" w:eastAsia="Yu Gothic"/>
          <w:sz w:val="21"/>
        </w:rPr>
        <w:t>回答方法を確認してください。</w:t>
      </w:r>
    </w:p>
    <w:p>
      <w:pPr>
        <w:pStyle w:val="ListNumber"/>
        <w:spacing w:after="80"/>
      </w:pPr>
      <w:r>
        <w:rPr>
          <w:rFonts w:ascii="Yu Gothic" w:hAnsi="Yu Gothic" w:eastAsia="Yu Gothic"/>
          <w:sz w:val="21"/>
        </w:rPr>
        <w:t>データまたは接続設定を準備します。</w:t>
      </w:r>
    </w:p>
    <w:p>
      <w:pPr>
        <w:pStyle w:val="ListNumber"/>
        <w:spacing w:after="80"/>
      </w:pPr>
      <w:r>
        <w:rPr>
          <w:rFonts w:ascii="Yu Gothic" w:hAnsi="Yu Gothic" w:eastAsia="Yu Gothic"/>
          <w:sz w:val="21"/>
        </w:rPr>
        <w:t>学習・インデックス生成・モデル適用タスクを実行します。</w:t>
      </w:r>
    </w:p>
    <w:p>
      <w:pPr>
        <w:pStyle w:val="ListNumber"/>
        <w:spacing w:after="80"/>
      </w:pPr>
      <w:r>
        <w:rPr>
          <w:rFonts w:ascii="Yu Gothic" w:hAnsi="Yu Gothic" w:eastAsia="Yu Gothic"/>
          <w:sz w:val="21"/>
        </w:rPr>
        <w:t>シミュレータで代表発話をテストします。</w:t>
      </w:r>
    </w:p>
    <w:p>
      <w:pPr>
        <w:pStyle w:val="ListNumber"/>
        <w:spacing w:after="80"/>
      </w:pPr>
      <w:r>
        <w:rPr>
          <w:rFonts w:ascii="Yu Gothic" w:hAnsi="Yu Gothic" w:eastAsia="Yu Gothic"/>
          <w:sz w:val="21"/>
        </w:rPr>
        <w:t>分析・評価・対話履歴で結果を確認します。</w:t>
      </w:r>
    </w:p>
    <w:p>
      <w:pPr>
        <w:pStyle w:val="ListNumber"/>
        <w:spacing w:after="80"/>
      </w:pPr>
      <w:r>
        <w:rPr>
          <w:rFonts w:ascii="Yu Gothic" w:hAnsi="Yu Gothic" w:eastAsia="Yu Gothic"/>
          <w:sz w:val="21"/>
        </w:rPr>
        <w:t>原因を分類し、データを修正して再テストします。</w:t>
      </w:r>
    </w:p>
    <w:p>
      <w:pPr>
        <w:pStyle w:val="Heading1"/>
      </w:pPr>
      <w:r>
        <w:rPr>
          <w:rFonts w:ascii="Yu Gothic" w:hAnsi="Yu Gothic" w:eastAsia="Yu Gothic"/>
          <w:b/>
          <w:i w:val="0"/>
          <w:sz w:val="21"/>
        </w:rPr>
        <w:t>4. 品質チェック共通原則</w:t>
      </w:r>
    </w:p>
    <w:p>
      <w:pPr>
        <w:pStyle w:val="ListBullet"/>
        <w:spacing w:after="80"/>
      </w:pPr>
      <w:r>
        <w:rPr>
          <w:rFonts w:ascii="Yu Gothic" w:hAnsi="Yu Gothic" w:eastAsia="Yu Gothic"/>
          <w:sz w:val="21"/>
        </w:rPr>
        <w:t>1つの学習文には1つの重要な意図が含まれています。</w:t>
      </w:r>
    </w:p>
    <w:p>
      <w:pPr>
        <w:pStyle w:val="ListBullet"/>
        <w:spacing w:after="80"/>
      </w:pPr>
      <w:r>
        <w:rPr>
          <w:rFonts w:ascii="Yu Gothic" w:hAnsi="Yu Gothic" w:eastAsia="Yu Gothic"/>
          <w:sz w:val="21"/>
        </w:rPr>
        <w:t>同様の意図には、互いに区別できる名詞・動詞・状況が含まれます。</w:t>
      </w:r>
    </w:p>
    <w:p>
      <w:pPr>
        <w:pStyle w:val="ListBullet"/>
        <w:spacing w:after="80"/>
      </w:pPr>
      <w:r>
        <w:rPr>
          <w:rFonts w:ascii="Yu Gothic" w:hAnsi="Yu Gothic" w:eastAsia="Yu Gothic"/>
          <w:sz w:val="21"/>
        </w:rPr>
        <w:t>特定の意図だけにデータが過度に追い込まれないようにバランスを確認してください。</w:t>
      </w:r>
    </w:p>
    <w:p>
      <w:pPr>
        <w:pStyle w:val="ListBullet"/>
        <w:spacing w:after="80"/>
      </w:pPr>
      <w:r>
        <w:rPr>
          <w:rFonts w:ascii="Yu Gothic" w:hAnsi="Yu Gothic" w:eastAsia="Yu Gothic"/>
          <w:sz w:val="21"/>
        </w:rPr>
        <w:t>ドメイン用語は、オブジェクトまたは辞書として管理するかどうかを最初に決定します。</w:t>
      </w:r>
    </w:p>
    <w:p>
      <w:pPr>
        <w:pStyle w:val="ListBullet"/>
        <w:spacing w:after="80"/>
      </w:pPr>
      <w:r>
        <w:rPr>
          <w:rFonts w:ascii="Yu Gothic" w:hAnsi="Yu Gothic" w:eastAsia="Yu Gothic"/>
          <w:sz w:val="21"/>
        </w:rPr>
        <w:t>テスト発話は、学習文と同じ表現だけを繰り返すことはありません。</w:t>
      </w:r>
    </w:p>
    <w:p>
      <w:pPr>
        <w:pStyle w:val="ListBullet"/>
        <w:spacing w:after="80"/>
      </w:pPr>
      <w:r>
        <w:rPr>
          <w:rFonts w:ascii="Yu Gothic" w:hAnsi="Yu Gothic" w:eastAsia="Yu Gothic"/>
          <w:sz w:val="21"/>
        </w:rPr>
        <w:t>分析結果で誤分類が繰り返される意図の対を優先的に改善します。</w:t>
      </w:r>
    </w:p>
    <w:p>
      <w:pPr>
        <w:pStyle w:val="Heading2"/>
      </w:pPr>
      <w:r>
        <w:rPr>
          <w:rFonts w:ascii="Yu Gothic" w:hAnsi="Yu Gothic" w:eastAsia="Yu Gothic"/>
          <w:b/>
          <w:i w:val="0"/>
          <w:sz w:val="21"/>
        </w:rPr>
        <w:t>4.2学習文の作成規則</w:t>
      </w:r>
    </w:p>
    <w:p>
      <w:r>
        <w:rPr>
          <w:rFonts w:ascii="Yu Gothic" w:hAnsi="Yu Gothic" w:eastAsia="Yu Gothic"/>
          <w:b w:val="0"/>
          <w:i w:val="0"/>
          <w:sz w:val="21"/>
        </w:rPr>
        <w:t>注 NLU ガイドの原則を CGA 運用データに適用する場合は、次の手順を使用します。</w:t>
      </w:r>
    </w:p>
    <w:p>
      <w:pPr>
        <w:pStyle w:val="ListNumber"/>
        <w:spacing w:after="80"/>
      </w:pPr>
      <w:r>
        <w:rPr>
          <w:rFonts w:ascii="Yu Gothic" w:hAnsi="Yu Gothic" w:eastAsia="Yu Gothic"/>
          <w:sz w:val="21"/>
        </w:rPr>
        <w:t>意図名を業務目的が明らかにするように設定します。</w:t>
      </w:r>
    </w:p>
    <w:p>
      <w:pPr>
        <w:pStyle w:val="ListNumber"/>
        <w:spacing w:after="80"/>
      </w:pPr>
      <w:r>
        <w:rPr>
          <w:rFonts w:ascii="Yu Gothic" w:hAnsi="Yu Gothic" w:eastAsia="Yu Gothic"/>
          <w:sz w:val="21"/>
        </w:rPr>
        <w:t>1つの学習文には1つの重要な要求のみを入れます。</w:t>
      </w:r>
    </w:p>
    <w:p>
      <w:pPr>
        <w:pStyle w:val="ListNumber"/>
        <w:spacing w:after="80"/>
      </w:pPr>
      <w:r>
        <w:rPr>
          <w:rFonts w:ascii="Yu Gothic" w:hAnsi="Yu Gothic" w:eastAsia="Yu Gothic"/>
          <w:sz w:val="21"/>
        </w:rPr>
        <w:t>同じ意図を異なる語順・口述・表現で用意します。</w:t>
      </w:r>
    </w:p>
    <w:p>
      <w:pPr>
        <w:pStyle w:val="ListNumber"/>
        <w:spacing w:after="80"/>
      </w:pPr>
      <w:r>
        <w:rPr>
          <w:rFonts w:ascii="Yu Gothic" w:hAnsi="Yu Gothic" w:eastAsia="Yu Gothic"/>
          <w:sz w:val="21"/>
        </w:rPr>
        <w:t>他の意図と重なる単語だけを増やすのではなく、意図を区別する状況と行動を含めます。</w:t>
      </w:r>
    </w:p>
    <w:p>
      <w:pPr>
        <w:pStyle w:val="ListNumber"/>
        <w:spacing w:after="80"/>
      </w:pPr>
      <w:r>
        <w:rPr>
          <w:rFonts w:ascii="Yu Gothic" w:hAnsi="Yu Gothic" w:eastAsia="Yu Gothic"/>
          <w:sz w:val="21"/>
        </w:rPr>
        <w:t>同じまたはほとんど同じ文を繰り返し登録しません。</w:t>
      </w:r>
    </w:p>
    <w:p>
      <w:pPr>
        <w:pStyle w:val="ListNumber"/>
        <w:spacing w:after="80"/>
      </w:pPr>
      <w:r>
        <w:rPr>
          <w:rFonts w:ascii="Yu Gothic" w:hAnsi="Yu Gothic" w:eastAsia="Yu Gothic"/>
          <w:sz w:val="21"/>
        </w:rPr>
        <w:t>特定の意図にのみ文章が集まらないか、意図別に比較します。</w:t>
      </w:r>
    </w:p>
    <w:p>
      <w:r>
        <w:rPr>
          <w:rFonts w:ascii="Yu Gothic" w:hAnsi="Yu Gothic" w:eastAsia="Yu Gothic"/>
          <w:b w:val="0"/>
          <w:i w:val="0"/>
          <w:sz w:val="21"/>
        </w:rPr>
        <w:t>たとえば、`休暇残日数の照会`と`休暇申請方法`を分割するときは、両方の意図に`休暇`という単語を入れるよりも、`残り日数`と`申請手順`のように区別基準があります。</w:t>
      </w:r>
    </w:p>
    <w:p>
      <w:pPr>
        <w:pStyle w:val="Heading2"/>
      </w:pPr>
      <w:r>
        <w:rPr>
          <w:rFonts w:ascii="Yu Gothic" w:hAnsi="Yu Gothic" w:eastAsia="Yu Gothic"/>
          <w:b/>
          <w:i w:val="0"/>
          <w:sz w:val="21"/>
        </w:rPr>
        <w:t>4.3 QA・知識データ作成規則</w:t>
      </w:r>
    </w:p>
    <w:p>
      <w:r>
        <w:rPr>
          <w:rFonts w:ascii="Yu Gothic" w:hAnsi="Yu Gothic" w:eastAsia="Yu Gothic"/>
          <w:b w:val="0"/>
          <w:i w:val="0"/>
          <w:sz w:val="21"/>
        </w:rPr>
        <w:t>QAや文書ベースの知識を準備するときは、質問と回答の範囲を明確にします。</w:t>
      </w:r>
    </w:p>
    <w:p>
      <w:pPr>
        <w:pStyle w:val="ListBullet"/>
        <w:spacing w:after="80"/>
      </w:pPr>
      <w:r>
        <w:rPr>
          <w:rFonts w:ascii="Yu Gothic" w:hAnsi="Yu Gothic" w:eastAsia="Yu Gothic"/>
          <w:sz w:val="21"/>
        </w:rPr>
        <w:t>質問は、実際のユーザーが入力できる表現で作成されます。</w:t>
      </w:r>
    </w:p>
    <w:p>
      <w:pPr>
        <w:pStyle w:val="ListBullet"/>
        <w:spacing w:after="80"/>
      </w:pPr>
      <w:r>
        <w:rPr>
          <w:rFonts w:ascii="Yu Gothic" w:hAnsi="Yu Gothic" w:eastAsia="Yu Gothic"/>
          <w:sz w:val="21"/>
        </w:rPr>
        <w:t>回答は質問に直接対応するように書かれており、1つの回答に複数のトピックを混在させません。</w:t>
      </w:r>
    </w:p>
    <w:p>
      <w:pPr>
        <w:pStyle w:val="ListBullet"/>
        <w:spacing w:after="80"/>
      </w:pPr>
      <w:r>
        <w:rPr>
          <w:rFonts w:ascii="Yu Gothic" w:hAnsi="Yu Gothic" w:eastAsia="Yu Gothic"/>
          <w:sz w:val="21"/>
        </w:rPr>
        <w:t>文書ベースのデータは、タイトル・本文の区切りが維持されるように原文構造を整理します。</w:t>
      </w:r>
    </w:p>
    <w:p>
      <w:pPr>
        <w:pStyle w:val="ListBullet"/>
        <w:spacing w:after="80"/>
      </w:pPr>
      <w:r>
        <w:rPr>
          <w:rFonts w:ascii="Yu Gothic" w:hAnsi="Yu Gothic" w:eastAsia="Yu Gothic"/>
          <w:sz w:val="21"/>
        </w:rPr>
        <w:t>テーブルまたはリストが重要な場合は、変換後に意味が維持されていることを確認してください。</w:t>
      </w:r>
    </w:p>
    <w:p>
      <w:pPr>
        <w:pStyle w:val="ListBullet"/>
        <w:spacing w:after="80"/>
      </w:pPr>
      <w:r>
        <w:rPr>
          <w:rFonts w:ascii="Yu Gothic" w:hAnsi="Yu Gothic" w:eastAsia="Yu Gothic"/>
          <w:sz w:val="21"/>
        </w:rPr>
        <w:t>文書の改訂時に、既存の文書と新しい文書が同時に検索されないかどうかを確認します。</w:t>
      </w:r>
    </w:p>
    <w:p>
      <w:pPr>
        <w:pStyle w:val="Heading2"/>
      </w:pPr>
      <w:r>
        <w:rPr>
          <w:rFonts w:ascii="Yu Gothic" w:hAnsi="Yu Gothic" w:eastAsia="Yu Gothic"/>
          <w:b/>
          <w:i w:val="0"/>
          <w:sz w:val="21"/>
        </w:rPr>
        <w:t>4.1 運用チェック記録</w:t>
      </w:r>
    </w:p>
    <w:p>
      <w:r>
        <w:rPr>
          <w:rFonts w:ascii="Yu Gothic" w:hAnsi="Yu Gothic" w:eastAsia="Yu Gothic"/>
          <w:b w:val="0"/>
          <w:i w:val="0"/>
          <w:sz w:val="21"/>
        </w:rPr>
        <w:t>エンジン設定や学習データを変更するときは、以下の項目をまとめて記録します。</w:t>
      </w:r>
    </w:p>
    <w:p>
      <w:pPr>
        <w:pStyle w:val="ListBullet"/>
        <w:spacing w:after="80"/>
      </w:pPr>
      <w:r>
        <w:rPr>
          <w:rFonts w:ascii="Yu Gothic" w:hAnsi="Yu Gothic" w:eastAsia="Yu Gothic"/>
          <w:sz w:val="21"/>
        </w:rPr>
        <w:t>ボットとバージョン</w:t>
      </w:r>
    </w:p>
    <w:p>
      <w:pPr>
        <w:pStyle w:val="ListBullet"/>
        <w:spacing w:after="80"/>
      </w:pPr>
      <w:r>
        <w:rPr>
          <w:rFonts w:ascii="Yu Gothic" w:hAnsi="Yu Gothic" w:eastAsia="Yu Gothic"/>
          <w:sz w:val="21"/>
        </w:rPr>
        <w:t>変更前・後NLU方式、モデル、回答方式</w:t>
      </w:r>
    </w:p>
    <w:p>
      <w:pPr>
        <w:pStyle w:val="ListBullet"/>
        <w:spacing w:after="80"/>
      </w:pPr>
      <w:r>
        <w:rPr>
          <w:rFonts w:ascii="Yu Gothic" w:hAnsi="Yu Gothic" w:eastAsia="Yu Gothic"/>
          <w:sz w:val="21"/>
        </w:rPr>
        <w:t>変更した意図・個体・事前・QAまたは接続設定</w:t>
      </w:r>
    </w:p>
    <w:p>
      <w:pPr>
        <w:pStyle w:val="ListBullet"/>
        <w:spacing w:after="80"/>
      </w:pPr>
      <w:r>
        <w:rPr>
          <w:rFonts w:ascii="Yu Gothic" w:hAnsi="Yu Gothic" w:eastAsia="Yu Gothic"/>
          <w:sz w:val="21"/>
        </w:rPr>
        <w:t>実行した学習・インデックス付け・適用作業と画面状態</w:t>
      </w:r>
    </w:p>
    <w:p>
      <w:pPr>
        <w:pStyle w:val="ListBullet"/>
        <w:spacing w:after="80"/>
      </w:pPr>
      <w:r>
        <w:rPr>
          <w:rFonts w:ascii="Yu Gothic" w:hAnsi="Yu Gothic" w:eastAsia="Yu Gothic"/>
          <w:sz w:val="21"/>
        </w:rPr>
        <w:t>代表成功発火と失敗発火</w:t>
      </w:r>
    </w:p>
    <w:p>
      <w:pPr>
        <w:pStyle w:val="ListBullet"/>
        <w:spacing w:after="80"/>
      </w:pPr>
      <w:r>
        <w:rPr>
          <w:rFonts w:ascii="Yu Gothic" w:hAnsi="Yu Gothic" w:eastAsia="Yu Gothic"/>
          <w:sz w:val="21"/>
        </w:rPr>
        <w:t>変更前・後シミュレータ・分析・評価結果</w:t>
      </w:r>
    </w:p>
    <w:p>
      <w:r>
        <w:rPr>
          <w:rFonts w:ascii="Yu Gothic" w:hAnsi="Yu Gothic" w:eastAsia="Yu Gothic"/>
          <w:b w:val="0"/>
          <w:i w:val="0"/>
          <w:sz w:val="21"/>
        </w:rPr>
        <w:t>この記録がないと、エンジン変更の影響とデータ変更の影響を分離するのは困難です。</w:t>
      </w:r>
    </w:p>
    <w:p>
      <w:pPr>
        <w:pStyle w:val="Heading1"/>
      </w:pPr>
      <w:r>
        <w:rPr>
          <w:rFonts w:ascii="Yu Gothic" w:hAnsi="Yu Gothic" w:eastAsia="Yu Gothic"/>
          <w:b/>
          <w:i w:val="0"/>
          <w:sz w:val="21"/>
        </w:rPr>
        <w:t>5. エンジン別ガイド</w:t>
      </w:r>
    </w:p>
    <w:p>
      <w:pPr>
        <w:pStyle w:val="ListBullet"/>
        <w:spacing w:after="80"/>
      </w:pPr>
      <w:r>
        <w:rPr>
          <w:rFonts w:ascii="Yu Gothic" w:hAnsi="Yu Gothic" w:eastAsia="Yu Gothic"/>
          <w:sz w:val="21"/>
        </w:rPr>
        <w:t>[MLエンジン活用](#6-mlエンジンの活用)</w:t>
      </w:r>
    </w:p>
    <w:p>
      <w:pPr>
        <w:pStyle w:val="ListBullet"/>
        <w:spacing w:after="80"/>
      </w:pPr>
      <w:r>
        <w:rPr>
          <w:rFonts w:ascii="Yu Gothic" w:hAnsi="Yu Gothic" w:eastAsia="Yu Gothic"/>
          <w:sz w:val="21"/>
        </w:rPr>
        <w:t>[Semanticエンジン活用](#7-semanticエンジンの活用)</w:t>
      </w:r>
    </w:p>
    <w:p>
      <w:pPr>
        <w:pStyle w:val="ListBullet"/>
        <w:spacing w:after="80"/>
      </w:pPr>
      <w:r>
        <w:rPr>
          <w:rFonts w:ascii="Yu Gothic" w:hAnsi="Yu Gothic" w:eastAsia="Yu Gothic"/>
          <w:sz w:val="21"/>
        </w:rPr>
        <w:t>[LLMエンジン活用](#8-llmエンジンの活用)</w:t>
      </w:r>
    </w:p>
    <w:p>
      <w:pPr>
        <w:pStyle w:val="Heading1"/>
      </w:pPr>
      <w:r>
        <w:rPr>
          <w:rFonts w:ascii="Yu Gothic" w:hAnsi="Yu Gothic" w:eastAsia="Yu Gothic"/>
          <w:b/>
          <w:i w:val="0"/>
          <w:sz w:val="21"/>
        </w:rPr>
        <w:t>6. MLエンジンの活用</w:t>
      </w:r>
    </w:p>
    <w:p>
      <w:pPr>
        <w:pStyle w:val="Heading2"/>
      </w:pPr>
      <w:r>
        <w:rPr>
          <w:rFonts w:ascii="Yu Gothic" w:hAnsi="Yu Gothic" w:eastAsia="Yu Gothic"/>
          <w:b/>
          <w:i w:val="0"/>
          <w:sz w:val="21"/>
        </w:rPr>
        <w:t>6.1 設定</w:t>
      </w:r>
    </w:p>
    <w:p>
      <w:r>
        <w:rPr>
          <w:rFonts w:ascii="Yu Gothic" w:hAnsi="Yu Gothic" w:eastAsia="Yu Gothic"/>
          <w:b w:val="0"/>
          <w:i w:val="0"/>
          <w:sz w:val="21"/>
        </w:rPr>
        <w:t>現在の画面でMLモデルとして確認される項目は、DeepLearning Lite、TF-IDF Linear、Keyword Baselineです。実際の学習接続状態は、選択可能状態とバージョン設定を一緒に確認します。</w:t>
      </w:r>
    </w:p>
    <w:p>
      <w:pPr>
        <w:pStyle w:val="Heading2"/>
      </w:pPr>
      <w:r>
        <w:rPr>
          <w:rFonts w:ascii="Yu Gothic" w:hAnsi="Yu Gothic" w:eastAsia="Yu Gothic"/>
          <w:b/>
          <w:i w:val="0"/>
          <w:sz w:val="21"/>
        </w:rPr>
        <w:t>6.2 データの作成</w:t>
      </w:r>
    </w:p>
    <w:p>
      <w:pPr>
        <w:pStyle w:val="ListBullet"/>
        <w:spacing w:after="80"/>
      </w:pPr>
      <w:r>
        <w:rPr>
          <w:rFonts w:ascii="Yu Gothic" w:hAnsi="Yu Gothic" w:eastAsia="Yu Gothic"/>
          <w:sz w:val="21"/>
        </w:rPr>
        <w:t>意図別に代表表現と様々な表現を用意します。</w:t>
      </w:r>
    </w:p>
    <w:p>
      <w:pPr>
        <w:pStyle w:val="ListBullet"/>
        <w:spacing w:after="80"/>
      </w:pPr>
      <w:r>
        <w:rPr>
          <w:rFonts w:ascii="Yu Gothic" w:hAnsi="Yu Gothic" w:eastAsia="Yu Gothic"/>
          <w:sz w:val="21"/>
        </w:rPr>
        <w:t>1 つの文に 1 つの意図のみを含めます。</w:t>
      </w:r>
    </w:p>
    <w:p>
      <w:pPr>
        <w:pStyle w:val="ListBullet"/>
        <w:spacing w:after="80"/>
      </w:pPr>
      <w:r>
        <w:rPr>
          <w:rFonts w:ascii="Yu Gothic" w:hAnsi="Yu Gothic" w:eastAsia="Yu Gothic"/>
          <w:sz w:val="21"/>
        </w:rPr>
        <w:t>メソッドの問い合わせやエラーの問い合わせなど、区別が必要な意図は表現を混在させません。</w:t>
      </w:r>
    </w:p>
    <w:p>
      <w:pPr>
        <w:pStyle w:val="ListBullet"/>
        <w:spacing w:after="80"/>
      </w:pPr>
      <w:r>
        <w:rPr>
          <w:rFonts w:ascii="Yu Gothic" w:hAnsi="Yu Gothic" w:eastAsia="Yu Gothic"/>
          <w:sz w:val="21"/>
        </w:rPr>
        <w:t>意図別の文数と表現の多様性をまとめて確認します。</w:t>
      </w:r>
    </w:p>
    <w:p>
      <w:pPr>
        <w:pStyle w:val="Heading2"/>
      </w:pPr>
      <w:r>
        <w:rPr>
          <w:rFonts w:ascii="Yu Gothic" w:hAnsi="Yu Gothic" w:eastAsia="Yu Gothic"/>
          <w:b/>
          <w:i w:val="0"/>
          <w:sz w:val="21"/>
        </w:rPr>
        <w:t>6.3 テストと改善</w:t>
      </w:r>
    </w:p>
    <w:p>
      <w:pPr>
        <w:pStyle w:val="ListNumber"/>
        <w:spacing w:after="80"/>
      </w:pPr>
      <w:r>
        <w:rPr>
          <w:rFonts w:ascii="Yu Gothic" w:hAnsi="Yu Gothic" w:eastAsia="Yu Gothic"/>
          <w:sz w:val="21"/>
        </w:rPr>
        <w:t>代表発話と境界発話をそれぞれ用意します。</w:t>
      </w:r>
    </w:p>
    <w:p>
      <w:pPr>
        <w:pStyle w:val="ListNumber"/>
        <w:spacing w:after="80"/>
      </w:pPr>
      <w:r>
        <w:rPr>
          <w:rFonts w:ascii="Yu Gothic" w:hAnsi="Yu Gothic" w:eastAsia="Yu Gothic"/>
          <w:sz w:val="21"/>
        </w:rPr>
        <w:t>シミュレータで結果を確認します。</w:t>
      </w:r>
    </w:p>
    <w:p>
      <w:pPr>
        <w:pStyle w:val="ListNumber"/>
        <w:spacing w:after="80"/>
      </w:pPr>
      <w:r>
        <w:rPr>
          <w:rFonts w:ascii="Yu Gothic" w:hAnsi="Yu Gothic" w:eastAsia="Yu Gothic"/>
          <w:sz w:val="21"/>
        </w:rPr>
        <w:t>分析・評価画面で誤分類意図と繰り返される表現を探します。</w:t>
      </w:r>
    </w:p>
    <w:p>
      <w:pPr>
        <w:pStyle w:val="ListNumber"/>
        <w:spacing w:after="80"/>
      </w:pPr>
      <w:r>
        <w:rPr>
          <w:rFonts w:ascii="Yu Gothic" w:hAnsi="Yu Gothic" w:eastAsia="Yu Gothic"/>
          <w:sz w:val="21"/>
        </w:rPr>
        <w:t>競合意図の違いが明らかになるようにデータを修正します。</w:t>
      </w:r>
    </w:p>
    <w:p>
      <w:pPr>
        <w:pStyle w:val="ListNumber"/>
        <w:spacing w:after="80"/>
      </w:pPr>
      <w:r>
        <w:rPr>
          <w:rFonts w:ascii="Yu Gothic" w:hAnsi="Yu Gothic" w:eastAsia="Yu Gothic"/>
          <w:sz w:val="21"/>
        </w:rPr>
        <w:t>再学習し、同じテストを繰り返します。</w:t>
      </w:r>
    </w:p>
    <w:p>
      <w:pPr>
        <w:pStyle w:val="Heading2"/>
      </w:pPr>
      <w:r>
        <w:rPr>
          <w:rFonts w:ascii="Yu Gothic" w:hAnsi="Yu Gothic" w:eastAsia="Yu Gothic"/>
          <w:b/>
          <w:i w:val="0"/>
          <w:sz w:val="21"/>
        </w:rPr>
        <w:t>6.4 注意事項</w:t>
      </w:r>
    </w:p>
    <w:p>
      <w:r>
        <w:rPr>
          <w:rFonts w:ascii="Yu Gothic" w:hAnsi="Yu Gothic" w:eastAsia="Yu Gothic"/>
          <w:b w:val="0"/>
          <w:i w:val="0"/>
          <w:sz w:val="21"/>
        </w:rPr>
        <w:t>学習文の数を増やすだけで品質が自動的に改善されるとは想定していません。単純な母語の変化よりも意図を区別するコア表現と実際のユーザーのさまざまな表現を追加します。</w:t>
      </w:r>
    </w:p>
    <w:p>
      <w:r>
        <w:rPr>
          <w:rFonts w:ascii="Yu Gothic" w:hAnsi="Yu Gothic" w:eastAsia="Yu Gothic"/>
          <w:b w:val="0"/>
          <w:i w:val="0"/>
          <w:sz w:val="21"/>
        </w:rPr>
        <w:t>ML変更前のチェック：</w:t>
      </w:r>
    </w:p>
    <w:p>
      <w:pPr>
        <w:pStyle w:val="ListNumber"/>
        <w:spacing w:after="80"/>
      </w:pPr>
      <w:r>
        <w:rPr>
          <w:rFonts w:ascii="Yu Gothic" w:hAnsi="Yu Gothic" w:eastAsia="Yu Gothic"/>
          <w:sz w:val="21"/>
        </w:rPr>
        <w:t>競争意図と区別される基準を一文で説明します。</w:t>
      </w:r>
    </w:p>
    <w:p>
      <w:pPr>
        <w:pStyle w:val="ListNumber"/>
        <w:spacing w:after="80"/>
      </w:pPr>
      <w:r>
        <w:rPr>
          <w:rFonts w:ascii="Yu Gothic" w:hAnsi="Yu Gothic" w:eastAsia="Yu Gothic"/>
          <w:sz w:val="21"/>
        </w:rPr>
        <w:t>各意図に代表表現・変形表現・境界表現があることを確認します。</w:t>
      </w:r>
    </w:p>
    <w:p>
      <w:pPr>
        <w:pStyle w:val="ListNumber"/>
        <w:spacing w:after="80"/>
      </w:pPr>
      <w:r>
        <w:rPr>
          <w:rFonts w:ascii="Yu Gothic" w:hAnsi="Yu Gothic" w:eastAsia="Yu Gothic"/>
          <w:sz w:val="21"/>
        </w:rPr>
        <w:t>ある文に複数の意図を混ぜた学習文がないことを確認します。</w:t>
      </w:r>
    </w:p>
    <w:p>
      <w:pPr>
        <w:pStyle w:val="ListNumber"/>
        <w:spacing w:after="80"/>
      </w:pPr>
      <w:r>
        <w:rPr>
          <w:rFonts w:ascii="Yu Gothic" w:hAnsi="Yu Gothic" w:eastAsia="Yu Gothic"/>
          <w:sz w:val="21"/>
        </w:rPr>
        <w:t>変更前の成功 発話が変更後も保持されるか再テストします。</w:t>
      </w:r>
    </w:p>
    <w:p>
      <w:pPr>
        <w:pStyle w:val="Heading1"/>
      </w:pPr>
      <w:r>
        <w:rPr>
          <w:rFonts w:ascii="Yu Gothic" w:hAnsi="Yu Gothic" w:eastAsia="Yu Gothic"/>
          <w:b/>
          <w:i w:val="0"/>
          <w:sz w:val="21"/>
        </w:rPr>
        <w:t>7. Semanticエンジンの活用</w:t>
      </w:r>
    </w:p>
    <w:p>
      <w:pPr>
        <w:pStyle w:val="Heading2"/>
      </w:pPr>
      <w:r>
        <w:rPr>
          <w:rFonts w:ascii="Yu Gothic" w:hAnsi="Yu Gothic" w:eastAsia="Yu Gothic"/>
          <w:b/>
          <w:i w:val="0"/>
          <w:sz w:val="21"/>
        </w:rPr>
        <w:t>7.1タイプ</w:t>
      </w:r>
    </w:p>
    <w:p>
      <w:pPr>
        <w:pStyle w:val="ListBullet"/>
        <w:spacing w:after="80"/>
      </w:pPr>
      <w:r>
        <w:rPr>
          <w:rFonts w:ascii="Yu Gothic" w:hAnsi="Yu Gothic" w:eastAsia="Yu Gothic"/>
          <w:sz w:val="21"/>
        </w:rPr>
        <w:t>`Semantic - Vector Worker`: CGA Vector Worker 基本モデルと Local Vector DB を使用するタイプ</w:t>
      </w:r>
    </w:p>
    <w:p>
      <w:pPr>
        <w:pStyle w:val="ListBullet"/>
        <w:spacing w:after="80"/>
      </w:pPr>
      <w:r>
        <w:rPr>
          <w:rFonts w:ascii="Yu Gothic" w:hAnsi="Yu Gothic" w:eastAsia="Yu Gothic"/>
          <w:sz w:val="21"/>
        </w:rPr>
        <w:t>`Semantic - External Embedding`: 外部埋め込みと Local Vector DB を接続するタイプ</w:t>
      </w:r>
    </w:p>
    <w:p>
      <w:pPr>
        <w:pStyle w:val="Heading2"/>
      </w:pPr>
      <w:r>
        <w:rPr>
          <w:rFonts w:ascii="Yu Gothic" w:hAnsi="Yu Gothic" w:eastAsia="Yu Gothic"/>
          <w:b/>
          <w:i w:val="0"/>
          <w:sz w:val="21"/>
        </w:rPr>
        <w:t>7.2 設定</w:t>
      </w:r>
    </w:p>
    <w:p>
      <w:r>
        <w:rPr>
          <w:rFonts w:ascii="Yu Gothic" w:hAnsi="Yu Gothic" w:eastAsia="Yu Gothic"/>
          <w:b w:val="0"/>
          <w:i w:val="0"/>
          <w:sz w:val="21"/>
        </w:rPr>
        <w:t>Semantic NLUを選択すると、Intent Vector DB接続設定が表示されます。 External Embeddingタイプでは、検索APIアドレスとAPI Key選択入力、Index名を使用できます。デフォルトのVector Workerタイプは、デフォルトの接続とインデックス名を解決します。</w:t>
      </w:r>
    </w:p>
    <w:p>
      <w:pPr>
        <w:pStyle w:val="Heading2"/>
      </w:pPr>
      <w:r>
        <w:rPr>
          <w:rFonts w:ascii="Yu Gothic" w:hAnsi="Yu Gothic" w:eastAsia="Yu Gothic"/>
          <w:b/>
          <w:i w:val="0"/>
          <w:sz w:val="21"/>
        </w:rPr>
        <w:t>7.3 モデル選択</w:t>
      </w:r>
    </w:p>
    <w:p>
      <w:r>
        <w:rPr>
          <w:rFonts w:ascii="Yu Gothic" w:hAnsi="Yu Gothic" w:eastAsia="Yu Gothic"/>
          <w:b w:val="0"/>
          <w:i w:val="0"/>
          <w:sz w:val="21"/>
        </w:rPr>
        <w:t>現在のコードには、韓国語一般文書用 `ko-sroberta`、多言語・表・書式用 `multilingual-e5`、長い文書・約款用 `bge-m3` など外部埋め込み選択肢が定義されています。実際の運用選択は、文書の特性、運用接続、埋め込み互換性を一緒に確認します。</w:t>
      </w:r>
    </w:p>
    <w:p>
      <w:pPr>
        <w:pStyle w:val="Heading2"/>
      </w:pPr>
      <w:r>
        <w:rPr>
          <w:rFonts w:ascii="Yu Gothic" w:hAnsi="Yu Gothic" w:eastAsia="Yu Gothic"/>
          <w:b/>
          <w:i w:val="0"/>
          <w:sz w:val="21"/>
        </w:rPr>
        <w:t>7.4 テストと改善</w:t>
      </w:r>
    </w:p>
    <w:p>
      <w:pPr>
        <w:pStyle w:val="ListNumber"/>
        <w:spacing w:after="80"/>
      </w:pPr>
      <w:r>
        <w:rPr>
          <w:rFonts w:ascii="Yu Gothic" w:hAnsi="Yu Gothic" w:eastAsia="Yu Gothic"/>
          <w:sz w:val="21"/>
        </w:rPr>
        <w:t>代表的な質問と表現を準備します。</w:t>
      </w:r>
    </w:p>
    <w:p>
      <w:pPr>
        <w:pStyle w:val="ListNumber"/>
        <w:spacing w:after="80"/>
      </w:pPr>
      <w:r>
        <w:rPr>
          <w:rFonts w:ascii="Yu Gothic" w:hAnsi="Yu Gothic" w:eastAsia="Yu Gothic"/>
          <w:sz w:val="21"/>
        </w:rPr>
        <w:t>意図データまたは知識データがVector DBに反映されていることを確認してください。</w:t>
      </w:r>
    </w:p>
    <w:p>
      <w:pPr>
        <w:pStyle w:val="ListNumber"/>
        <w:spacing w:after="80"/>
      </w:pPr>
      <w:r>
        <w:rPr>
          <w:rFonts w:ascii="Yu Gothic" w:hAnsi="Yu Gothic" w:eastAsia="Yu Gothic"/>
          <w:sz w:val="21"/>
        </w:rPr>
        <w:t>シミュレータでは、意味が同じ表現と異なる表現をそれぞれテストします。</w:t>
      </w:r>
    </w:p>
    <w:p>
      <w:pPr>
        <w:pStyle w:val="ListNumber"/>
        <w:spacing w:after="80"/>
      </w:pPr>
      <w:r>
        <w:rPr>
          <w:rFonts w:ascii="Yu Gothic" w:hAnsi="Yu Gothic" w:eastAsia="Yu Gothic"/>
          <w:sz w:val="21"/>
        </w:rPr>
        <w:t>検索結果、類似度、しきい値、インデックスの状態を確認します。</w:t>
      </w:r>
    </w:p>
    <w:p>
      <w:pPr>
        <w:pStyle w:val="ListNumber"/>
        <w:spacing w:after="80"/>
      </w:pPr>
      <w:r>
        <w:rPr>
          <w:rFonts w:ascii="Yu Gothic" w:hAnsi="Yu Gothic" w:eastAsia="Yu Gothic"/>
          <w:sz w:val="21"/>
        </w:rPr>
        <w:t>検索が合わない場合、データ・埋め込み・インデックスの組み合わせを一緒にチェックします。</w:t>
      </w:r>
    </w:p>
    <w:p>
      <w:pPr>
        <w:spacing w:before="80" w:after="160"/>
        <w:ind w:left="288" w:right="288"/>
      </w:pPr>
      <w:r>
        <w:rPr>
          <w:rFonts w:ascii="Yu Gothic" w:hAnsi="Yu Gothic" w:eastAsia="Yu Gothic"/>
          <w:i/>
          <w:color w:val="5F6368"/>
          <w:sz w:val="19"/>
        </w:rPr>
        <w:t>実際のインデックス作成完了状態と検索結果画面は、ブラウザ・実行検証後にこの手順を確定する必要があります。</w:t>
      </w:r>
    </w:p>
    <w:p>
      <w:r>
        <w:rPr>
          <w:rFonts w:ascii="Yu Gothic" w:hAnsi="Yu Gothic" w:eastAsia="Yu Gothic"/>
          <w:b w:val="0"/>
          <w:i w:val="0"/>
          <w:sz w:val="21"/>
        </w:rPr>
        <w:t>Semantic 変更前のチェック:</w:t>
      </w:r>
    </w:p>
    <w:p>
      <w:pPr>
        <w:pStyle w:val="ListNumber"/>
        <w:spacing w:after="80"/>
      </w:pPr>
      <w:r>
        <w:rPr>
          <w:rFonts w:ascii="Yu Gothic" w:hAnsi="Yu Gothic" w:eastAsia="Yu Gothic"/>
          <w:sz w:val="21"/>
        </w:rPr>
        <w:t>埋め込みモデルと検索対象データが互換性があることを確認します。</w:t>
      </w:r>
    </w:p>
    <w:p>
      <w:pPr>
        <w:pStyle w:val="ListNumber"/>
        <w:spacing w:after="80"/>
      </w:pPr>
      <w:r>
        <w:rPr>
          <w:rFonts w:ascii="Yu Gothic" w:hAnsi="Yu Gothic" w:eastAsia="Yu Gothic"/>
          <w:sz w:val="21"/>
        </w:rPr>
        <w:t>Index名と接続先が現在のボット・バージョンと一致することを確認します。</w:t>
      </w:r>
    </w:p>
    <w:p>
      <w:pPr>
        <w:pStyle w:val="ListNumber"/>
        <w:spacing w:after="80"/>
      </w:pPr>
      <w:r>
        <w:rPr>
          <w:rFonts w:ascii="Yu Gothic" w:hAnsi="Yu Gothic" w:eastAsia="Yu Gothic"/>
          <w:sz w:val="21"/>
        </w:rPr>
        <w:t>外部検索APIを使用している場合は、応答仕様と認証設定を担当者に確認してください。</w:t>
      </w:r>
    </w:p>
    <w:p>
      <w:pPr>
        <w:pStyle w:val="ListNumber"/>
        <w:spacing w:after="80"/>
      </w:pPr>
      <w:r>
        <w:rPr>
          <w:rFonts w:ascii="Yu Gothic" w:hAnsi="Yu Gothic" w:eastAsia="Yu Gothic"/>
          <w:sz w:val="21"/>
        </w:rPr>
        <w:t>インデックスが更新される前の結果は、新しいデータの品質として解釈されません。</w:t>
      </w:r>
    </w:p>
    <w:p>
      <w:pPr>
        <w:pStyle w:val="Heading1"/>
      </w:pPr>
      <w:r>
        <w:rPr>
          <w:rFonts w:ascii="Yu Gothic" w:hAnsi="Yu Gothic" w:eastAsia="Yu Gothic"/>
          <w:b/>
          <w:i w:val="0"/>
          <w:sz w:val="21"/>
        </w:rPr>
        <w:t>8. LLMエンジンの活用</w:t>
      </w:r>
    </w:p>
    <w:p>
      <w:pPr>
        <w:pStyle w:val="Heading2"/>
      </w:pPr>
      <w:r>
        <w:rPr>
          <w:rFonts w:ascii="Yu Gothic" w:hAnsi="Yu Gothic" w:eastAsia="Yu Gothic"/>
          <w:b/>
          <w:i w:val="0"/>
          <w:sz w:val="21"/>
        </w:rPr>
        <w:t>8.1 設定</w:t>
      </w:r>
    </w:p>
    <w:p>
      <w:r>
        <w:rPr>
          <w:rFonts w:ascii="Yu Gothic" w:hAnsi="Yu Gothic" w:eastAsia="Yu Gothic"/>
          <w:b w:val="0"/>
          <w:i w:val="0"/>
          <w:sz w:val="21"/>
        </w:rPr>
        <w:t>LLM Engine を選択すると、LLM Provider および Provider 固有の詳細モデルを設定できます。画面で確認されたProviderの選択肢は、Gemini、ChatGPT、Claude、Groq、Cerebras、Mistral、Ollama、OpenRouterです。たとえば、ChatGPTを選択すると、`GPT-4o mini（標準）`と`GPT-4o（高品質）`が表示されます。 Providerとモデルのリストは操作設定によって異なり、Ollamaを使用している場合は別のアドレス入力項目が表示されることがあります。</w:t>
      </w:r>
    </w:p>
    <w:p>
      <w:pPr>
        <w:pStyle w:val="Heading2"/>
      </w:pPr>
      <w:r>
        <w:rPr>
          <w:rFonts w:ascii="Yu Gothic" w:hAnsi="Yu Gothic" w:eastAsia="Yu Gothic"/>
          <w:b/>
          <w:i w:val="0"/>
          <w:sz w:val="21"/>
        </w:rPr>
        <w:t>8.2 ディレクティブと答え方</w:t>
      </w:r>
    </w:p>
    <w:p>
      <w:r>
        <w:rPr>
          <w:rFonts w:ascii="Yu Gothic" w:hAnsi="Yu Gothic" w:eastAsia="Yu Gothic"/>
          <w:b w:val="0"/>
          <w:i w:val="0"/>
          <w:sz w:val="21"/>
        </w:rPr>
        <w:t>LLMは、NLUモデルの選択と回答方法の選択を一緒に確認する必要があります。</w:t>
      </w:r>
    </w:p>
    <w:p>
      <w:pPr>
        <w:pStyle w:val="ListBullet"/>
        <w:spacing w:after="80"/>
      </w:pPr>
      <w:r>
        <w:rPr>
          <w:rFonts w:ascii="Yu Gothic" w:hAnsi="Yu Gothic" w:eastAsia="Yu Gothic"/>
          <w:sz w:val="21"/>
        </w:rPr>
        <w:t>LLM Engineの回答：LLMが回答を生成する方法</w:t>
      </w:r>
    </w:p>
    <w:p>
      <w:pPr>
        <w:pStyle w:val="ListBullet"/>
        <w:spacing w:after="80"/>
      </w:pPr>
      <w:r>
        <w:rPr>
          <w:rFonts w:ascii="Yu Gothic" w:hAnsi="Yu Gothic" w:eastAsia="Yu Gothic"/>
          <w:sz w:val="21"/>
        </w:rPr>
        <w:t>LLM Engine RAGの回答：検索された知識とLLMを一緒に使用する方法</w:t>
      </w:r>
    </w:p>
    <w:p>
      <w:pPr>
        <w:pStyle w:val="ListBullet"/>
        <w:spacing w:after="80"/>
      </w:pPr>
      <w:r>
        <w:rPr>
          <w:rFonts w:ascii="Yu Gothic" w:hAnsi="Yu Gothic" w:eastAsia="Yu Gothic"/>
          <w:sz w:val="21"/>
        </w:rPr>
        <w:t>決まった回答：事前定義された回答の使い方</w:t>
      </w:r>
    </w:p>
    <w:p>
      <w:r>
        <w:rPr>
          <w:rFonts w:ascii="Yu Gothic" w:hAnsi="Yu Gothic" w:eastAsia="Yu Gothic"/>
          <w:b w:val="0"/>
          <w:i w:val="0"/>
          <w:sz w:val="21"/>
        </w:rPr>
        <w:t>ディレクティブには、言葉、回答形式、制限事項を明確に記録します。ディレクティブの変更後、同じテストセットで一貫性と例外応答を比較します。</w:t>
      </w:r>
    </w:p>
    <w:p>
      <w:pPr>
        <w:pStyle w:val="Heading2"/>
      </w:pPr>
      <w:r>
        <w:rPr>
          <w:rFonts w:ascii="Yu Gothic" w:hAnsi="Yu Gothic" w:eastAsia="Yu Gothic"/>
          <w:b/>
          <w:i w:val="0"/>
          <w:sz w:val="21"/>
        </w:rPr>
        <w:t>8.3 テストと改善</w:t>
      </w:r>
    </w:p>
    <w:p>
      <w:pPr>
        <w:pStyle w:val="ListNumber"/>
        <w:spacing w:after="80"/>
      </w:pPr>
      <w:r>
        <w:rPr>
          <w:rFonts w:ascii="Yu Gothic" w:hAnsi="Yu Gothic" w:eastAsia="Yu Gothic"/>
          <w:sz w:val="21"/>
        </w:rPr>
        <w:t>代表的な質問、あいまいな質問、禁止または例外の質問を準備します。</w:t>
      </w:r>
    </w:p>
    <w:p>
      <w:pPr>
        <w:pStyle w:val="ListNumber"/>
        <w:spacing w:after="80"/>
      </w:pPr>
      <w:r>
        <w:rPr>
          <w:rFonts w:ascii="Yu Gothic" w:hAnsi="Yu Gothic" w:eastAsia="Yu Gothic"/>
          <w:sz w:val="21"/>
        </w:rPr>
        <w:t>Provider と詳細モデルを固定します。</w:t>
      </w:r>
    </w:p>
    <w:p>
      <w:pPr>
        <w:pStyle w:val="ListNumber"/>
        <w:spacing w:after="80"/>
      </w:pPr>
      <w:r>
        <w:rPr>
          <w:rFonts w:ascii="Yu Gothic" w:hAnsi="Yu Gothic" w:eastAsia="Yu Gothic"/>
          <w:sz w:val="21"/>
        </w:rPr>
        <w:t>同じ入力を繰り返して応答の一貫性を確認します。</w:t>
      </w:r>
    </w:p>
    <w:p>
      <w:pPr>
        <w:pStyle w:val="ListNumber"/>
        <w:spacing w:after="80"/>
      </w:pPr>
      <w:r>
        <w:rPr>
          <w:rFonts w:ascii="Yu Gothic" w:hAnsi="Yu Gothic" w:eastAsia="Yu Gothic"/>
          <w:sz w:val="21"/>
        </w:rPr>
        <w:t>ディレクティブの遵守と回答の根拠を確認してください。</w:t>
      </w:r>
    </w:p>
    <w:p>
      <w:pPr>
        <w:pStyle w:val="ListNumber"/>
        <w:spacing w:after="80"/>
      </w:pPr>
      <w:r>
        <w:rPr>
          <w:rFonts w:ascii="Yu Gothic" w:hAnsi="Yu Gothic" w:eastAsia="Yu Gothic"/>
          <w:sz w:val="21"/>
        </w:rPr>
        <w:t>遅延・費用・失敗応答を記録します。</w:t>
      </w:r>
    </w:p>
    <w:p>
      <w:r>
        <w:rPr>
          <w:rFonts w:ascii="Yu Gothic" w:hAnsi="Yu Gothic" w:eastAsia="Yu Gothic"/>
          <w:b w:val="0"/>
          <w:i w:val="0"/>
          <w:sz w:val="21"/>
        </w:rPr>
        <w:t>LLM 変更前のチェック:</w:t>
      </w:r>
    </w:p>
    <w:p>
      <w:pPr>
        <w:pStyle w:val="ListNumber"/>
        <w:spacing w:after="80"/>
      </w:pPr>
      <w:r>
        <w:rPr>
          <w:rFonts w:ascii="Yu Gothic" w:hAnsi="Yu Gothic" w:eastAsia="Yu Gothic"/>
          <w:sz w:val="21"/>
        </w:rPr>
        <w:t>Providerと詳細モデルを変更前・後に記録します。</w:t>
      </w:r>
    </w:p>
    <w:p>
      <w:pPr>
        <w:pStyle w:val="ListNumber"/>
        <w:spacing w:after="80"/>
      </w:pPr>
      <w:r>
        <w:rPr>
          <w:rFonts w:ascii="Yu Gothic" w:hAnsi="Yu Gothic" w:eastAsia="Yu Gothic"/>
          <w:sz w:val="21"/>
        </w:rPr>
        <w:t>同じ入力・指示文・回答方式を使って比較します。</w:t>
      </w:r>
    </w:p>
    <w:p>
      <w:pPr>
        <w:pStyle w:val="ListNumber"/>
        <w:spacing w:after="80"/>
      </w:pPr>
      <w:r>
        <w:rPr>
          <w:rFonts w:ascii="Yu Gothic" w:hAnsi="Yu Gothic" w:eastAsia="Yu Gothic"/>
          <w:sz w:val="21"/>
        </w:rPr>
        <w:t>現実性、フォーマットコンプライアンス、禁止応答、失敗応答を別々に確認します。</w:t>
      </w:r>
    </w:p>
    <w:p>
      <w:pPr>
        <w:pStyle w:val="ListNumber"/>
        <w:spacing w:after="80"/>
      </w:pPr>
      <w:r>
        <w:rPr>
          <w:rFonts w:ascii="Yu Gothic" w:hAnsi="Yu Gothic" w:eastAsia="Yu Gothic"/>
          <w:sz w:val="21"/>
        </w:rPr>
        <w:t>遅延やコストが重要な業務であれば、品質結果とともに記録します。</w:t>
      </w:r>
    </w:p>
    <w:p>
      <w:pPr>
        <w:pStyle w:val="Heading1"/>
      </w:pPr>
      <w:r>
        <w:rPr>
          <w:rFonts w:ascii="Yu Gothic" w:hAnsi="Yu Gothic" w:eastAsia="Yu Gothic"/>
          <w:b/>
          <w:i w:val="0"/>
          <w:sz w:val="21"/>
        </w:rPr>
        <w:t>9. 分析と品質改善</w:t>
      </w:r>
    </w:p>
    <w:p>
      <w:r>
        <w:rPr>
          <w:rFonts w:ascii="Yu Gothic" w:hAnsi="Yu Gothic" w:eastAsia="Yu Gothic"/>
          <w:b w:val="0"/>
          <w:i w:val="0"/>
          <w:sz w:val="21"/>
        </w:rPr>
        <w:t>分析画面では、累積分類結果と適用されたステップを確認します。現在の画面に表示される分類ステップには、除外/無視、スモールトーク、Exacting Matching、ルール、ML、セマンティック、LLMなどが含まれます。</w:t>
      </w:r>
    </w:p>
    <w:p>
      <w:r>
        <w:rPr>
          <w:rFonts w:ascii="Yu Gothic" w:hAnsi="Yu Gothic" w:eastAsia="Yu Gothic"/>
          <w:b w:val="0"/>
          <w:i w:val="0"/>
          <w:sz w:val="21"/>
        </w:rPr>
        <w:t>品質改善手順：</w:t>
      </w:r>
    </w:p>
    <w:p>
      <w:pPr>
        <w:pStyle w:val="ListNumber"/>
        <w:spacing w:after="80"/>
      </w:pPr>
      <w:r>
        <w:rPr>
          <w:rFonts w:ascii="Yu Gothic" w:hAnsi="Yu Gothic" w:eastAsia="Yu Gothic"/>
          <w:sz w:val="21"/>
        </w:rPr>
        <w:t>失敗した発話を集めます。</w:t>
      </w:r>
    </w:p>
    <w:p>
      <w:pPr>
        <w:pStyle w:val="ListNumber"/>
        <w:spacing w:after="80"/>
      </w:pPr>
      <w:r>
        <w:rPr>
          <w:rFonts w:ascii="Yu Gothic" w:hAnsi="Yu Gothic" w:eastAsia="Yu Gothic"/>
          <w:sz w:val="21"/>
        </w:rPr>
        <w:t>実際に適用された分類ステップを確認してください。</w:t>
      </w:r>
    </w:p>
    <w:p>
      <w:pPr>
        <w:pStyle w:val="ListNumber"/>
        <w:spacing w:after="80"/>
      </w:pPr>
      <w:r>
        <w:rPr>
          <w:rFonts w:ascii="Yu Gothic" w:hAnsi="Yu Gothic" w:eastAsia="Yu Gothic"/>
          <w:sz w:val="21"/>
        </w:rPr>
        <w:t>意図・検索・指示・回答のうちどの領域の問題かを分離します。</w:t>
      </w:r>
    </w:p>
    <w:p>
      <w:pPr>
        <w:pStyle w:val="ListNumber"/>
        <w:spacing w:after="80"/>
      </w:pPr>
      <w:r>
        <w:rPr>
          <w:rFonts w:ascii="Yu Gothic" w:hAnsi="Yu Gothic" w:eastAsia="Yu Gothic"/>
          <w:sz w:val="21"/>
        </w:rPr>
        <w:t>最小範囲のデータを修正します。</w:t>
      </w:r>
    </w:p>
    <w:p>
      <w:pPr>
        <w:pStyle w:val="ListNumber"/>
        <w:spacing w:after="80"/>
      </w:pPr>
      <w:r>
        <w:rPr>
          <w:rFonts w:ascii="Yu Gothic" w:hAnsi="Yu Gothic" w:eastAsia="Yu Gothic"/>
          <w:sz w:val="21"/>
        </w:rPr>
        <w:t>既存の成功発話と失敗発話を一緒に再テストします。</w:t>
      </w:r>
    </w:p>
    <w:p>
      <w:pPr>
        <w:pStyle w:val="Heading2"/>
      </w:pPr>
      <w:r>
        <w:rPr>
          <w:rFonts w:ascii="Yu Gothic" w:hAnsi="Yu Gothic" w:eastAsia="Yu Gothic"/>
          <w:b/>
          <w:i w:val="0"/>
          <w:sz w:val="21"/>
        </w:rPr>
        <w:t>9.1 テストセットの設定</w:t>
      </w:r>
    </w:p>
    <w:p>
      <w:r>
        <w:rPr>
          <w:rFonts w:ascii="Yu Gothic" w:hAnsi="Yu Gothic" w:eastAsia="Yu Gothic"/>
          <w:b w:val="0"/>
          <w:i w:val="0"/>
          <w:sz w:val="21"/>
        </w:rPr>
        <w:t>エンジンを変更したりデータを変更したりするときは、1つのテスト発話しか使用しません。</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テストセット</w:t>
            </w:r>
          </w:p>
        </w:tc>
        <w:tc>
          <w:tcPr>
            <w:tcW w:type="dxa" w:w="312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目的</w:t>
            </w:r>
          </w:p>
        </w:tc>
        <w:tc>
          <w:tcPr>
            <w:tcW w:type="dxa" w:w="312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例示基準</w:t>
            </w:r>
          </w:p>
        </w:tc>
      </w:tr>
      <w:tr>
        <w:tc>
          <w:tcPr>
            <w:tcW w:type="dxa" w:w="3120"/>
            <w:vAlign w:val="center"/>
            <w:tcMar>
              <w:top w:w="80" w:type="dxa"/>
              <w:start w:w="120" w:type="dxa"/>
              <w:bottom w:w="80" w:type="dxa"/>
              <w:end w:w="120" w:type="dxa"/>
            </w:tcMar>
          </w:tcPr>
          <w:p>
            <w:pPr>
              <w:spacing w:after="40"/>
            </w:pPr>
            <w:r/>
            <w:r>
              <w:rPr>
                <w:rFonts w:ascii="Yu Gothic" w:hAnsi="Yu Gothic" w:eastAsia="Yu Gothic"/>
                <w:b w:val="0"/>
                <w:sz w:val="18"/>
              </w:rPr>
              <w:t>代表発話通常の主な使用経路の確認よく使われる表現</w:t>
            </w:r>
          </w:p>
        </w:tc>
        <w:tc>
          <w:tcPr>
            <w:tcW w:type="dxa" w:w="3120"/>
            <w:vAlign w:val="center"/>
            <w:tcMar>
              <w:top w:w="80" w:type="dxa"/>
              <w:start w:w="120" w:type="dxa"/>
              <w:bottom w:w="80" w:type="dxa"/>
              <w:end w:w="120" w:type="dxa"/>
            </w:tcMar>
          </w:tcP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Yu Gothic" w:hAnsi="Yu Gothic" w:eastAsia="Yu Gothic"/>
                <w:b w:val="0"/>
                <w:sz w:val="18"/>
              </w:rPr>
              <w:t>変形発火表現の変化に対する処理の確認語順、話し方、浮き書きの変化</w:t>
            </w:r>
          </w:p>
        </w:tc>
        <w:tc>
          <w:tcPr>
            <w:tcW w:type="dxa" w:w="3120"/>
            <w:vAlign w:val="center"/>
            <w:tcMar>
              <w:top w:w="80" w:type="dxa"/>
              <w:start w:w="120" w:type="dxa"/>
              <w:bottom w:w="80" w:type="dxa"/>
              <w:end w:w="120" w:type="dxa"/>
            </w:tcMar>
          </w:tcP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Yu Gothic" w:hAnsi="Yu Gothic" w:eastAsia="Yu Gothic"/>
                <w:b w:val="0"/>
                <w:sz w:val="18"/>
              </w:rPr>
              <w:t>境界発火競争意図と区別されることを確認同様の単語を含む他の要求</w:t>
            </w:r>
          </w:p>
        </w:tc>
        <w:tc>
          <w:tcPr>
            <w:tcW w:type="dxa" w:w="3120"/>
            <w:vAlign w:val="center"/>
            <w:tcMar>
              <w:top w:w="80" w:type="dxa"/>
              <w:start w:w="120" w:type="dxa"/>
              <w:bottom w:w="80" w:type="dxa"/>
              <w:end w:w="120" w:type="dxa"/>
            </w:tcMar>
          </w:tcP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Yu Gothic" w:hAnsi="Yu Gothic" w:eastAsia="Yu Gothic"/>
                <w:b w:val="0"/>
                <w:sz w:val="18"/>
              </w:rPr>
              <w:t>例外発話未支援・あいまいな要請の処理確認意図に属さない質問</w:t>
            </w:r>
          </w:p>
        </w:tc>
        <w:tc>
          <w:tcPr>
            <w:tcW w:type="dxa" w:w="3120"/>
            <w:vAlign w:val="center"/>
            <w:tcMar>
              <w:top w:w="80" w:type="dxa"/>
              <w:start w:w="120" w:type="dxa"/>
              <w:bottom w:w="80" w:type="dxa"/>
              <w:end w:w="120" w:type="dxa"/>
            </w:tcMar>
          </w:tcP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Yu Gothic" w:hAnsi="Yu Gothic" w:eastAsia="Yu Gothic"/>
                <w:b w:val="0"/>
                <w:sz w:val="18"/>
              </w:rPr>
              <w:t>回帰発火変更前の成功結果の維持確認以前に成功した発話</w:t>
            </w:r>
          </w:p>
        </w:tc>
        <w:tc>
          <w:tcPr>
            <w:tcW w:type="dxa" w:w="3120"/>
            <w:vAlign w:val="center"/>
            <w:tcMar>
              <w:top w:w="80" w:type="dxa"/>
              <w:start w:w="120" w:type="dxa"/>
              <w:bottom w:w="80" w:type="dxa"/>
              <w:end w:w="120" w:type="dxa"/>
            </w:tcMar>
          </w:tcPr>
          <w:p/>
        </w:tc>
        <w:tc>
          <w:tcPr>
            <w:tcW w:type="dxa" w:w="3120"/>
            <w:vAlign w:val="center"/>
            <w:tcMar>
              <w:top w:w="80" w:type="dxa"/>
              <w:start w:w="120" w:type="dxa"/>
              <w:bottom w:w="80" w:type="dxa"/>
              <w:end w:w="120" w:type="dxa"/>
            </w:tcMar>
          </w:tcPr>
          <w:p/>
        </w:tc>
      </w:tr>
    </w:tbl>
    <w:p/>
    <w:p>
      <w:r>
        <w:rPr>
          <w:rFonts w:ascii="Yu Gothic" w:hAnsi="Yu Gothic" w:eastAsia="Yu Gothic"/>
          <w:b w:val="0"/>
          <w:i w:val="0"/>
          <w:sz w:val="21"/>
        </w:rPr>
        <w:t>変更前と変更後に同じセットを使用して、エンジン変更やデータ補完の効果を比較することができます。テスト結果はボット・バージョン・エンジン・モデル・回答方式とともに記録します。</w:t>
      </w:r>
    </w:p>
    <w:p>
      <w:pPr>
        <w:pStyle w:val="Heading1"/>
      </w:pPr>
      <w:r>
        <w:rPr>
          <w:rFonts w:ascii="Yu Gothic" w:hAnsi="Yu Gothic" w:eastAsia="Yu Gothic"/>
          <w:b/>
          <w:i w:val="0"/>
          <w:sz w:val="21"/>
        </w:rPr>
        <w:t>10. エラー対応</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症状優先確認</w:t>
            </w:r>
          </w:p>
        </w:tc>
        <w:tc>
          <w:tcPr>
            <w:tcW w:type="dxa" w:w="4680"/>
            <w:vAlign w:val="center"/>
            <w:tcMar>
              <w:top w:w="80" w:type="dxa"/>
              <w:start w:w="120" w:type="dxa"/>
              <w:bottom w:w="80" w:type="dxa"/>
              <w:end w:w="120" w:type="dxa"/>
            </w:tcMar>
            <w:shd w:fill="E8EEF5"/>
          </w:tcPr>
          <w:p>
            <w:pPr>
              <w:spacing w:after="40"/>
            </w:pPr>
            <w:r/>
            <w:r>
              <w:rPr>
                <w:rFonts w:ascii="Yu Gothic" w:hAnsi="Yu Gothic" w:eastAsia="Yu Gothic"/>
                <w:b/>
                <w:color w:val="1F4D78"/>
                <w:sz w:val="18"/>
              </w:rPr>
              <w:t>次のアクション</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予想意図に分類されていません。ボット・バージョン・エンジン・データ状態</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代表・境界発火と競争意図を共に検討</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Semantic検索結果がありません。 Vector DB、Index、埋め込み互換性接続・インデックス・データ反映状態確認</w:t>
            </w:r>
          </w:p>
        </w:tc>
        <w:tc>
          <w:tcPr>
            <w:tcW w:type="dxa" w:w="4680"/>
            <w:vAlign w:val="center"/>
            <w:tcMar>
              <w:top w:w="80" w:type="dxa"/>
              <w:start w:w="120" w:type="dxa"/>
              <w:bottom w:w="80" w:type="dxa"/>
              <w:end w:w="120" w:type="dxa"/>
            </w:tcMar>
          </w:tcP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LLM回答が揺れます。 Provider、モデル、ディレクティブ、入力</w:t>
            </w:r>
          </w:p>
        </w:tc>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同じテストセットで比較し、ディレクティブを絞り込む</w:t>
            </w:r>
          </w:p>
        </w:tc>
      </w:tr>
      <w:tr>
        <w:tc>
          <w:tcPr>
            <w:tcW w:type="dxa" w:w="4680"/>
            <w:vAlign w:val="center"/>
            <w:tcMar>
              <w:top w:w="80" w:type="dxa"/>
              <w:start w:w="120" w:type="dxa"/>
              <w:bottom w:w="80" w:type="dxa"/>
              <w:end w:w="120" w:type="dxa"/>
            </w:tcMar>
          </w:tcPr>
          <w:p>
            <w:pPr>
              <w:spacing w:after="40"/>
            </w:pPr>
            <w:r/>
            <w:r>
              <w:rPr>
                <w:rFonts w:ascii="Yu Gothic" w:hAnsi="Yu Gothic" w:eastAsia="Yu Gothic"/>
                <w:b w:val="0"/>
                <w:sz w:val="18"/>
              </w:rPr>
              <w:t>学習または準備状態が完了していません。学習履歴、エラーメッセージ、選択の組み合わせ画面の状態を記録し、運営担当者に伝えます。</w:t>
            </w:r>
          </w:p>
        </w:tc>
        <w:tc>
          <w:tcPr>
            <w:tcW w:type="dxa" w:w="4680"/>
            <w:vAlign w:val="center"/>
            <w:tcMar>
              <w:top w:w="80" w:type="dxa"/>
              <w:start w:w="120" w:type="dxa"/>
              <w:bottom w:w="80" w:type="dxa"/>
              <w:end w:w="120" w:type="dxa"/>
            </w:tcMar>
          </w:tcPr>
          <w:p/>
        </w:tc>
      </w:tr>
    </w:tbl>
    <w:p/>
    <w:p>
      <w:r>
        <w:rPr>
          <w:rFonts w:ascii="Yu Gothic" w:hAnsi="Yu Gothic" w:eastAsia="Yu Gothic"/>
          <w:b w:val="0"/>
          <w:i w:val="0"/>
          <w:sz w:val="21"/>
        </w:rPr>
        <w:t>検証用MLボットで確認されたケース：</w:t>
      </w:r>
    </w:p>
    <w:p>
      <w:pPr>
        <w:pStyle w:val="ListBullet"/>
        <w:spacing w:after="80"/>
      </w:pPr>
      <w:r>
        <w:rPr>
          <w:rFonts w:ascii="Yu Gothic" w:hAnsi="Yu Gothic" w:eastAsia="Yu Gothic"/>
          <w:sz w:val="21"/>
        </w:rPr>
        <w:t>症状：学習要求はキューに登録されていますが、更新後に`未学習`のままになる</w:t>
      </w:r>
    </w:p>
    <w:p>
      <w:pPr>
        <w:pStyle w:val="ListBullet"/>
        <w:spacing w:after="80"/>
      </w:pPr>
      <w:r>
        <w:rPr>
          <w:rFonts w:ascii="Yu Gothic" w:hAnsi="Yu Gothic" w:eastAsia="Yu Gothic"/>
          <w:sz w:val="21"/>
        </w:rPr>
        <w:t>シミュレータ結果: `意図未分類`, `学習文がないため意図分類を実行できません。`</w:t>
      </w:r>
    </w:p>
    <w:p>
      <w:pPr>
        <w:pStyle w:val="ListBullet"/>
        <w:spacing w:after="80"/>
      </w:pPr>
      <w:r>
        <w:rPr>
          <w:rFonts w:ascii="Yu Gothic" w:hAnsi="Yu Gothic" w:eastAsia="Yu Gothic"/>
          <w:sz w:val="21"/>
        </w:rPr>
        <w:t>判断：学習文の保存成功とML学習完了は別々の状態なので、学習完了前に分類品質を評価しない</w:t>
      </w:r>
    </w:p>
    <w:p>
      <w:pPr>
        <w:pStyle w:val="ListBullet"/>
        <w:spacing w:after="80"/>
      </w:pPr>
      <w:r>
        <w:rPr>
          <w:rFonts w:ascii="Yu Gothic" w:hAnsi="Yu Gothic" w:eastAsia="Yu Gothic"/>
          <w:sz w:val="21"/>
        </w:rPr>
        <w:t>処置: 学習履歴の完了状態を確認し、履歴がなければ運営担当者にボット・バージョン・エンジン・要求時刻を伝達</w:t>
      </w:r>
    </w:p>
    <w:p>
      <w:r>
        <w:rPr>
          <w:rFonts w:ascii="Yu Gothic" w:hAnsi="Yu Gothic" w:eastAsia="Yu Gothic"/>
          <w:b w:val="0"/>
          <w:i w:val="0"/>
          <w:sz w:val="21"/>
        </w:rPr>
        <w:t>DBやCLIを直接修正して状態を合わせません。画面のボット・バージョン・エンジン・エラーメッセージ・発生時刻を記録して運営担当者に伝達します。</w:t>
      </w:r>
    </w:p>
    <w:p>
      <w:pPr>
        <w:pStyle w:val="Heading1"/>
      </w:pPr>
      <w:r>
        <w:rPr>
          <w:rFonts w:ascii="Yu Gothic" w:hAnsi="Yu Gothic" w:eastAsia="Yu Gothic"/>
          <w:b/>
          <w:i w:val="0"/>
          <w:sz w:val="21"/>
        </w:rPr>
        <w:t>関連ドキュメント</w:t>
      </w:r>
    </w:p>
    <w:p>
      <w:pPr>
        <w:pStyle w:val="ListBullet"/>
        <w:spacing w:after="80"/>
      </w:pPr>
      <w:r>
        <w:rPr>
          <w:rFonts w:ascii="Yu Gothic" w:hAnsi="Yu Gothic" w:eastAsia="Yu Gothic"/>
          <w:sz w:val="21"/>
        </w:rPr>
        <w:t>[CGA マニュアル全体表示](../README.md)</w:t>
      </w:r>
    </w:p>
    <w:p>
      <w:pPr>
        <w:pStyle w:val="ListBullet"/>
        <w:spacing w:after="80"/>
      </w:pPr>
      <w:r>
        <w:rPr>
          <w:rFonts w:ascii="Yu Gothic" w:hAnsi="Yu Gothic" w:eastAsia="Yu Gothic"/>
          <w:sz w:val="21"/>
        </w:rPr>
        <w:t>[CGA Getting Started](../cga-getting-started/README.md)</w:t>
      </w:r>
    </w:p>
    <w:p>
      <w:pPr>
        <w:pStyle w:val="ListBullet"/>
        <w:spacing w:after="80"/>
      </w:pPr>
      <w:r>
        <w:rPr>
          <w:rFonts w:ascii="Yu Gothic" w:hAnsi="Yu Gothic" w:eastAsia="Yu Gothic"/>
          <w:sz w:val="21"/>
        </w:rPr>
        <w:t>[CGA ユーザーマニュアル](../cga-user-manual/README.md)</w:t>
      </w:r>
    </w:p>
    <w:p>
      <w:pPr>
        <w:pStyle w:val="ListBullet"/>
        <w:spacing w:after="80"/>
      </w:pPr>
      <w:r>
        <w:rPr>
          <w:rFonts w:ascii="Yu Gothic" w:hAnsi="Yu Gothic" w:eastAsia="Yu Gothic"/>
          <w:sz w:val="21"/>
        </w:rPr>
        <w:t>[エンジン比較表](engine-comparison.md)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5F6368"/>
        <w:sz w:val="17"/>
      </w:rPr>
      <w:t>CGA Studio 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