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algun Gothic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Calibri" w:hAnsi="Calibri" w:eastAsia="Malgun Gothic"/>
          <w:b/>
          <w:color w:val="1F2634"/>
          <w:sz w:val="56"/>
        </w:rPr>
        <w:t>Daon 사용자 설명서</w:t>
      </w:r>
    </w:p>
    <w:p>
      <w:pPr>
        <w:spacing w:before="240"/>
        <w:jc w:val="center"/>
      </w:pPr>
      <w:r>
        <w:rPr>
          <w:rFonts w:ascii="Calibri" w:hAnsi="Calibri" w:eastAsia="Malgun Gothic"/>
          <w:color w:val="5A5A64"/>
          <w:sz w:val="24"/>
        </w:rPr>
        <w:t>Workspace 화면·설정·운영 절차</w:t>
      </w:r>
    </w:p>
    <w:p>
      <w:pPr>
        <w:spacing w:before="960"/>
        <w:jc w:val="center"/>
      </w:pPr>
      <w:r>
        <w:rPr>
          <w:rFonts w:ascii="Calibri" w:hAnsi="Calibri" w:eastAsia="Malgun Gothic"/>
          <w:b/>
          <w:color w:val="2E74B5"/>
          <w:sz w:val="20"/>
        </w:rPr>
        <w:t>Release 1.0.0 · 2026-08-16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Daon 사용자 설명서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80"/>
        <w:ind w:left="0"/>
      </w:pPr>
      <w:hyperlink w:anchor="toc_1">
        <w:r>
          <w:rPr>
            <w:color w:val="2E74B5"/>
            <w:u w:val="single"/>
          </w:rPr>
          <w:t>1. 목적</w:t>
        </w:r>
      </w:hyperlink>
    </w:p>
    <w:p>
      <w:pPr>
        <w:spacing w:after="80"/>
        <w:ind w:left="0"/>
      </w:pPr>
      <w:hyperlink w:anchor="toc_2">
        <w:r>
          <w:rPr>
            <w:color w:val="2E74B5"/>
            <w:u w:val="single"/>
          </w:rPr>
          <w:t>2. 접근 경로</w:t>
        </w:r>
      </w:hyperlink>
    </w:p>
    <w:p>
      <w:pPr>
        <w:spacing w:after="80"/>
        <w:ind w:left="360"/>
      </w:pPr>
      <w:hyperlink w:anchor="toc_3">
        <w:r>
          <w:rPr>
            <w:color w:val="2E74B5"/>
            <w:u w:val="single"/>
          </w:rPr>
          <w:t>공개 범위</w:t>
        </w:r>
      </w:hyperlink>
    </w:p>
    <w:p>
      <w:pPr>
        <w:spacing w:after="80"/>
        <w:ind w:left="360"/>
      </w:pPr>
      <w:hyperlink w:anchor="toc_4">
        <w:r>
          <w:rPr>
            <w:color w:val="2E74B5"/>
            <w:u w:val="single"/>
          </w:rPr>
          <w:t>로그인 후 조직 전용</w:t>
        </w:r>
      </w:hyperlink>
    </w:p>
    <w:p>
      <w:pPr>
        <w:spacing w:after="80"/>
        <w:ind w:left="0"/>
      </w:pPr>
      <w:hyperlink w:anchor="toc_5">
        <w:r>
          <w:rPr>
            <w:color w:val="2E74B5"/>
            <w:u w:val="single"/>
          </w:rPr>
          <w:t>3. 조작</w:t>
        </w:r>
      </w:hyperlink>
    </w:p>
    <w:p>
      <w:pPr>
        <w:spacing w:after="80"/>
        <w:ind w:left="360"/>
      </w:pPr>
      <w:hyperlink w:anchor="toc_6">
        <w:r>
          <w:rPr>
            <w:color w:val="2E74B5"/>
            <w:u w:val="single"/>
          </w:rPr>
          <w:t>3.1 Notebook 홈</w:t>
        </w:r>
      </w:hyperlink>
    </w:p>
    <w:p>
      <w:pPr>
        <w:spacing w:after="80"/>
        <w:ind w:left="360"/>
      </w:pPr>
      <w:hyperlink w:anchor="toc_7">
        <w:r>
          <w:rPr>
            <w:color w:val="2E74B5"/>
            <w:u w:val="single"/>
          </w:rPr>
          <w:t>3.2 선택한 Notebook의 3열 화면</w:t>
        </w:r>
      </w:hyperlink>
    </w:p>
    <w:p>
      <w:pPr>
        <w:spacing w:after="80"/>
        <w:ind w:left="360"/>
      </w:pPr>
      <w:hyperlink w:anchor="toc_8">
        <w:r>
          <w:rPr>
            <w:color w:val="2E74B5"/>
            <w:u w:val="single"/>
          </w:rPr>
          <w:t>3.3 설정</w:t>
        </w:r>
      </w:hyperlink>
    </w:p>
    <w:p>
      <w:pPr>
        <w:spacing w:after="80"/>
        <w:ind w:left="360"/>
      </w:pPr>
      <w:hyperlink w:anchor="toc_9">
        <w:r>
          <w:rPr>
            <w:color w:val="2E74B5"/>
            <w:u w:val="single"/>
          </w:rPr>
          <w:t>3.4 화면 설정</w:t>
        </w:r>
      </w:hyperlink>
    </w:p>
    <w:p>
      <w:pPr>
        <w:spacing w:after="80"/>
        <w:ind w:left="360"/>
      </w:pPr>
      <w:hyperlink w:anchor="toc_10">
        <w:r>
          <w:rPr>
            <w:color w:val="2E74B5"/>
            <w:u w:val="single"/>
          </w:rPr>
          <w:t>3.5 운영상태</w:t>
        </w:r>
      </w:hyperlink>
    </w:p>
    <w:p>
      <w:pPr>
        <w:spacing w:after="80"/>
        <w:ind w:left="360"/>
      </w:pPr>
      <w:hyperlink w:anchor="toc_11">
        <w:r>
          <w:rPr>
            <w:color w:val="2E74B5"/>
            <w:u w:val="single"/>
          </w:rPr>
          <w:t>3.6 Version·검토·승인</w:t>
        </w:r>
      </w:hyperlink>
    </w:p>
    <w:p>
      <w:pPr>
        <w:spacing w:after="80"/>
        <w:ind w:left="360"/>
      </w:pPr>
      <w:hyperlink w:anchor="toc_12">
        <w:r>
          <w:rPr>
            <w:color w:val="2E74B5"/>
            <w:u w:val="single"/>
          </w:rPr>
          <w:t>3.7 Export</w:t>
        </w:r>
      </w:hyperlink>
    </w:p>
    <w:p>
      <w:pPr>
        <w:spacing w:after="80"/>
        <w:ind w:left="0"/>
      </w:pPr>
      <w:hyperlink w:anchor="toc_13">
        <w:r>
          <w:rPr>
            <w:color w:val="2E74B5"/>
            <w:u w:val="single"/>
          </w:rPr>
          <w:t>4. 예상 결과</w:t>
        </w:r>
      </w:hyperlink>
    </w:p>
    <w:p>
      <w:pPr>
        <w:spacing w:after="80"/>
        <w:ind w:left="0"/>
      </w:pPr>
      <w:hyperlink w:anchor="toc_14">
        <w:r>
          <w:rPr>
            <w:color w:val="2E74B5"/>
            <w:u w:val="single"/>
          </w:rPr>
          <w:t>5. 제한·오류 대응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Daon 일반 사용자, 검토자, 승인자, 조직 관리자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범위: 공개 안내와 로그인 후 조직 전용 절차를 분리합니다.</w:t>
      </w:r>
    </w:p>
    <w:p>
      <w:bookmarkStart w:id="1" w:name="toc_1"/>
      <w:pPr>
        <w:pStyle w:val="Heading1"/>
      </w:pPr>
      <w:r>
        <w:t>1. 목적</w:t>
      </w:r>
      <w:bookmarkEnd w:id="1"/>
    </w:p>
    <w:p>
      <w:pPr>
        <w:widowControl/>
      </w:pPr>
      <w:r>
        <w:t>현재 Release에서 실제 구현·검증된 Workspace 화면, 권한, 상태, Version, 검토·승인·Export 절차를 한 곳에서 찾도록 합니다. 준비 중인 Notebook 홈과 로그인 최종 연결은 완료 기능으로 설명하지 않습니다.</w:t>
      </w:r>
    </w:p>
    <w:p>
      <w:bookmarkStart w:id="2" w:name="toc_2"/>
      <w:pPr>
        <w:pStyle w:val="Heading1"/>
      </w:pPr>
      <w:r>
        <w:t>2. 접근 경로</w:t>
      </w:r>
      <w:bookmarkEnd w:id="2"/>
    </w:p>
    <w:p>
      <w:bookmarkStart w:id="3" w:name="toc_3"/>
      <w:pPr>
        <w:pStyle w:val="Heading2"/>
      </w:pPr>
      <w:r>
        <w:t>공개 범위</w:t>
      </w:r>
      <w:bookmarkEnd w:id="3"/>
    </w:p>
    <w:p>
      <w:pPr>
        <w:widowControl/>
      </w:pPr>
      <w:r>
        <w:t>설정 → 사용자 설명서에서 문서 검색, Release 확인, Web 읽기, DOCX·PDF 다운로드를 사용할 수 있습니다. 공개 문서에는 제품 구조와 안전한 사용 원칙만 포함합니다.</w:t>
      </w:r>
    </w:p>
    <w:p>
      <w:bookmarkStart w:id="4" w:name="toc_4"/>
      <w:pPr>
        <w:pStyle w:val="Heading2"/>
      </w:pPr>
      <w:r>
        <w:t>로그인 후 조직 전용</w:t>
      </w:r>
      <w:bookmarkEnd w:id="4"/>
    </w:p>
    <w:p>
      <w:pPr>
        <w:widowControl/>
      </w:pPr>
      <w:r>
        <w:t>Source 원문, 질문·답변, Citation 상세, Studio 산출물, Provider 설정, 운영상태, 조직 정책, License 적용은 현재 Session과 Workspace 권한을 검사합니다. 일반 사용자는 License 상태를 읽을 수 있지만 적용 Action은 볼 수 없습니다.</w:t>
      </w:r>
    </w:p>
    <w:p>
      <w:bookmarkStart w:id="5" w:name="toc_5"/>
      <w:pPr>
        <w:pStyle w:val="Heading1"/>
      </w:pPr>
      <w:r>
        <w:t>3. 조작</w:t>
      </w:r>
      <w:bookmarkEnd w:id="5"/>
    </w:p>
    <w:p>
      <w:bookmarkStart w:id="6" w:name="toc_6"/>
      <w:pPr>
        <w:pStyle w:val="Heading2"/>
      </w:pPr>
      <w:r>
        <w:t>3.1 Notebook 홈</w:t>
      </w:r>
      <w:bookmarkEnd w:id="6"/>
    </w:p>
    <w:p>
      <w:pPr>
        <w:widowControl/>
      </w:pPr>
      <w:r>
        <w:t>Notebook 홈, 새 Notebook, 최근·기존 Notebook, 검색·정렬·Grid/List 전환은 Phase D 준비 중입니다. 현재는 선택된 Test Notebook의 3열 작업 화면만 독립 검증합니다. 로그인 성공 후 Notebook 홈으로 이동하는 연결은 Phase E에서 마지막으로 구현합니다.</w:t>
      </w:r>
    </w:p>
    <w:p>
      <w:bookmarkStart w:id="7" w:name="toc_7"/>
      <w:pPr>
        <w:pStyle w:val="Heading2"/>
      </w:pPr>
      <w:r>
        <w:t>3.2 선택한 Notebook의 3열 화면</w:t>
      </w:r>
      <w:bookmarkEnd w:id="7"/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왼쪽 Source에서 Raw Source 또는 승인된 Daon 지식을 선택합니다.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가운데 대화·실행에서 질문하고 답변의 Citation을 검토합니다.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오른쪽 업무 Studio에서 산출물 유형과 저장된 Library를 관리합니다.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초안을 편집할 때 가운데 영역이 Editor로 전환되지만 왼쪽 Source와 오른쪽 Studio 위치는 유지됩니다.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 descr="선택 Notebook의 3열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workspace-light-1920x10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aonCaption"/>
        <w:jc w:val="center"/>
      </w:pPr>
      <w:r>
        <w:t>선택 Notebook의 3열 Workspace</w:t>
      </w:r>
    </w:p>
    <w:p>
      <w:bookmarkStart w:id="8" w:name="toc_8"/>
      <w:pPr>
        <w:pStyle w:val="Heading2"/>
      </w:pPr>
      <w:r>
        <w:t>3.3 설정</w:t>
      </w:r>
      <w:bookmarkEnd w:id="8"/>
    </w:p>
    <w:p>
      <w:pPr>
        <w:widowControl/>
      </w:pPr>
      <w:r>
        <w:t>상단 설정을 선택하면 화면을 밀어내지 않는 메뉴가 열립니다.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LLM 설정: 9 Provider의 설정 여부, Endpoint 안전 상태, Deployment·Model, 연결 시험과 기본 역할을 확인합니다. Credential 원문은 다시 표시하지 않습니다.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출력·버전: 구현된 Studio 유형별 기본 Export 형식과 append-only Version 저장 원칙을 확인합니다.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동기화·승인: Preview 항목을 명시적으로 선택하고 필요한 Step-up을 거쳐 승인합니다. 자동 전체 승인이나 자동 전송은 없습니다.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조직 정책: 조직이 강제한 전송·검토 정책과 Workspace 적용 결과를 읽기 전용으로 확인합니다.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라이선스: Edition, 안전한 License ID 일부, 기간, 기능, 한도·사용량·잔여와 경고를 확인합니다.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사용자 설명서: 문서 Hub를 엽니다.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" name="Picture 2" descr="LLM 설정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lm-settings-1920x10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aonCaption"/>
        <w:jc w:val="center"/>
      </w:pPr>
      <w:r>
        <w:t>LLM 설정 화면</w:t>
      </w:r>
    </w:p>
    <w:p>
      <w:bookmarkStart w:id="9" w:name="toc_9"/>
      <w:pPr>
        <w:pStyle w:val="Heading2"/>
      </w:pPr>
      <w:r>
        <w:t>3.4 화면 설정</w:t>
      </w:r>
      <w:bookmarkEnd w:id="9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Theme에서 시스템 설정, 밝게, 어둡게 중 하나를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시스템 설정은 운영체제의 Light/Dark 변경을 반영합니다.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화면 설정 초기화는 화면 Preference만 초기화합니다.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Notebook, Source, 대화, 산출물 데이터는 변경되지 않습니다.</w:t>
      </w:r>
    </w:p>
    <w:p>
      <w:bookmarkStart w:id="10" w:name="toc_10"/>
      <w:pPr>
        <w:pStyle w:val="Heading2"/>
      </w:pPr>
      <w:r>
        <w:t>3.5 운영상태</w:t>
      </w:r>
      <w:bookmarkEnd w:id="10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App Bar의 운영상태를 선택합니다.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Provider, API, Storage, Sync, Queue 상태와 마지막 확인 시각을 봅니다.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주의나 오류 항목의 안전한 복구 Action만 실행합니다.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상세 화면에 내부 주소·Port·Stack이 보이면 캡처·전달하지 말고 보안 담당자에게 Safe code만 알립니다.</w:t>
      </w:r>
    </w:p>
    <w:p>
      <w:bookmarkStart w:id="11" w:name="toc_11"/>
      <w:pPr>
        <w:pStyle w:val="Heading2"/>
      </w:pPr>
      <w:r>
        <w:t>3.6 Version·검토·승인</w:t>
      </w:r>
      <w:bookmarkEnd w:id="11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산출물을 생성하면 첫 Output Version이 저장됩니다.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편집은 기존 Version을 덮어쓰지 않고 새 Version을 추가합니다.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검토자는 Citation과 unverified 경고, 조직 검토 조건을 확인합니다.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승인자는 현재 권한과 Step-up이 요구될 때만 승인합니다.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승인 만료, 권한 축소, Version 충돌에서는 전송과 쓰기가 중단됩니다.</w:t>
      </w:r>
    </w:p>
    <w:p>
      <w:bookmarkStart w:id="12" w:name="toc_12"/>
      <w:pPr>
        <w:pStyle w:val="Heading2"/>
      </w:pPr>
      <w:r>
        <w:t>3.7 Export</w:t>
      </w:r>
      <w:bookmarkEnd w:id="12"/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Library에서 승인된 산출물을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내보내기에서 현재 유형과 조직 정책이 허용하는 형식을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브라우저는 same-origin 다운로드만 사용합니다.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License 만료나 신규 생성 한도 도달 상태에서도 License 계약이 허용하면 기존 산출물 조회와 Export는 유지됩니다.</w:t>
      </w:r>
    </w:p>
    <w:p>
      <w:bookmarkStart w:id="13" w:name="toc_13"/>
      <w:pPr>
        <w:pStyle w:val="Heading1"/>
      </w:pPr>
      <w:r>
        <w:t>4. 예상 결과</w:t>
      </w:r>
      <w:bookmarkEnd w:id="13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화면은 1920×1080 기준, 기본 12px Typography와 동일한 Violet 시각 체계를 유지합니다.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Modal은 최초 Focus, Tab 순환, Escape 닫기, 닫은 뒤 호출 Button Focus 복귀를 지원합니다.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설정·운영상태의 오류는 관련 영역에 Safe message로 표시되며 원문 Stack이나 내부 주소는 표시되지 않습니다.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Version은 append-only 계보를 유지하고 승인·동기화는 명시적 사용자 동작 후에만 진행됩니다.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권한이 없는 일반 사용자의 License Upload/Apply control은 0개입니다.</w:t>
      </w:r>
    </w:p>
    <w:p>
      <w:bookmarkStart w:id="14" w:name="toc_14"/>
      <w:pPr>
        <w:pStyle w:val="Heading1"/>
      </w:pPr>
      <w:r>
        <w:t>5. 제한·오류 대응</w:t>
      </w:r>
      <w:bookmarkEnd w:id="14"/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Notebook 홈/생성/기존 Notebook 재진입은 준비 중입니다.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추가 Studio 6종은 disabled 준비 중 상태입니다.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CURRENT_ACCESS_DENIED: 현재 역할 또는 Workspace 범위를 확인합니다. 우회하지 않습니다.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SYNC_APPROVAL_REQUIRED: Preview와 선택 항목을 다시 확인하고 필요한 Step-up을 수행합니다.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SYNC_VERSION_CONFLICT: 자동 덮어쓰지 말고 충돌 화면에서 명시적으로 선택합니다.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LICENSE_UNAVAILABLE: 다시 불러오고 계속 실패하면 조직 관리자에게 Safe code만 전달합니다.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LICENSE_DOCUMENT_INVALID: 조직 관리자는 서명된 문서 형식과 크기를 확인합니다. 일반 사용자는 적용을 시도하지 않습니다.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다운로드 실패 시 다른 내부 경로를 직접 조합하지 말고 Hub의 allowlisted DOCX/PDF Action으로 다시 시도합니다.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decimal"/>
      <w:lvlText w:val="%1.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suff w:val="space"/>
      <w:pPr>
        <w:ind w:start="540" w:hanging="271"/>
      </w:pPr>
    </w:lvl>
  </w:abstract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Calibri" w:hAnsi="Calibri" w:eastAsia="Malgun Gothic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사용자 설명서</dc:title>
  <dc:subject>Workspace 화면·설정·운영 절차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