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Media Bridge 배포 및 사용 매뉴얼</w:t>
      </w:r>
    </w:p>
    <w:p>
      <w:pPr>
        <w:jc w:val="center"/>
      </w:pPr>
      <w:r>
        <w:rPr>
          <w:i/>
        </w:rPr>
        <w:t>설치형 개인 모드와 ysna-server 배포형 managed 모드의 운영 기준</w:t>
      </w:r>
    </w:p>
    <w:p>
      <w:r>
        <w:t>작성 기준: main 55e85fa / 2026-09-20</w:t>
      </w:r>
    </w:p>
    <w:p>
      <w:r>
        <w:t>이 문서는 Media Bridge의 설치, ysna-server 배포, Provider 설정, Codex·OpenCodex 연결, Test Lab, 장애 대응을 하나의 운영 기준으로 설명합니다. 배포형 운영의 정본은 PostgreSQL의 Provider·credential·routing과 published snapshot입니다.</w:t>
      </w:r>
    </w:p>
    <w:p>
      <w:pPr>
        <w:pStyle w:val="Heading1"/>
      </w:pPr>
      <w:r>
        <w:t>1. 실행 모드와 운영 원칙</w:t>
      </w:r>
    </w:p>
    <w:p>
      <w:r>
        <w:t>설치형 personal 모드는 사용자 PC에서 실행하고, 배포형 managed 모드는 ysna-server의 Control Plane·Data Gateway·PostgreSQL로 운영합니다.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설치형 personal</w:t>
            </w:r>
          </w:p>
        </w:tc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배포형 managed</w:t>
            </w:r>
          </w:p>
        </w:tc>
      </w:tr>
      <w:tr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실행 위치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사용자 PC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ysna-server 또는 승인 서버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설정 정본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$HOME/.media-bridge/config.json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PostgreSQL Provider·credential·routing·published snapshot</w:t>
            </w:r>
          </w:p>
        </w:tc>
      </w:tr>
      <w:tr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주소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127.0.0.1:8642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HTTPS reverse proxy /v1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인증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개인 loopback 기본값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client credential·tenant·scope</w:t>
            </w:r>
          </w:p>
        </w:tc>
      </w:tr>
      <w:tr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구성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npm CLI·사용자 service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Docker Compose Control/Data/PostgreSQL</w:t>
            </w:r>
          </w:p>
        </w:tc>
      </w:tr>
    </w:tbl>
    <w:p/>
    <w:p>
      <w:r>
        <w:t>배포형에서는 개인용 loopback 주소와 personal 설정 파일을 운영 Endpoint로 사용하지 않습니다. 외부 소비자는 HTTPS reverse proxy 주소만 사용합니다.</w:t>
      </w:r>
    </w:p>
    <w:p>
      <w:pPr>
        <w:pStyle w:val="Heading1"/>
      </w:pPr>
      <w:r>
        <w:t>2. 실제 처리 흐름</w:t>
      </w:r>
    </w:p>
    <w:p>
      <w:pPr>
        <w:pStyle w:val="NoSpacing"/>
        <w:spacing w:after="160"/>
        <w:ind w:left="360"/>
      </w:pPr>
      <w:r>
        <w:rPr>
          <w:rFonts w:ascii="Consolas" w:hAnsi="Consolas"/>
          <w:sz w:val="18"/>
        </w:rPr>
        <w:t>Codex 또는 OpenCodex 호환 클라이언트</w:t>
        <w:br/>
        <w:t xml:space="preserve">  -&gt; Media Bridge POST /v1/responses</w:t>
        <w:br/>
        <w:t xml:space="preserve">  -&gt; DB Provider와 published snapshot 확인</w:t>
        <w:br/>
        <w:t xml:space="preserve">  -&gt; Upstage Document Parse OCR</w:t>
        <w:br/>
        <w:t xml:space="preserve">  -&gt; 원본 image/PDF 제거 및 sanitization</w:t>
        <w:br/>
        <w:t xml:space="preserve">  -&gt; Upstage Solar-4 등 Non-Vision LLM</w:t>
        <w:br/>
        <w:t xml:space="preserve">  -&gt; 응답 반환</w:t>
      </w:r>
    </w:p>
    <w:p>
      <w:r>
        <w:t>Non-Vision 요청의 downstream에는 OCR·정제에 성공한 텍스트만 전달합니다. OCR, sanitization, credential, routing 또는 snapshot 검증이 실패하면 downstream 호출은 0회여야 합니다. Vision capability가 명시적으로 검증된 경우에만 원본 media passthrough를 허용합니다.</w:t>
      </w:r>
    </w:p>
    <w:p>
      <w:pPr>
        <w:pStyle w:val="Heading1"/>
      </w:pPr>
      <w:r>
        <w:t>3. DB 정본과 폐기된 개념</w:t>
      </w:r>
    </w:p>
    <w:p>
      <w:pPr>
        <w:pStyle w:val="Heading2"/>
      </w:pPr>
      <w:r>
        <w:t>3.1 Provider·credential·snapshot</w:t>
      </w:r>
    </w:p>
    <w:p>
      <w:r>
        <w:t>배포형 Provider와 Provider credential은 Control Plane DB가 정본입니다. Provider catalog 선택, Provider 등록, DB 암호화 credential 저장, routing profile 연결, snapshot publish 순서로 Data Gateway가 사용할 실행 상태를 만듭니다.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정본</w:t>
            </w:r>
          </w:p>
        </w:tc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역할</w:t>
            </w:r>
          </w:p>
        </w:tc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확인</w:t>
            </w:r>
          </w:p>
        </w:tc>
      </w:tr>
      <w:tr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Provider catalog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분석 Provider·Non-Vision LLM 목록과 capability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catalog 선택만으로 활성화 완료가 아님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Provider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endpoint·protocol·capability·상태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active와 model readiness</w:t>
            </w:r>
          </w:p>
        </w:tc>
      </w:tr>
      <w:tr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encrypted credential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Provider 호출용 DB credential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원문은 화면·로그·Git에 없음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routing profile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분석기와 downstream 연결·우선순위·fallback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published snapshot에 반영</w:t>
            </w:r>
          </w:p>
        </w:tc>
      </w:tr>
      <w:tr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published snapshot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Data Gateway 실행 상태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generation과 signature 확인</w:t>
            </w:r>
          </w:p>
        </w:tc>
      </w:tr>
    </w:tbl>
    <w:p/>
    <w:p>
      <w:pPr>
        <w:pStyle w:val="Heading2"/>
      </w:pPr>
      <w:r>
        <w:t>3.2 사용하지 않는 개념</w:t>
      </w:r>
    </w:p>
    <w:p>
      <w:pPr>
        <w:pStyle w:val="ListBullet"/>
      </w:pPr>
      <w:r>
        <w:t>중간 연결 객체를 선택·저장·폐기하는 별도 화면</w:t>
      </w:r>
    </w:p>
    <w:p>
      <w:pPr>
        <w:pStyle w:val="ListBullet"/>
      </w:pPr>
      <w:r>
        <w:t>Control 시험용 별도 gateway credential Secret 파일</w:t>
      </w:r>
    </w:p>
    <w:p>
      <w:pPr>
        <w:pStyle w:val="ListBullet"/>
      </w:pPr>
      <w:r>
        <w:t>Provider credential을 대체하는 환경변수·파일 경로 정본</w:t>
      </w:r>
    </w:p>
    <w:p>
      <w:r>
        <w:t>이전 버전의 중간 연결 객체나 식별자는 운영 절차에 포함되지 않습니다. DB Provider와 credential이 있는데 gateway_configuration_missing이 발생하면 새 Secret 파일을 추가하지 않습니다. 실행 이미지의 DB Provider 경로, routing, published snapshot을 확인합니다.</w:t>
      </w:r>
    </w:p>
    <w:p>
      <w:pPr>
        <w:pStyle w:val="Heading1"/>
      </w:pPr>
      <w:r>
        <w:t>4. ysna-server 배포</w:t>
      </w:r>
    </w:p>
    <w:p>
      <w:pPr>
        <w:pStyle w:val="Heading2"/>
      </w:pPr>
      <w:r>
        <w:t>4.1 사전 조건</w:t>
      </w:r>
    </w:p>
    <w:p>
      <w:pPr>
        <w:pStyle w:val="ListBullet"/>
      </w:pPr>
      <w:r>
        <w:t>승인된 commit 또는 image tag를 배포 대상으로 확정</w:t>
      </w:r>
    </w:p>
    <w:p>
      <w:pPr>
        <w:pStyle w:val="ListBullet"/>
      </w:pPr>
      <w:r>
        <w:t>PostgreSQL과 signed snapshot 백업</w:t>
      </w:r>
    </w:p>
    <w:p>
      <w:pPr>
        <w:pStyle w:val="ListBullet"/>
      </w:pPr>
      <w:r>
        <w:t>Compose 파일과 배포 디렉터리 확인</w:t>
      </w:r>
    </w:p>
    <w:p>
      <w:pPr>
        <w:pStyle w:val="ListBullet"/>
      </w:pPr>
      <w:r>
        <w:t>DB URL·security pepper·snapshot key·gateway auth pepper·receipt secret은 운영 Secret Store 또는 Docker Secret으로 주입</w:t>
      </w:r>
    </w:p>
    <w:p>
      <w:pPr>
        <w:pStyle w:val="ListBullet"/>
      </w:pPr>
      <w:r>
        <w:t>Provider API credential은 Control Console에서 DB 정본으로 등록</w:t>
      </w:r>
    </w:p>
    <w:p>
      <w:pPr>
        <w:pStyle w:val="Heading2"/>
      </w:pPr>
      <w:r>
        <w:t>4.2 Compose 실행</w:t>
      </w:r>
    </w:p>
    <w:p>
      <w:r>
        <w:t>운영 서버에서 source를 임의 수정하지 않고 승인된 commit/image를 사용합니다. 아래는 배포 디렉터리에서 실행하는 기본 형태입니다.</w:t>
      </w:r>
    </w:p>
    <w:p>
      <w:pPr>
        <w:pStyle w:val="NoSpacing"/>
        <w:spacing w:after="160"/>
        <w:ind w:left="360"/>
      </w:pPr>
      <w:r>
        <w:rPr>
          <w:rFonts w:ascii="Consolas" w:hAnsi="Consolas"/>
          <w:sz w:val="18"/>
        </w:rPr>
        <w:t>cd /path/to/media-bridge</w:t>
        <w:br/>
        <w:t>docker compose -f deploy/compose.yaml config</w:t>
        <w:br/>
        <w:t>docker compose -f deploy/compose.yaml up -d</w:t>
        <w:br/>
        <w:t>docker compose -f deploy/compose.yaml ps</w:t>
      </w:r>
    </w:p>
    <w:p>
      <w:r>
        <w:t>Compose는 PostgreSQL, media-bridge-control, media-bridge-data를 분리합니다. Control은 migration을 확인·적용하고, Data Gateway는 signed snapshot과 DB Provider 경로를 사용합니다.</w:t>
      </w:r>
    </w:p>
    <w:p>
      <w:pPr>
        <w:pStyle w:val="Heading2"/>
      </w:pPr>
      <w:r>
        <w:t>4.3 배포 직후 확인</w:t>
      </w:r>
    </w:p>
    <w:p>
      <w:pPr>
        <w:pStyle w:val="ListNumber"/>
      </w:pPr>
      <w:r>
        <w:t>Control container가 healthy인지 확인</w:t>
      </w:r>
    </w:p>
    <w:p>
      <w:pPr>
        <w:pStyle w:val="ListNumber"/>
      </w:pPr>
      <w:r>
        <w:t>DB migration revision이 현재 코드 head와 일치하는지 확인</w:t>
      </w:r>
    </w:p>
    <w:p>
      <w:pPr>
        <w:pStyle w:val="ListNumber"/>
      </w:pPr>
      <w:r>
        <w:t>관리자 로그인·2단계 인증 확인</w:t>
      </w:r>
    </w:p>
    <w:p>
      <w:pPr>
        <w:pStyle w:val="ListNumber"/>
      </w:pPr>
      <w:r>
        <w:t>Upstage Document Parse와 Upstage Solar Provider 확인</w:t>
      </w:r>
    </w:p>
    <w:p>
      <w:pPr>
        <w:pStyle w:val="ListNumber"/>
      </w:pPr>
      <w:r>
        <w:t>Provider credential DB 등록과 연결 시험</w:t>
      </w:r>
    </w:p>
    <w:p>
      <w:pPr>
        <w:pStyle w:val="ListNumber"/>
      </w:pPr>
      <w:r>
        <w:t>routing profile에서 분석기와 Non-Vision LLM 연결</w:t>
      </w:r>
    </w:p>
    <w:p>
      <w:pPr>
        <w:pStyle w:val="ListNumber"/>
      </w:pPr>
      <w:r>
        <w:t>model ID·capability 확인 후 snapshot publish</w:t>
      </w:r>
    </w:p>
    <w:p>
      <w:pPr>
        <w:pStyle w:val="ListNumber"/>
      </w:pPr>
      <w:r>
        <w:t>Data health·ready·active snapshot generation 확인</w:t>
      </w:r>
    </w:p>
    <w:p>
      <w:pPr>
        <w:pStyle w:val="ListNumber"/>
      </w:pPr>
      <w:r>
        <w:t>HTTPS /v1/models와 최소 text /v1/responses 확인</w:t>
      </w:r>
    </w:p>
    <w:p>
      <w:pPr>
        <w:pStyle w:val="NoSpacing"/>
        <w:spacing w:after="160"/>
        <w:ind w:left="360"/>
      </w:pPr>
      <w:r>
        <w:rPr>
          <w:rFonts w:ascii="Consolas" w:hAnsi="Consolas"/>
          <w:sz w:val="18"/>
        </w:rPr>
        <w:t>docker compose -f deploy/compose.yaml logs --tail=100 media-bridge-control</w:t>
        <w:br/>
        <w:t>docker compose -f deploy/compose.yaml logs --tail=100 media-bridge-data</w:t>
        <w:br/>
        <w:t>curl -sS https://&lt;media-bridge-dns&gt;/v1/models</w:t>
        <w:br/>
        <w:t>curl -sS -X POST https://&lt;media-bridge-dns&gt;/v1/responses \</w:t>
        <w:br/>
        <w:t xml:space="preserve">  -H 'Authorization: Bearer &lt;issued-client-key&gt;' \</w:t>
        <w:br/>
        <w:t xml:space="preserve">  -H 'X-Media-Bridge-Tenant: &lt;tenant-id&gt;' \</w:t>
        <w:br/>
        <w:t xml:space="preserve">  -H 'Content-Type: application/json' \</w:t>
        <w:br/>
        <w:t xml:space="preserve">  -d '{"model":"&lt;published-model-id&gt;","input":"text readiness check"}'</w:t>
      </w:r>
    </w:p>
    <w:p>
      <w:pPr>
        <w:pStyle w:val="Heading1"/>
      </w:pPr>
      <w:r>
        <w:t>5. HTTPS와 소비자 연결</w:t>
      </w:r>
    </w:p>
    <w:p>
      <w:r>
        <w:t>외부 소비자는 http://127.0.0.1:8642를 사용하지 않습니다. TLS reverse proxy가 내부 Data Gateway로 전달하도록 구성하고 소비자에는 다음 주소를 제공합니다.</w:t>
      </w:r>
    </w:p>
    <w:p>
      <w:pPr>
        <w:pStyle w:val="NoSpacing"/>
        <w:spacing w:after="160"/>
        <w:ind w:left="360"/>
      </w:pPr>
      <w:r>
        <w:rPr>
          <w:rFonts w:ascii="Consolas" w:hAnsi="Consolas"/>
          <w:sz w:val="18"/>
        </w:rPr>
        <w:t>https://&lt;media-bridge-dns&gt;/v1</w:t>
      </w:r>
    </w:p>
    <w:p>
      <w:pPr>
        <w:pStyle w:val="ListBullet"/>
      </w:pPr>
      <w:r>
        <w:t>외부 HTTP 금지</w:t>
      </w:r>
    </w:p>
    <w:p>
      <w:pPr>
        <w:pStyle w:val="ListBullet"/>
      </w:pPr>
      <w:r>
        <w:t>Authorization Bearer와 X-Media-Bridge-Tenant 보존</w:t>
      </w:r>
    </w:p>
    <w:p>
      <w:pPr>
        <w:pStyle w:val="ListBullet"/>
      </w:pPr>
      <w:r>
        <w:t>API key·tenant를 URL query나 access log에 기록하지 않음</w:t>
      </w:r>
    </w:p>
    <w:p>
      <w:pPr>
        <w:pStyle w:val="ListBullet"/>
      </w:pPr>
      <w:r>
        <w:t>proxy upstream을 승인된 Data Gateway로 고정</w:t>
      </w:r>
    </w:p>
    <w:p>
      <w:r>
        <w:t>예를 들어 운영 주소가 https://media-bridge.sinsan.kr이면 consumer base URL은 https://media-bridge.sinsan.kr/v1입니다. 실제 주소와 인증은 서버별 배포 설정을 기준으로 합니다.</w:t>
      </w:r>
    </w:p>
    <w:p>
      <w:pPr>
        <w:pStyle w:val="Heading1"/>
      </w:pPr>
      <w:r>
        <w:t>6. Codex·OpenCodex 연결</w:t>
      </w:r>
    </w:p>
    <w:p>
      <w:pPr>
        <w:pStyle w:val="Heading2"/>
      </w:pPr>
      <w:r>
        <w:t>6.1 용어와 호출 방향</w:t>
      </w:r>
    </w:p>
    <w:p>
      <w:r>
        <w:t>Codex는 Responses API를 호출하는 코딩 에이전트 또는 Codex CLI를 뜻합니다. OpenCodex는 같은 Responses 계약을 사용하는 별도 호환 클라이언트 또는 adapter를 뜻합니다. Media Bridge가 Codex를 호출하는 것이 아니라 Codex/OpenCodex가 Media Bridge를 호출합니다.</w:t>
      </w:r>
    </w:p>
    <w:p>
      <w:pPr>
        <w:pStyle w:val="Heading2"/>
      </w:pPr>
      <w:r>
        <w:t>6.2 personal 모드</w:t>
      </w:r>
    </w:p>
    <w:p>
      <w:pPr>
        <w:pStyle w:val="NoSpacing"/>
        <w:spacing w:after="160"/>
        <w:ind w:left="360"/>
      </w:pPr>
      <w:r>
        <w:rPr>
          <w:rFonts w:ascii="Consolas" w:hAnsi="Consolas"/>
          <w:sz w:val="18"/>
        </w:rPr>
        <w:t>npm install -g @cyhuh/media-bridge</w:t>
        <w:br/>
        <w:t>mb init</w:t>
        <w:br/>
        <w:t>mb start</w:t>
        <w:br/>
        <w:t>mb health --json</w:t>
      </w:r>
    </w:p>
    <w:p>
      <w:r>
        <w:t>provider base URL은 기본 http://127.0.0.1:8642/v1입니다. personal loopback 모드는 같은 PC에서만 접근하며 managed client credential을 기본 요구하지 않을 수 있습니다.</w:t>
      </w:r>
    </w:p>
    <w:p>
      <w:pPr>
        <w:pStyle w:val="Heading2"/>
      </w:pPr>
      <w:r>
        <w:t>6.3 managed 모드</w:t>
      </w:r>
    </w:p>
    <w:p>
      <w:pPr>
        <w:pStyle w:val="NoSpacing"/>
        <w:spacing w:after="160"/>
        <w:ind w:left="360"/>
      </w:pPr>
      <w:r>
        <w:rPr>
          <w:rFonts w:ascii="Consolas" w:hAnsi="Consolas"/>
          <w:sz w:val="18"/>
        </w:rPr>
        <w:t>[model_providers.media_bridge]</w:t>
        <w:br/>
        <w:t>name = "Media Bridge"</w:t>
        <w:br/>
        <w:t>base_url = "https://&lt;media-bridge-dns&gt;/v1"</w:t>
        <w:br/>
        <w:t>env_key = "MEDIA_BRIDGE_SERVICE_TOKEN"</w:t>
        <w:br/>
        <w:t>env_http_headers = { X-Media-Bridge-Tenant = "MEDIA_BRIDGE_TENANT_ID" }</w:t>
        <w:br/>
        <w:t xml:space="preserve">wire_api = "responses" </w:t>
      </w:r>
    </w:p>
    <w:p>
      <w:r>
        <w:t>배포형에서는 실제 HTTPS 주소, 발급된 client credential, tenant를 사용합니다. Codex/OpenCodex가 OmniRoute나 Solar를 직접 호출할 수 있으면 Media Bridge를 우회하므로 운영 네트워크에서 직접 접근을 차단합니다.</w:t>
      </w:r>
    </w:p>
    <w:p>
      <w:pPr>
        <w:pStyle w:val="Heading2"/>
      </w:pPr>
      <w:r>
        <w:t>6.4 연결 확인</w:t>
      </w:r>
    </w:p>
    <w:p>
      <w:pPr>
        <w:pStyle w:val="ListNumber"/>
      </w:pPr>
      <w:r>
        <w:t>text-only /v1/responses와 published model ID 확인</w:t>
      </w:r>
    </w:p>
    <w:p>
      <w:pPr>
        <w:pStyle w:val="ListNumber"/>
      </w:pPr>
      <w:r>
        <w:t>image/PDF 요청으로 OCR 결과 확인</w:t>
      </w:r>
    </w:p>
    <w:p>
      <w:pPr>
        <w:pStyle w:val="ListNumber"/>
      </w:pPr>
      <w:r>
        <w:t>Solar 응답과 민감정보 없는 receipt·error code 확인</w:t>
      </w:r>
    </w:p>
    <w:p>
      <w:pPr>
        <w:pStyle w:val="ListNumber"/>
      </w:pPr>
      <w:r>
        <w:t>OCR/sanitization 실패 시 Solar 호출 0회 확인</w:t>
      </w:r>
    </w:p>
    <w:p>
      <w:r>
        <w:t>tool·file·shell·token 단위 streaming은 현재 client와 adapter 계약이 확인되기 전까지 지원 완료로 표시하지 않습니다.</w:t>
      </w:r>
    </w:p>
    <w:p>
      <w:pPr>
        <w:pStyle w:val="Heading1"/>
      </w:pPr>
      <w:r>
        <w:t>7. Test Lab과 전체 흐름 시험</w:t>
      </w:r>
    </w:p>
    <w:p>
      <w:r>
        <w:t>Test Lab은 published snapshot과 같은 Gateway 실행 코어를 사용해야 합니다. 전체 파이프라인 시험과 OmniRoute 경유 시험은 호출 주체와 credential만 다르고 Provider 선택·OCR·sanitization·downstream 규칙은 동일해야 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시험</w:t>
            </w:r>
          </w:p>
        </w:tc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호출 경로</w:t>
            </w:r>
          </w:p>
        </w:tc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확인 항목</w:t>
            </w:r>
          </w:p>
        </w:tc>
      </w:tr>
      <w:tr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전체 파이프라인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Control/Test Lab → Data Gateway → OCR → Solar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DB Provider·snapshot·OCR·sanitization·downstream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OmniRoute 전체 흐름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OmniRoute → Media Bridge → OCR → Solar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HTTPS endpoint·client key·tenant·실제 downstream</w:t>
            </w:r>
          </w:p>
        </w:tc>
      </w:tr>
    </w:tbl>
    <w:p/>
    <w:p>
      <w:r>
        <w:t>결과에는 시험 출처를 표시하고 이전 시험 결과를 재사용하지 않습니다. Test Lab에 중간 연결 선택이나 별도 연결 식별자 입력이 나타나면 현재 구조와 맞지 않습니다.</w:t>
      </w:r>
    </w:p>
    <w:p>
      <w:pPr>
        <w:pStyle w:val="Heading1"/>
      </w:pPr>
      <w:r>
        <w:t>8. 오류 대응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오류</w:t>
            </w:r>
          </w:p>
        </w:tc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우선 확인</w:t>
            </w:r>
          </w:p>
        </w:tc>
        <w:tc>
          <w:tcPr>
            <w:tcW w:type="dxa" w:w="33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조치</w:t>
            </w:r>
          </w:p>
        </w:tc>
      </w:tr>
      <w:tr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gateway_configuration_missing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DB Provider·encrypted credential·snapshot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새 Secret 파일 금지; DB 경로와 image 확인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gateway_unavailable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Data health·snapshot·endpoint·network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Data와 active generation 확인 후 HTTPS 재시험</w:t>
            </w:r>
          </w:p>
        </w:tc>
      </w:tr>
      <w:tr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ocr_failed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Document Parse Provider·credential·응답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DB credential과 Provider 상태 확인; Solar 0회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sanitization_failed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OCR 출력·원본 제거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sanitizer와 downstream payload 확인</w:t>
            </w:r>
          </w:p>
        </w:tc>
      </w:tr>
      <w:tr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downstream_configuration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Solar Provider·model·route·snapshot</w:t>
            </w:r>
          </w:p>
        </w:tc>
        <w:tc>
          <w:tcPr>
            <w:tcW w:type="dxa" w:w="3312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active mapping 확인 후 snapshot 재발행</w:t>
            </w:r>
          </w:p>
        </w:tc>
      </w:tr>
    </w:tbl>
    <w:p/>
    <w:p>
      <w:pPr>
        <w:pStyle w:val="Heading2"/>
      </w:pPr>
      <w:r>
        <w:t>운영 로그 원칙</w:t>
      </w:r>
    </w:p>
    <w:p>
      <w:pPr>
        <w:pStyle w:val="ListBullet"/>
      </w:pPr>
      <w:r>
        <w:t>request ID·error code·model ID·snapshot generation·latency bucket만 기록</w:t>
      </w:r>
    </w:p>
    <w:p>
      <w:pPr>
        <w:pStyle w:val="ListBullet"/>
      </w:pPr>
      <w:r>
        <w:t>API key·credential·request body·media·OCR 원문·provider response 원문 기록 금지</w:t>
      </w:r>
    </w:p>
    <w:p>
      <w:pPr>
        <w:pStyle w:val="ListBullet"/>
      </w:pPr>
      <w:r>
        <w:t>health 200만으로 전체 흐름 PASS 판정 금지</w:t>
      </w:r>
    </w:p>
    <w:p>
      <w:pPr>
        <w:pStyle w:val="Heading1"/>
      </w:pPr>
      <w:r>
        <w:t>9. 백업·업그레이드·rollback</w:t>
      </w:r>
    </w:p>
    <w:p>
      <w:pPr>
        <w:pStyle w:val="ListNumber"/>
      </w:pPr>
      <w:r>
        <w:t>image tag/commit·migration revision·snapshot generation 기록</w:t>
      </w:r>
    </w:p>
    <w:p>
      <w:pPr>
        <w:pStyle w:val="ListNumber"/>
      </w:pPr>
      <w:r>
        <w:t>PostgreSQL과 signed snapshot 백업</w:t>
      </w:r>
    </w:p>
    <w:p>
      <w:pPr>
        <w:pStyle w:val="ListNumber"/>
      </w:pPr>
      <w:r>
        <w:t>새 image와 Control/Data health 확인</w:t>
      </w:r>
    </w:p>
    <w:p>
      <w:pPr>
        <w:pStyle w:val="ListNumber"/>
      </w:pPr>
      <w:r>
        <w:t>migration 후 Provider·routing·snapshot 확인</w:t>
      </w:r>
    </w:p>
    <w:p>
      <w:pPr>
        <w:pStyle w:val="ListNumber"/>
      </w:pPr>
      <w:r>
        <w:t>text와 media 요청 실행</w:t>
      </w:r>
    </w:p>
    <w:p>
      <w:pPr>
        <w:pStyle w:val="ListNumber"/>
      </w:pPr>
      <w:r>
        <w:t>문제 발생 시 승인된 이전 image와 last-known-good snapshot으로 복구</w:t>
      </w:r>
    </w:p>
    <w:p>
      <w:r>
        <w:t>Secret 원문과 snapshot private key를 Git이나 문서에 저장하지 않습니다. 운영 서버에서 source를 직접 수정하지 않습니다.</w:t>
      </w:r>
    </w:p>
    <w:p>
      <w:pPr>
        <w:pStyle w:val="Heading1"/>
      </w:pPr>
      <w:r>
        <w:t>10. 운영 인수 체크리스트</w:t>
      </w:r>
    </w:p>
    <w:p>
      <w:pPr>
        <w:pStyle w:val="ListBullet"/>
      </w:pPr>
      <w:r>
        <w:t>[ ] 승인된 release commit/image 배포</w:t>
      </w:r>
    </w:p>
    <w:p>
      <w:pPr>
        <w:pStyle w:val="ListBullet"/>
      </w:pPr>
      <w:r>
        <w:t>[ ] Control/Data/PostgreSQL healthy</w:t>
      </w:r>
    </w:p>
    <w:p>
      <w:pPr>
        <w:pStyle w:val="ListBullet"/>
      </w:pPr>
      <w:r>
        <w:t>[ ] migration revision과 active snapshot generation 기록</w:t>
      </w:r>
    </w:p>
    <w:p>
      <w:pPr>
        <w:pStyle w:val="ListBullet"/>
      </w:pPr>
      <w:r>
        <w:t>[ ] DB Provider credential 확인</w:t>
      </w:r>
    </w:p>
    <w:p>
      <w:pPr>
        <w:pStyle w:val="ListBullet"/>
      </w:pPr>
      <w:r>
        <w:t>[ ] routing profile과 published model 확인</w:t>
      </w:r>
    </w:p>
    <w:p>
      <w:pPr>
        <w:pStyle w:val="ListBullet"/>
      </w:pPr>
      <w:r>
        <w:t>[ ] HTTPS /v1/models 성공</w:t>
      </w:r>
    </w:p>
    <w:p>
      <w:pPr>
        <w:pStyle w:val="ListBullet"/>
      </w:pPr>
      <w:r>
        <w:t>[ ] text-only /v1/responses 성공</w:t>
      </w:r>
    </w:p>
    <w:p>
      <w:pPr>
        <w:pStyle w:val="ListBullet"/>
      </w:pPr>
      <w:r>
        <w:t>[ ] image/PDF → OCR → Solar 성공</w:t>
      </w:r>
    </w:p>
    <w:p>
      <w:pPr>
        <w:pStyle w:val="ListBullet"/>
      </w:pPr>
      <w:r>
        <w:t>[ ] OCR/sanitization 실패 시 downstream 0회</w:t>
      </w:r>
    </w:p>
    <w:p>
      <w:pPr>
        <w:pStyle w:val="ListBullet"/>
      </w:pPr>
      <w:r>
        <w:t>[ ] Codex/OpenCodex가 Media Bridge만 호출</w:t>
      </w:r>
    </w:p>
    <w:p>
      <w:pPr>
        <w:pStyle w:val="ListBullet"/>
      </w:pPr>
      <w:r>
        <w:t>[ ] backup과 rollback 확인</w:t>
      </w:r>
    </w:p>
    <w:p>
      <w:pPr>
        <w:pStyle w:val="Heading1"/>
      </w:pPr>
      <w:r>
        <w:t>11. 관련 문서와 적용 범위</w:t>
      </w:r>
    </w:p>
    <w:p>
      <w:r>
        <w:t>이 문서는 배포·사용 절차를 담당합니다. 내부 Gateway 계약, Adapter SDK, Provider catalog 설계는 저장소 개발자 문서를 참조합니다. 실제 Provider 비용, 외부 OmniRoute 연결, 사용자 acceptance는 실제 증거를 별도로 기록해야 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문서</w:t>
            </w:r>
          </w:p>
        </w:tc>
        <w:tc>
          <w:tcPr>
            <w:tcW w:type="dxa" w:w="496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용도</w:t>
            </w:r>
          </w:p>
        </w:tc>
      </w:tr>
      <w:tr>
        <w:tc>
          <w:tcPr>
            <w:tcW w:type="dxa" w:w="4968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docs/install/docker-compose.md</w:t>
            </w:r>
          </w:p>
        </w:tc>
        <w:tc>
          <w:tcPr>
            <w:tcW w:type="dxa" w:w="4968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Compose 배포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docs/install/https-reverse-proxy.md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HTTPS reverse proxy</w:t>
            </w:r>
          </w:p>
        </w:tc>
      </w:tr>
      <w:tr>
        <w:tc>
          <w:tcPr>
            <w:tcW w:type="dxa" w:w="4968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docs/manuals/operator/consumer-integration.md</w:t>
            </w:r>
          </w:p>
        </w:tc>
        <w:tc>
          <w:tcPr>
            <w:tcW w:type="dxa" w:w="4968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소비자 Endpoint 연결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docs/manuals/user/npm-cli.md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personal npm CLI</w:t>
            </w:r>
          </w:p>
        </w:tc>
      </w:tr>
      <w:tr>
        <w:tc>
          <w:tcPr>
            <w:tcW w:type="dxa" w:w="4968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docs/manuals/developer/gateway.md</w:t>
            </w:r>
          </w:p>
        </w:tc>
        <w:tc>
          <w:tcPr>
            <w:tcW w:type="dxa" w:w="4968"/>
            <w:vAlign w:val="center"/>
            <w:shd w:fill="F3F6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Gateway API·보안 계약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docs/design/DESIGN.md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배포형 설계와 승인 경계</w:t>
            </w:r>
          </w:p>
        </w:tc>
      </w:tr>
    </w:tbl>
    <w:p/>
    <w:p>
      <w:r>
        <w:t>실제 runtime·DB·image·health 결과가 이 문서와 다르면 실제 상태를 우선하고 WORK_STATUS에 차이를 기록합니다.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 Bridge 배포 및 사용 매뉴얼</dc:title>
  <dc:subject>설치형과 배포형 Media Bridge 운영 절차</dc:subject>
  <dc:creator>Media Bridge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