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7FA9C" w14:textId="77777777" w:rsidR="001A0EAD" w:rsidRPr="009B64CF" w:rsidRDefault="00420B1C" w:rsidP="009F4A3C">
      <w:pPr>
        <w:pStyle w:val="Ttulo1"/>
        <w:rPr>
          <w:rFonts w:cstheme="majorHAnsi"/>
          <w:b w:val="0"/>
          <w:bCs w:val="0"/>
          <w:color w:val="595959" w:themeColor="text1" w:themeTint="A6"/>
          <w:sz w:val="48"/>
          <w:szCs w:val="4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48"/>
          <w:szCs w:val="48"/>
          <w:lang w:val="es-ES"/>
        </w:rPr>
        <w:t xml:space="preserve">Diabetes </w:t>
      </w:r>
      <w:r w:rsidR="00510552" w:rsidRPr="009B64CF">
        <w:rPr>
          <w:rFonts w:cstheme="majorHAnsi"/>
          <w:b w:val="0"/>
          <w:bCs w:val="0"/>
          <w:color w:val="595959" w:themeColor="text1" w:themeTint="A6"/>
          <w:sz w:val="48"/>
          <w:szCs w:val="48"/>
          <w:lang w:val="es-ES"/>
        </w:rPr>
        <w:t>–</w:t>
      </w:r>
      <w:r w:rsidRPr="009B64CF">
        <w:rPr>
          <w:rFonts w:cstheme="majorHAnsi"/>
          <w:b w:val="0"/>
          <w:bCs w:val="0"/>
          <w:color w:val="595959" w:themeColor="text1" w:themeTint="A6"/>
          <w:sz w:val="48"/>
          <w:szCs w:val="48"/>
          <w:lang w:val="es-ES"/>
        </w:rPr>
        <w:t xml:space="preserve"> HealthHub</w:t>
      </w:r>
    </w:p>
    <w:p w14:paraId="57D7F7E2" w14:textId="77777777" w:rsidR="0085403A" w:rsidRPr="009B64CF" w:rsidRDefault="0085403A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1155F463" w14:textId="77777777" w:rsidR="00510552" w:rsidRPr="009B64CF" w:rsidRDefault="001A0EAD" w:rsidP="009F4A3C">
      <w:pPr>
        <w:ind w:firstLine="72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noProof/>
          <w:color w:val="595959" w:themeColor="text1" w:themeTint="A6"/>
          <w:sz w:val="28"/>
          <w:szCs w:val="28"/>
          <w:lang w:val="es-ES"/>
        </w:rPr>
        <w:drawing>
          <wp:inline distT="0" distB="0" distL="0" distR="0" wp14:anchorId="43655EB7" wp14:editId="6A2D4007">
            <wp:extent cx="1581150" cy="1581150"/>
            <wp:effectExtent l="57150" t="19050" r="247650" b="209550"/>
            <wp:docPr id="9011687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872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8DD22" w14:textId="77777777" w:rsidR="0085403A" w:rsidRPr="009B64CF" w:rsidRDefault="0085403A" w:rsidP="009F4A3C">
      <w:pPr>
        <w:ind w:firstLine="720"/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298D38E8" w14:textId="77777777" w:rsidR="0011282E" w:rsidRPr="009B64CF" w:rsidRDefault="00420B1C" w:rsidP="009F4A3C">
      <w:pPr>
        <w:pStyle w:val="Ttulo2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Descripción</w:t>
      </w:r>
    </w:p>
    <w:p w14:paraId="29CCE5F0" w14:textId="77777777" w:rsidR="0011282E" w:rsidRPr="009B64CF" w:rsidRDefault="00420B1C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La diabetes es una enfermedad crónica que afecta la manera en que el cuerpo convierte los alimentos en energía.</w:t>
      </w:r>
    </w:p>
    <w:p w14:paraId="349DF0DE" w14:textId="77777777" w:rsidR="0011282E" w:rsidRPr="009B64CF" w:rsidRDefault="00420B1C" w:rsidP="009F4A3C">
      <w:pPr>
        <w:pStyle w:val="Ttulo2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Causas</w:t>
      </w:r>
    </w:p>
    <w:p w14:paraId="2A2E55D5" w14:textId="77777777" w:rsidR="0011282E" w:rsidRPr="009B64CF" w:rsidRDefault="00420B1C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La diabetes puede ser causada por la falta de insulina o por la resistencia del cuerpo a la insulina.</w:t>
      </w:r>
    </w:p>
    <w:p w14:paraId="4E9F9668" w14:textId="77777777" w:rsidR="0011282E" w:rsidRPr="009B64CF" w:rsidRDefault="00420B1C" w:rsidP="009F4A3C">
      <w:pPr>
        <w:pStyle w:val="Ttulo2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Síntomas</w:t>
      </w:r>
    </w:p>
    <w:p w14:paraId="5B59FF4D" w14:textId="77777777" w:rsidR="0011282E" w:rsidRPr="009B64CF" w:rsidRDefault="00420B1C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Aumento de la sed</w:t>
      </w: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br/>
        <w:t>Micción frecuente</w:t>
      </w: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br/>
        <w:t>Pérdida de peso inexplicable</w:t>
      </w:r>
    </w:p>
    <w:p w14:paraId="26A41FEA" w14:textId="77777777" w:rsidR="0011282E" w:rsidRPr="009B64CF" w:rsidRDefault="00420B1C" w:rsidP="009F4A3C">
      <w:pPr>
        <w:pStyle w:val="Ttulo2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Pruebas y Exámenes</w:t>
      </w:r>
    </w:p>
    <w:p w14:paraId="01691FEA" w14:textId="77777777" w:rsidR="0011282E" w:rsidRPr="009B64CF" w:rsidRDefault="00420B1C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Las pruebas comunes incluyen análisis de sangre, como la glucosa en ayunas y la prueba de hemoglobina A1C.</w:t>
      </w:r>
    </w:p>
    <w:p w14:paraId="38FA078F" w14:textId="77777777" w:rsidR="0011282E" w:rsidRPr="009B64CF" w:rsidRDefault="00420B1C" w:rsidP="009F4A3C">
      <w:pPr>
        <w:pStyle w:val="Ttulo2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Tratamiento</w:t>
      </w:r>
    </w:p>
    <w:p w14:paraId="6B00D197" w14:textId="77777777" w:rsidR="0011282E" w:rsidRPr="009B64CF" w:rsidRDefault="00420B1C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El tratamiento incluye inyecciones de insulina, medicamentos, cambios en la dieta y ejercicio regular.</w:t>
      </w:r>
    </w:p>
    <w:p w14:paraId="19756E97" w14:textId="77777777" w:rsidR="0011282E" w:rsidRPr="009B64CF" w:rsidRDefault="00420B1C" w:rsidP="009F4A3C">
      <w:pPr>
        <w:pStyle w:val="Ttulo2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Expectativas</w:t>
      </w:r>
    </w:p>
    <w:p w14:paraId="0A404B3F" w14:textId="4283243A" w:rsidR="00AA08AC" w:rsidRPr="009B64CF" w:rsidRDefault="00420B1C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Con el tratamiento adecuado, la diabetes puede controlarse, aunque es una condición de por vida.</w:t>
      </w:r>
    </w:p>
    <w:p w14:paraId="36296382" w14:textId="4A1B252C" w:rsidR="00644AF0" w:rsidRPr="009B64CF" w:rsidRDefault="00420B1C" w:rsidP="009F4A3C">
      <w:pPr>
        <w:pStyle w:val="Ttulo2"/>
        <w:pBdr>
          <w:between w:val="single" w:sz="4" w:space="1" w:color="auto"/>
          <w:bar w:val="single" w:sz="4" w:color="auto"/>
        </w:pBdr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</w:rPr>
        <w:lastRenderedPageBreak/>
        <w:t>Tabla de información</w:t>
      </w:r>
    </w:p>
    <w:p w14:paraId="27676404" w14:textId="77777777" w:rsidR="00E52E8F" w:rsidRPr="009B64CF" w:rsidRDefault="00E52E8F" w:rsidP="009F4A3C">
      <w:pPr>
        <w:rPr>
          <w:rFonts w:asciiTheme="majorHAnsi" w:hAnsiTheme="majorHAnsi" w:cstheme="majorHAnsi"/>
          <w:color w:val="595959" w:themeColor="text1" w:themeTint="A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52"/>
        <w:gridCol w:w="2144"/>
        <w:gridCol w:w="2175"/>
        <w:gridCol w:w="2169"/>
      </w:tblGrid>
      <w:tr w:rsidR="009B64CF" w:rsidRPr="009B64CF" w14:paraId="3CF2B948" w14:textId="77777777" w:rsidTr="009F4A3C">
        <w:trPr>
          <w:trHeight w:val="507"/>
          <w:tblHeader/>
        </w:trPr>
        <w:tc>
          <w:tcPr>
            <w:tcW w:w="2208" w:type="dxa"/>
            <w:shd w:val="clear" w:color="auto" w:fill="auto"/>
          </w:tcPr>
          <w:p w14:paraId="6CDB3C2E" w14:textId="77777777" w:rsidR="0011282E" w:rsidRPr="009B64CF" w:rsidRDefault="0011282E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</w:rPr>
            </w:pPr>
          </w:p>
        </w:tc>
        <w:tc>
          <w:tcPr>
            <w:tcW w:w="2208" w:type="dxa"/>
            <w:shd w:val="clear" w:color="auto" w:fill="auto"/>
          </w:tcPr>
          <w:p w14:paraId="31A09544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</w:rPr>
            </w:pPr>
            <w:proofErr w:type="spellStart"/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Síntomas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14:paraId="788B228C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</w:rPr>
            </w:pPr>
            <w:proofErr w:type="spellStart"/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Causas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14:paraId="0CB954B1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Tratamiento</w:t>
            </w:r>
          </w:p>
        </w:tc>
      </w:tr>
      <w:tr w:rsidR="009B64CF" w:rsidRPr="009B64CF" w14:paraId="19BE1BDA" w14:textId="77777777" w:rsidTr="009F4A3C">
        <w:trPr>
          <w:trHeight w:val="1121"/>
        </w:trPr>
        <w:tc>
          <w:tcPr>
            <w:tcW w:w="2208" w:type="dxa"/>
            <w:shd w:val="clear" w:color="auto" w:fill="auto"/>
          </w:tcPr>
          <w:p w14:paraId="46BAD4B9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Diabetes Tipo 1</w:t>
            </w:r>
          </w:p>
        </w:tc>
        <w:tc>
          <w:tcPr>
            <w:tcW w:w="2208" w:type="dxa"/>
            <w:shd w:val="clear" w:color="auto" w:fill="auto"/>
          </w:tcPr>
          <w:p w14:paraId="087FA7AF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  <w:t>Aumento de la sed, Pérdida de peso, Fatiga extrema</w:t>
            </w:r>
          </w:p>
        </w:tc>
        <w:tc>
          <w:tcPr>
            <w:tcW w:w="2208" w:type="dxa"/>
            <w:shd w:val="clear" w:color="auto" w:fill="auto"/>
          </w:tcPr>
          <w:p w14:paraId="24509C53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</w:rPr>
            </w:pPr>
            <w:proofErr w:type="spellStart"/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Autoinmunidad</w:t>
            </w:r>
            <w:proofErr w:type="spellEnd"/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 xml:space="preserve">, </w:t>
            </w:r>
            <w:proofErr w:type="spellStart"/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Genética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14:paraId="4389D506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  <w:t>Inyecciones de insulina, Monitoreo de glucosa</w:t>
            </w:r>
          </w:p>
        </w:tc>
      </w:tr>
      <w:tr w:rsidR="009B64CF" w:rsidRPr="009B64CF" w14:paraId="05790A0A" w14:textId="77777777" w:rsidTr="009F4A3C">
        <w:trPr>
          <w:trHeight w:val="1429"/>
        </w:trPr>
        <w:tc>
          <w:tcPr>
            <w:tcW w:w="2208" w:type="dxa"/>
            <w:shd w:val="clear" w:color="auto" w:fill="auto"/>
          </w:tcPr>
          <w:p w14:paraId="2D3F376A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Diabetes Tipo 2</w:t>
            </w:r>
          </w:p>
        </w:tc>
        <w:tc>
          <w:tcPr>
            <w:tcW w:w="2208" w:type="dxa"/>
            <w:shd w:val="clear" w:color="auto" w:fill="auto"/>
          </w:tcPr>
          <w:p w14:paraId="6D3DA057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  <w:t>Micción frecuente, Aumento del apetito, Visión borrosa</w:t>
            </w:r>
          </w:p>
        </w:tc>
        <w:tc>
          <w:tcPr>
            <w:tcW w:w="2208" w:type="dxa"/>
            <w:shd w:val="clear" w:color="auto" w:fill="auto"/>
          </w:tcPr>
          <w:p w14:paraId="703D2AB4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  <w:t>Resistencia a la insulina, Obesidad</w:t>
            </w:r>
          </w:p>
        </w:tc>
        <w:tc>
          <w:tcPr>
            <w:tcW w:w="2208" w:type="dxa"/>
            <w:shd w:val="clear" w:color="auto" w:fill="auto"/>
          </w:tcPr>
          <w:p w14:paraId="759C3A64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  <w:t>Control de dieta, Ejercicio, Medicamentos orales</w:t>
            </w:r>
          </w:p>
        </w:tc>
      </w:tr>
      <w:tr w:rsidR="009B64CF" w:rsidRPr="009B64CF" w14:paraId="4C3371E5" w14:textId="77777777" w:rsidTr="009F4A3C">
        <w:trPr>
          <w:trHeight w:val="1106"/>
        </w:trPr>
        <w:tc>
          <w:tcPr>
            <w:tcW w:w="2208" w:type="dxa"/>
            <w:shd w:val="clear" w:color="auto" w:fill="auto"/>
          </w:tcPr>
          <w:p w14:paraId="0F82D0EA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 xml:space="preserve">Diabetes </w:t>
            </w:r>
            <w:proofErr w:type="spellStart"/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Gestacional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14:paraId="28956C16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  <w:t>Náuseas, Niveles altos de azúcar en sangre</w:t>
            </w:r>
          </w:p>
        </w:tc>
        <w:tc>
          <w:tcPr>
            <w:tcW w:w="2208" w:type="dxa"/>
            <w:shd w:val="clear" w:color="auto" w:fill="auto"/>
          </w:tcPr>
          <w:p w14:paraId="076061FC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</w:rPr>
            </w:pPr>
            <w:proofErr w:type="spellStart"/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Hormonas</w:t>
            </w:r>
            <w:proofErr w:type="spellEnd"/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 xml:space="preserve"> del </w:t>
            </w:r>
            <w:proofErr w:type="spellStart"/>
            <w:r w:rsidRPr="009B64CF">
              <w:rPr>
                <w:rFonts w:asciiTheme="majorHAnsi" w:hAnsiTheme="majorHAnsi" w:cstheme="majorHAnsi"/>
                <w:color w:val="595959" w:themeColor="text1" w:themeTint="A6"/>
              </w:rPr>
              <w:t>embarazo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14:paraId="179BB9CB" w14:textId="77777777" w:rsidR="0011282E" w:rsidRPr="009B64CF" w:rsidRDefault="00420B1C" w:rsidP="009F4A3C">
            <w:pPr>
              <w:pBdr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</w:pPr>
            <w:r w:rsidRPr="009B64CF">
              <w:rPr>
                <w:rFonts w:asciiTheme="majorHAnsi" w:hAnsiTheme="majorHAnsi" w:cstheme="majorHAnsi"/>
                <w:color w:val="595959" w:themeColor="text1" w:themeTint="A6"/>
                <w:lang w:val="es-ES"/>
              </w:rPr>
              <w:t>Control de glucosa, Dieta saludable</w:t>
            </w:r>
          </w:p>
        </w:tc>
      </w:tr>
    </w:tbl>
    <w:p w14:paraId="6CA52D2A" w14:textId="77777777" w:rsidR="0011282E" w:rsidRPr="009B64CF" w:rsidRDefault="0011282E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7514721F" w14:textId="2DA1B111" w:rsidR="00E52E8F" w:rsidRPr="009B64CF" w:rsidRDefault="003A08AE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Enciclopedia Ilustrada de Salud © 2024. Todos los derechos reservados por Hugo Molina y Cristian Such.</w:t>
      </w:r>
    </w:p>
    <w:p w14:paraId="1F37DCD8" w14:textId="77777777" w:rsidR="00E52E8F" w:rsidRPr="009B64CF" w:rsidRDefault="00E52E8F" w:rsidP="009F4A3C">
      <w:pPr>
        <w:pStyle w:val="Ttulo2"/>
        <w:rPr>
          <w:rFonts w:cstheme="majorHAnsi"/>
          <w:b w:val="0"/>
          <w:bCs w:val="0"/>
          <w:color w:val="595959" w:themeColor="text1" w:themeTint="A6"/>
          <w:lang w:val="es-ES"/>
        </w:rPr>
      </w:pPr>
    </w:p>
    <w:p w14:paraId="10CB0E2A" w14:textId="77777777" w:rsidR="00E52E8F" w:rsidRPr="009B64CF" w:rsidRDefault="00E52E8F" w:rsidP="009F4A3C">
      <w:pPr>
        <w:pStyle w:val="Ttulo2"/>
        <w:rPr>
          <w:rFonts w:cstheme="majorHAnsi"/>
          <w:b w:val="0"/>
          <w:bCs w:val="0"/>
          <w:color w:val="595959" w:themeColor="text1" w:themeTint="A6"/>
          <w:lang w:val="es-ES"/>
        </w:rPr>
      </w:pPr>
    </w:p>
    <w:p w14:paraId="69AEF729" w14:textId="77777777" w:rsidR="00E52E8F" w:rsidRPr="009B64CF" w:rsidRDefault="00E52E8F" w:rsidP="009F4A3C">
      <w:pPr>
        <w:pStyle w:val="Ttulo2"/>
        <w:rPr>
          <w:rFonts w:cstheme="majorHAnsi"/>
          <w:b w:val="0"/>
          <w:bCs w:val="0"/>
          <w:color w:val="595959" w:themeColor="text1" w:themeTint="A6"/>
          <w:lang w:val="es-ES"/>
        </w:rPr>
      </w:pPr>
    </w:p>
    <w:p w14:paraId="34B4797E" w14:textId="77777777" w:rsidR="00E52E8F" w:rsidRPr="009B64CF" w:rsidRDefault="00E52E8F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391D6BFC" w14:textId="77777777" w:rsidR="00E52E8F" w:rsidRPr="009B64CF" w:rsidRDefault="00E52E8F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636F0472" w14:textId="77777777" w:rsidR="00E52E8F" w:rsidRPr="009B64CF" w:rsidRDefault="00E52E8F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0BA55B56" w14:textId="77777777" w:rsidR="009F4A3C" w:rsidRPr="009B64CF" w:rsidRDefault="009F4A3C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5ECF4919" w14:textId="77777777" w:rsidR="009F4A3C" w:rsidRPr="009B64CF" w:rsidRDefault="009F4A3C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354C37D2" w14:textId="77777777" w:rsidR="003A08AE" w:rsidRPr="009B64CF" w:rsidRDefault="003A08AE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32CA13AE" w14:textId="77777777" w:rsidR="003A08AE" w:rsidRPr="009B64CF" w:rsidRDefault="003A08AE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22291349" w14:textId="4BB9A042" w:rsidR="003A08AE" w:rsidRPr="009B64CF" w:rsidRDefault="005B0367" w:rsidP="009F4A3C">
      <w:pPr>
        <w:pStyle w:val="Ttulo1"/>
        <w:rPr>
          <w:rFonts w:cstheme="majorHAnsi"/>
          <w:b w:val="0"/>
          <w:bCs w:val="0"/>
          <w:color w:val="595959" w:themeColor="text1" w:themeTint="A6"/>
          <w:sz w:val="48"/>
          <w:szCs w:val="4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48"/>
          <w:szCs w:val="48"/>
          <w:lang w:val="es-ES"/>
        </w:rPr>
        <w:lastRenderedPageBreak/>
        <w:t>Dolor de Cabeza</w:t>
      </w:r>
      <w:r w:rsidR="00E52E8F" w:rsidRPr="009B64CF">
        <w:rPr>
          <w:rFonts w:cstheme="majorHAnsi"/>
          <w:b w:val="0"/>
          <w:bCs w:val="0"/>
          <w:color w:val="595959" w:themeColor="text1" w:themeTint="A6"/>
          <w:sz w:val="48"/>
          <w:szCs w:val="48"/>
          <w:lang w:val="es-ES"/>
        </w:rPr>
        <w:t xml:space="preserve"> </w:t>
      </w:r>
      <w:r w:rsidR="003A08AE" w:rsidRPr="009B64CF">
        <w:rPr>
          <w:rFonts w:cstheme="majorHAnsi"/>
          <w:b w:val="0"/>
          <w:bCs w:val="0"/>
          <w:color w:val="595959" w:themeColor="text1" w:themeTint="A6"/>
          <w:sz w:val="48"/>
          <w:szCs w:val="48"/>
          <w:lang w:val="es-ES"/>
        </w:rPr>
        <w:t>–</w:t>
      </w:r>
      <w:r w:rsidR="00E52E8F" w:rsidRPr="009B64CF">
        <w:rPr>
          <w:rFonts w:cstheme="majorHAnsi"/>
          <w:b w:val="0"/>
          <w:bCs w:val="0"/>
          <w:color w:val="595959" w:themeColor="text1" w:themeTint="A6"/>
          <w:sz w:val="48"/>
          <w:szCs w:val="48"/>
          <w:lang w:val="es-ES"/>
        </w:rPr>
        <w:t xml:space="preserve"> HealthHub</w:t>
      </w:r>
    </w:p>
    <w:p w14:paraId="4033E14F" w14:textId="223B4B20" w:rsidR="00E52E8F" w:rsidRPr="009B64CF" w:rsidRDefault="00E52E8F" w:rsidP="009F4A3C">
      <w:pPr>
        <w:pStyle w:val="Ttulo2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Descripción</w:t>
      </w:r>
    </w:p>
    <w:p w14:paraId="219E5A07" w14:textId="2D0F54C5" w:rsidR="000F3A9F" w:rsidRPr="009B64CF" w:rsidRDefault="005B0367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El dolor de cabeza es una molestia o dolor que se experimenta en cualquier parte de la cabeza o el cuello.</w:t>
      </w:r>
    </w:p>
    <w:p w14:paraId="52F081FA" w14:textId="77777777" w:rsidR="000F3A9F" w:rsidRPr="009B64CF" w:rsidRDefault="005B0367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Mapa de imagen sobre tipos de dolor de cabeza [Imagen: Dolor de cabeza].</w:t>
      </w:r>
    </w:p>
    <w:p w14:paraId="6FB73FF0" w14:textId="77777777" w:rsidR="000F3A9F" w:rsidRPr="009B64CF" w:rsidRDefault="005B0367" w:rsidP="009F4A3C">
      <w:pPr>
        <w:ind w:left="360"/>
        <w:rPr>
          <w:rFonts w:asciiTheme="majorHAnsi" w:hAnsiTheme="majorHAnsi" w:cstheme="majorHAnsi"/>
          <w:color w:val="595959" w:themeColor="text1" w:themeTint="A6"/>
        </w:rPr>
      </w:pPr>
      <w:r w:rsidRPr="009B64CF">
        <w:rPr>
          <w:noProof/>
          <w:color w:val="595959" w:themeColor="text1" w:themeTint="A6"/>
        </w:rPr>
        <w:drawing>
          <wp:inline distT="0" distB="0" distL="0" distR="0" wp14:anchorId="566BD3D7" wp14:editId="1B4AF02C">
            <wp:extent cx="4572000" cy="3393802"/>
            <wp:effectExtent l="152400" t="152400" r="361950" b="359410"/>
            <wp:docPr id="90116873" name="Picture 9011687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873" name="Picture 90116873" descr="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3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CDE82" w14:textId="77777777" w:rsidR="000F3A9F" w:rsidRPr="009B64CF" w:rsidRDefault="005B0367" w:rsidP="009F4A3C">
      <w:pPr>
        <w:pStyle w:val="Ttulo3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Causas</w:t>
      </w:r>
    </w:p>
    <w:p w14:paraId="42911909" w14:textId="77777777" w:rsidR="000F3A9F" w:rsidRPr="009B64CF" w:rsidRDefault="005B0367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Puede ser causado por estrés, tensión muscular, migrañas o infecciones.</w:t>
      </w:r>
    </w:p>
    <w:p w14:paraId="537A591E" w14:textId="77777777" w:rsidR="000F3A9F" w:rsidRPr="009B64CF" w:rsidRDefault="005B0367" w:rsidP="009F4A3C">
      <w:pPr>
        <w:pStyle w:val="Ttulo3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Síntomas</w:t>
      </w:r>
    </w:p>
    <w:p w14:paraId="17B9AE7D" w14:textId="77777777" w:rsidR="000F3A9F" w:rsidRPr="009B64CF" w:rsidRDefault="005B0367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Dolor sordo o agudo en la cabeza</w:t>
      </w: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br/>
        <w:t>Sensibilidad a la luz</w:t>
      </w: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br/>
        <w:t>Náuseas en algunos casos</w:t>
      </w:r>
    </w:p>
    <w:p w14:paraId="4967BC0A" w14:textId="77777777" w:rsidR="000F3A9F" w:rsidRPr="009B64CF" w:rsidRDefault="005B0367" w:rsidP="009F4A3C">
      <w:pPr>
        <w:pStyle w:val="Ttulo3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Pruebas y Exámenes</w:t>
      </w:r>
    </w:p>
    <w:p w14:paraId="2BA5A22D" w14:textId="77777777" w:rsidR="000F3A9F" w:rsidRPr="009B64CF" w:rsidRDefault="005B0367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El diagnóstico puede incluir una evaluación física, análisis de sangre, y en algunos casos, tomografías o resonancias.</w:t>
      </w:r>
    </w:p>
    <w:p w14:paraId="0C4B6A53" w14:textId="77777777" w:rsidR="000F3A9F" w:rsidRPr="009B64CF" w:rsidRDefault="005B0367" w:rsidP="009F4A3C">
      <w:pPr>
        <w:pStyle w:val="Ttulo3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lastRenderedPageBreak/>
        <w:t>Tratamiento</w:t>
      </w:r>
    </w:p>
    <w:p w14:paraId="443A9AB0" w14:textId="77777777" w:rsidR="000F3A9F" w:rsidRPr="009B64CF" w:rsidRDefault="005B0367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El tratamiento puede incluir analgésicos de venta libre, cambios en el estilo de vida, y tratamiento de cualquier causa subyacente.</w:t>
      </w:r>
    </w:p>
    <w:p w14:paraId="174D360B" w14:textId="77777777" w:rsidR="000F3A9F" w:rsidRPr="009B64CF" w:rsidRDefault="005B0367" w:rsidP="009F4A3C">
      <w:pPr>
        <w:pStyle w:val="Ttulo3"/>
        <w:ind w:left="360"/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</w:pPr>
      <w:r w:rsidRPr="009B64CF">
        <w:rPr>
          <w:rFonts w:cstheme="majorHAnsi"/>
          <w:b w:val="0"/>
          <w:bCs w:val="0"/>
          <w:color w:val="595959" w:themeColor="text1" w:themeTint="A6"/>
          <w:sz w:val="28"/>
          <w:szCs w:val="28"/>
          <w:lang w:val="es-ES"/>
        </w:rPr>
        <w:t>Expectativas</w:t>
      </w:r>
    </w:p>
    <w:p w14:paraId="081F1140" w14:textId="77777777" w:rsidR="000F3A9F" w:rsidRPr="009B64CF" w:rsidRDefault="005B0367" w:rsidP="009F4A3C">
      <w:pPr>
        <w:ind w:left="360"/>
        <w:rPr>
          <w:rFonts w:asciiTheme="majorHAnsi" w:hAnsiTheme="majorHAnsi" w:cstheme="majorHAnsi"/>
          <w:color w:val="595959" w:themeColor="text1" w:themeTint="A6"/>
          <w:sz w:val="28"/>
          <w:szCs w:val="28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La mayoría de los dolores de cabeza se resuelven con tratamiento, pero algunos pueden ser crónicos y requerir seguimiento médico.</w:t>
      </w:r>
    </w:p>
    <w:p w14:paraId="4CBB54B0" w14:textId="77777777" w:rsidR="00E52E8F" w:rsidRPr="009B64CF" w:rsidRDefault="00E52E8F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p w14:paraId="283739C5" w14:textId="4474B7C8" w:rsidR="00E52E8F" w:rsidRPr="009B64CF" w:rsidRDefault="00E52E8F" w:rsidP="009F4A3C">
      <w:pPr>
        <w:ind w:left="360"/>
        <w:rPr>
          <w:rFonts w:asciiTheme="majorHAnsi" w:hAnsiTheme="majorHAnsi" w:cstheme="majorHAnsi"/>
          <w:color w:val="595959" w:themeColor="text1" w:themeTint="A6"/>
          <w:lang w:val="es-ES"/>
        </w:rPr>
      </w:pPr>
      <w:r w:rsidRPr="009B64CF">
        <w:rPr>
          <w:rFonts w:asciiTheme="majorHAnsi" w:hAnsiTheme="majorHAnsi" w:cstheme="majorHAnsi"/>
          <w:color w:val="595959" w:themeColor="text1" w:themeTint="A6"/>
          <w:lang w:val="es-ES"/>
        </w:rPr>
        <w:t>Enciclopedia Ilustrada de Salud © 2024. Todos los derechos reservados por Hugo Molina y Cristian Such.</w:t>
      </w:r>
    </w:p>
    <w:p w14:paraId="51398F31" w14:textId="77777777" w:rsidR="00E52E8F" w:rsidRPr="009B64CF" w:rsidRDefault="00E52E8F" w:rsidP="009F4A3C">
      <w:pPr>
        <w:rPr>
          <w:rFonts w:asciiTheme="majorHAnsi" w:hAnsiTheme="majorHAnsi" w:cstheme="majorHAnsi"/>
          <w:color w:val="595959" w:themeColor="text1" w:themeTint="A6"/>
          <w:lang w:val="es-ES"/>
        </w:rPr>
      </w:pPr>
    </w:p>
    <w:sectPr w:rsidR="00E52E8F" w:rsidRPr="009B64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723"/>
        </w:tabs>
        <w:ind w:left="1723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32B62"/>
    <w:multiLevelType w:val="hybridMultilevel"/>
    <w:tmpl w:val="EE582F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77E5A"/>
    <w:multiLevelType w:val="hybridMultilevel"/>
    <w:tmpl w:val="1AC8CB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D1248"/>
    <w:multiLevelType w:val="hybridMultilevel"/>
    <w:tmpl w:val="0EC2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21745"/>
    <w:multiLevelType w:val="hybridMultilevel"/>
    <w:tmpl w:val="E418F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46D8B"/>
    <w:multiLevelType w:val="hybridMultilevel"/>
    <w:tmpl w:val="9D9CE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55910"/>
    <w:multiLevelType w:val="hybridMultilevel"/>
    <w:tmpl w:val="398AEC3A"/>
    <w:lvl w:ilvl="0" w:tplc="15301F8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07226">
    <w:abstractNumId w:val="8"/>
  </w:num>
  <w:num w:numId="2" w16cid:durableId="1240166238">
    <w:abstractNumId w:val="6"/>
  </w:num>
  <w:num w:numId="3" w16cid:durableId="847913924">
    <w:abstractNumId w:val="5"/>
  </w:num>
  <w:num w:numId="4" w16cid:durableId="796145892">
    <w:abstractNumId w:val="4"/>
  </w:num>
  <w:num w:numId="5" w16cid:durableId="1974170304">
    <w:abstractNumId w:val="7"/>
  </w:num>
  <w:num w:numId="6" w16cid:durableId="1102144787">
    <w:abstractNumId w:val="3"/>
  </w:num>
  <w:num w:numId="7" w16cid:durableId="2040819000">
    <w:abstractNumId w:val="2"/>
  </w:num>
  <w:num w:numId="8" w16cid:durableId="1430462809">
    <w:abstractNumId w:val="1"/>
  </w:num>
  <w:num w:numId="9" w16cid:durableId="952979931">
    <w:abstractNumId w:val="0"/>
  </w:num>
  <w:num w:numId="10" w16cid:durableId="1562670015">
    <w:abstractNumId w:val="11"/>
  </w:num>
  <w:num w:numId="11" w16cid:durableId="2049838856">
    <w:abstractNumId w:val="14"/>
  </w:num>
  <w:num w:numId="12" w16cid:durableId="1967661161">
    <w:abstractNumId w:val="12"/>
  </w:num>
  <w:num w:numId="13" w16cid:durableId="2114280275">
    <w:abstractNumId w:val="13"/>
  </w:num>
  <w:num w:numId="14" w16cid:durableId="1080102028">
    <w:abstractNumId w:val="9"/>
  </w:num>
  <w:num w:numId="15" w16cid:durableId="8665264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A9F"/>
    <w:rsid w:val="0011282E"/>
    <w:rsid w:val="0015074B"/>
    <w:rsid w:val="001A0EAD"/>
    <w:rsid w:val="0029639D"/>
    <w:rsid w:val="00300B9D"/>
    <w:rsid w:val="00326F90"/>
    <w:rsid w:val="003A08AE"/>
    <w:rsid w:val="00420B1C"/>
    <w:rsid w:val="00447D6B"/>
    <w:rsid w:val="004C5B59"/>
    <w:rsid w:val="004C5F44"/>
    <w:rsid w:val="004D3352"/>
    <w:rsid w:val="004F4F80"/>
    <w:rsid w:val="004F7440"/>
    <w:rsid w:val="00510552"/>
    <w:rsid w:val="005B0367"/>
    <w:rsid w:val="00644AF0"/>
    <w:rsid w:val="008034BA"/>
    <w:rsid w:val="0085403A"/>
    <w:rsid w:val="0088650D"/>
    <w:rsid w:val="00902D32"/>
    <w:rsid w:val="00940A67"/>
    <w:rsid w:val="009B64CF"/>
    <w:rsid w:val="009F4A3C"/>
    <w:rsid w:val="00A57D9D"/>
    <w:rsid w:val="00A65D35"/>
    <w:rsid w:val="00AA08AC"/>
    <w:rsid w:val="00AA1D8D"/>
    <w:rsid w:val="00AD1BB5"/>
    <w:rsid w:val="00B47730"/>
    <w:rsid w:val="00CB0664"/>
    <w:rsid w:val="00E52E8F"/>
    <w:rsid w:val="00E957A2"/>
    <w:rsid w:val="00EA5932"/>
    <w:rsid w:val="00EE6A1E"/>
    <w:rsid w:val="00FC3A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7ADD4D"/>
  <w14:defaultImageDpi w14:val="300"/>
  <w15:docId w15:val="{A40D8185-5D51-4D09-9BA9-202836C4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52E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2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bd4eb-c628-4369-a2a5-72cae38a9f9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34B39D2D43724BA2D771A79F30FCF2" ma:contentTypeVersion="9" ma:contentTypeDescription="Crear nuevo documento." ma:contentTypeScope="" ma:versionID="ff3254a7fd258f37666dcba7f859973e">
  <xsd:schema xmlns:xsd="http://www.w3.org/2001/XMLSchema" xmlns:xs="http://www.w3.org/2001/XMLSchema" xmlns:p="http://schemas.microsoft.com/office/2006/metadata/properties" xmlns:ns3="ac1bd4eb-c628-4369-a2a5-72cae38a9f9a" targetNamespace="http://schemas.microsoft.com/office/2006/metadata/properties" ma:root="true" ma:fieldsID="3d344a0dc396134c028ad15c78f31ce2" ns3:_="">
    <xsd:import namespace="ac1bd4eb-c628-4369-a2a5-72cae38a9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bd4eb-c628-4369-a2a5-72cae38a9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30E0C-7759-4316-9906-6A2F0A28FB07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ac1bd4eb-c628-4369-a2a5-72cae38a9f9a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BF5F85-6F98-43C7-9E3F-31C1291A4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bd4eb-c628-4369-a2a5-72cae38a9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443F75-1A70-4EBA-B99A-46164F2AF1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Molina García</cp:lastModifiedBy>
  <cp:revision>2</cp:revision>
  <cp:lastPrinted>2024-10-27T14:37:00Z</cp:lastPrinted>
  <dcterms:created xsi:type="dcterms:W3CDTF">2024-10-30T22:23:00Z</dcterms:created>
  <dcterms:modified xsi:type="dcterms:W3CDTF">2024-10-30T22:23:00Z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0x0101004034B39D2D43724BA2D771A79F30FCF2</vt:lpwstr>
  </property>
</Properties>
</file>