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443" w:rsidRDefault="00111058" w:rsidP="00111058">
      <w:pPr>
        <w:pStyle w:val="Heading1"/>
        <w:jc w:val="center"/>
        <w:rPr>
          <w:rFonts w:ascii="Times New Roman" w:hAnsi="Times New Roman"/>
          <w:bCs/>
          <w:sz w:val="24"/>
          <w:lang w:val="en-GB"/>
        </w:rPr>
      </w:pPr>
      <w:r>
        <w:rPr>
          <w:rFonts w:ascii="Times New Roman" w:hAnsi="Times New Roman"/>
          <w:bCs/>
          <w:sz w:val="24"/>
          <w:lang w:val="en-GB"/>
        </w:rPr>
        <w:t>PSU08208:  PUBLIC POLICY</w:t>
      </w:r>
    </w:p>
    <w:p w:rsidR="00E47443" w:rsidRDefault="00E47443" w:rsidP="00E47443">
      <w:pPr>
        <w:tabs>
          <w:tab w:val="left" w:pos="0"/>
        </w:tabs>
        <w:suppressAutoHyphens/>
        <w:jc w:val="both"/>
        <w:rPr>
          <w:b/>
          <w:sz w:val="24"/>
          <w:lang w:val="en-GB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3780"/>
        <w:gridCol w:w="3798"/>
      </w:tblGrid>
      <w:tr w:rsidR="00E47443" w:rsidTr="00FC22FF">
        <w:tblPrEx>
          <w:tblCellMar>
            <w:top w:w="0" w:type="dxa"/>
            <w:bottom w:w="0" w:type="dxa"/>
          </w:tblCellMar>
        </w:tblPrEx>
        <w:tc>
          <w:tcPr>
            <w:tcW w:w="3780" w:type="dxa"/>
          </w:tcPr>
          <w:p w:rsidR="00E47443" w:rsidRDefault="00E47443" w:rsidP="00FC22FF">
            <w:pPr>
              <w:tabs>
                <w:tab w:val="left" w:pos="0"/>
              </w:tabs>
              <w:suppressAutoHyphens/>
              <w:jc w:val="both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YEAR OF STUDY</w:t>
            </w:r>
          </w:p>
        </w:tc>
        <w:tc>
          <w:tcPr>
            <w:tcW w:w="3798" w:type="dxa"/>
          </w:tcPr>
          <w:p w:rsidR="00E47443" w:rsidRDefault="00111058" w:rsidP="00FC22FF">
            <w:pPr>
              <w:tabs>
                <w:tab w:val="left" w:pos="0"/>
              </w:tabs>
              <w:suppressAutoHyphens/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</w:t>
            </w:r>
          </w:p>
        </w:tc>
      </w:tr>
      <w:tr w:rsidR="00E47443" w:rsidTr="00FC22FF">
        <w:tblPrEx>
          <w:tblCellMar>
            <w:top w:w="0" w:type="dxa"/>
            <w:bottom w:w="0" w:type="dxa"/>
          </w:tblCellMar>
        </w:tblPrEx>
        <w:tc>
          <w:tcPr>
            <w:tcW w:w="3780" w:type="dxa"/>
          </w:tcPr>
          <w:p w:rsidR="00E47443" w:rsidRDefault="00E47443" w:rsidP="00FC22FF">
            <w:pPr>
              <w:tabs>
                <w:tab w:val="left" w:pos="0"/>
              </w:tabs>
              <w:suppressAutoHyphens/>
              <w:jc w:val="both"/>
              <w:rPr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fldChar w:fldCharType="begin"/>
            </w:r>
            <w:r>
              <w:rPr>
                <w:b/>
                <w:sz w:val="24"/>
                <w:lang w:val="en-GB"/>
              </w:rPr>
              <w:instrText xml:space="preserve">PRIVATE </w:instrText>
            </w:r>
            <w:r>
              <w:rPr>
                <w:b/>
                <w:sz w:val="24"/>
                <w:lang w:val="en-GB"/>
              </w:rPr>
            </w:r>
            <w:r>
              <w:rPr>
                <w:b/>
                <w:sz w:val="24"/>
                <w:lang w:val="en-GB"/>
              </w:rPr>
              <w:fldChar w:fldCharType="end"/>
            </w:r>
            <w:r>
              <w:rPr>
                <w:b/>
                <w:sz w:val="24"/>
                <w:lang w:val="en-GB"/>
              </w:rPr>
              <w:t xml:space="preserve">SEMESTER </w:t>
            </w:r>
          </w:p>
        </w:tc>
        <w:tc>
          <w:tcPr>
            <w:tcW w:w="3798" w:type="dxa"/>
          </w:tcPr>
          <w:p w:rsidR="00E47443" w:rsidRDefault="00111058" w:rsidP="00FC22FF">
            <w:pPr>
              <w:tabs>
                <w:tab w:val="left" w:pos="0"/>
              </w:tabs>
              <w:suppressAutoHyphens/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</w:t>
            </w:r>
          </w:p>
        </w:tc>
      </w:tr>
      <w:tr w:rsidR="00E47443" w:rsidTr="00FC22FF">
        <w:tblPrEx>
          <w:tblCellMar>
            <w:top w:w="0" w:type="dxa"/>
            <w:bottom w:w="0" w:type="dxa"/>
          </w:tblCellMar>
        </w:tblPrEx>
        <w:tc>
          <w:tcPr>
            <w:tcW w:w="3780" w:type="dxa"/>
          </w:tcPr>
          <w:p w:rsidR="00E47443" w:rsidRDefault="00E47443" w:rsidP="00FC22FF">
            <w:pPr>
              <w:tabs>
                <w:tab w:val="left" w:pos="0"/>
              </w:tabs>
              <w:suppressAutoHyphens/>
              <w:jc w:val="both"/>
              <w:rPr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CREDIT POINTS</w:t>
            </w:r>
          </w:p>
        </w:tc>
        <w:tc>
          <w:tcPr>
            <w:tcW w:w="3798" w:type="dxa"/>
          </w:tcPr>
          <w:p w:rsidR="00E47443" w:rsidRDefault="00E47443" w:rsidP="00FC22FF">
            <w:pPr>
              <w:tabs>
                <w:tab w:val="left" w:pos="0"/>
              </w:tabs>
              <w:suppressAutoHyphens/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</w:t>
            </w:r>
          </w:p>
        </w:tc>
      </w:tr>
      <w:tr w:rsidR="00E47443" w:rsidTr="00FC22FF">
        <w:tblPrEx>
          <w:tblCellMar>
            <w:top w:w="0" w:type="dxa"/>
            <w:bottom w:w="0" w:type="dxa"/>
          </w:tblCellMar>
        </w:tblPrEx>
        <w:tc>
          <w:tcPr>
            <w:tcW w:w="3780" w:type="dxa"/>
          </w:tcPr>
          <w:p w:rsidR="00E47443" w:rsidRDefault="00E47443" w:rsidP="00FC22FF">
            <w:pPr>
              <w:tabs>
                <w:tab w:val="left" w:pos="0"/>
              </w:tabs>
              <w:suppressAutoHyphens/>
              <w:jc w:val="both"/>
              <w:rPr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CONTACT HOURS PER WEEK</w:t>
            </w:r>
          </w:p>
        </w:tc>
        <w:tc>
          <w:tcPr>
            <w:tcW w:w="3798" w:type="dxa"/>
          </w:tcPr>
          <w:p w:rsidR="00E47443" w:rsidRDefault="00E47443" w:rsidP="00FC22FF">
            <w:pPr>
              <w:tabs>
                <w:tab w:val="left" w:pos="0"/>
              </w:tabs>
              <w:suppressAutoHyphens/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5 (3 Lectures and 2 Seminars)</w:t>
            </w:r>
          </w:p>
        </w:tc>
      </w:tr>
      <w:tr w:rsidR="00E47443" w:rsidTr="00FC22FF">
        <w:tblPrEx>
          <w:tblCellMar>
            <w:top w:w="0" w:type="dxa"/>
            <w:bottom w:w="0" w:type="dxa"/>
          </w:tblCellMar>
        </w:tblPrEx>
        <w:tc>
          <w:tcPr>
            <w:tcW w:w="3780" w:type="dxa"/>
          </w:tcPr>
          <w:p w:rsidR="00E47443" w:rsidRDefault="00E47443" w:rsidP="00FC22FF">
            <w:pPr>
              <w:tabs>
                <w:tab w:val="left" w:pos="0"/>
              </w:tabs>
              <w:suppressAutoHyphens/>
              <w:jc w:val="both"/>
              <w:rPr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COMPULSORY COURSE IN</w:t>
            </w:r>
          </w:p>
        </w:tc>
        <w:tc>
          <w:tcPr>
            <w:tcW w:w="3798" w:type="dxa"/>
          </w:tcPr>
          <w:p w:rsidR="00E47443" w:rsidRDefault="00E47443" w:rsidP="00FC22FF">
            <w:pPr>
              <w:tabs>
                <w:tab w:val="left" w:pos="0"/>
              </w:tabs>
              <w:suppressAutoHyphens/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 Bachelor Degree Programmes in the School except BARM Year 2</w:t>
            </w:r>
          </w:p>
        </w:tc>
      </w:tr>
      <w:tr w:rsidR="00E47443" w:rsidTr="00FC22FF">
        <w:tblPrEx>
          <w:tblCellMar>
            <w:top w:w="0" w:type="dxa"/>
            <w:bottom w:w="0" w:type="dxa"/>
          </w:tblCellMar>
        </w:tblPrEx>
        <w:tc>
          <w:tcPr>
            <w:tcW w:w="3780" w:type="dxa"/>
          </w:tcPr>
          <w:p w:rsidR="00E47443" w:rsidRDefault="00E47443" w:rsidP="00FC22FF">
            <w:pPr>
              <w:tabs>
                <w:tab w:val="left" w:pos="0"/>
              </w:tabs>
              <w:suppressAutoHyphens/>
              <w:jc w:val="both"/>
              <w:rPr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ELECTIVES COURSE IN</w:t>
            </w:r>
          </w:p>
        </w:tc>
        <w:tc>
          <w:tcPr>
            <w:tcW w:w="3798" w:type="dxa"/>
          </w:tcPr>
          <w:p w:rsidR="00E47443" w:rsidRDefault="00E47443" w:rsidP="00FC22FF">
            <w:pPr>
              <w:tabs>
                <w:tab w:val="left" w:pos="0"/>
              </w:tabs>
              <w:suppressAutoHyphens/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NONE</w:t>
            </w:r>
          </w:p>
        </w:tc>
      </w:tr>
    </w:tbl>
    <w:p w:rsidR="00E47443" w:rsidRDefault="00E47443" w:rsidP="00E47443">
      <w:pPr>
        <w:tabs>
          <w:tab w:val="left" w:pos="0"/>
        </w:tabs>
        <w:suppressAutoHyphens/>
        <w:jc w:val="both"/>
        <w:rPr>
          <w:sz w:val="24"/>
          <w:lang w:val="en-GB"/>
        </w:rPr>
      </w:pPr>
      <w:r>
        <w:rPr>
          <w:b/>
          <w:sz w:val="24"/>
          <w:lang w:val="en-GB"/>
        </w:rPr>
        <w:t>PREREQUISITE COURSE(S):</w:t>
      </w:r>
      <w:r>
        <w:rPr>
          <w:sz w:val="24"/>
          <w:lang w:val="en-GB"/>
        </w:rPr>
        <w:tab/>
        <w:t xml:space="preserve">     NONE</w:t>
      </w:r>
    </w:p>
    <w:p w:rsidR="00E47443" w:rsidRDefault="00E47443" w:rsidP="00E47443">
      <w:pPr>
        <w:tabs>
          <w:tab w:val="left" w:pos="0"/>
        </w:tabs>
        <w:suppressAutoHyphens/>
        <w:jc w:val="both"/>
        <w:rPr>
          <w:sz w:val="24"/>
          <w:lang w:val="en-GB"/>
        </w:rPr>
      </w:pPr>
    </w:p>
    <w:p w:rsidR="00E47443" w:rsidRDefault="00E47443" w:rsidP="00E47443">
      <w:pPr>
        <w:tabs>
          <w:tab w:val="left" w:pos="0"/>
        </w:tabs>
        <w:suppressAutoHyphens/>
        <w:jc w:val="both"/>
        <w:outlineLvl w:val="0"/>
        <w:rPr>
          <w:sz w:val="24"/>
          <w:lang w:val="en-GB"/>
        </w:rPr>
      </w:pPr>
      <w:r>
        <w:rPr>
          <w:b/>
          <w:sz w:val="24"/>
          <w:lang w:val="en-GB"/>
        </w:rPr>
        <w:t>MODE OF DELIVERY:</w:t>
      </w:r>
    </w:p>
    <w:p w:rsidR="00E47443" w:rsidRDefault="00E47443" w:rsidP="00E47443">
      <w:pPr>
        <w:tabs>
          <w:tab w:val="left" w:pos="0"/>
        </w:tabs>
        <w:suppressAutoHyphens/>
        <w:jc w:val="both"/>
        <w:outlineLvl w:val="0"/>
        <w:rPr>
          <w:sz w:val="24"/>
          <w:lang w:val="en-GB"/>
        </w:rPr>
      </w:pPr>
      <w:r>
        <w:rPr>
          <w:sz w:val="24"/>
          <w:lang w:val="en-GB"/>
        </w:rPr>
        <w:t>Lectures, Case studies, role-play, Seminars, and Presentations, Guest speakers</w:t>
      </w:r>
    </w:p>
    <w:p w:rsidR="00E47443" w:rsidRDefault="00E47443" w:rsidP="00E47443">
      <w:pPr>
        <w:tabs>
          <w:tab w:val="left" w:pos="0"/>
        </w:tabs>
        <w:suppressAutoHyphens/>
        <w:jc w:val="both"/>
        <w:outlineLvl w:val="0"/>
        <w:rPr>
          <w:sz w:val="24"/>
          <w:lang w:val="en-GB"/>
        </w:rPr>
      </w:pPr>
    </w:p>
    <w:p w:rsidR="00E47443" w:rsidRDefault="00E47443" w:rsidP="00E47443">
      <w:pPr>
        <w:tabs>
          <w:tab w:val="left" w:pos="0"/>
        </w:tabs>
        <w:suppressAutoHyphens/>
        <w:jc w:val="both"/>
        <w:outlineLvl w:val="0"/>
        <w:rPr>
          <w:sz w:val="24"/>
          <w:lang w:val="en-GB"/>
        </w:rPr>
      </w:pPr>
      <w:r>
        <w:rPr>
          <w:b/>
          <w:sz w:val="24"/>
          <w:lang w:val="en-GB"/>
        </w:rPr>
        <w:t>COURSE DESCRIPTION</w:t>
      </w:r>
      <w:r>
        <w:rPr>
          <w:sz w:val="24"/>
          <w:lang w:val="en-GB"/>
        </w:rPr>
        <w:t>:</w:t>
      </w:r>
    </w:p>
    <w:p w:rsidR="00E47443" w:rsidRDefault="00E47443" w:rsidP="00E47443">
      <w:pPr>
        <w:pStyle w:val="BodyTex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course aims at exposing students to t</w:t>
      </w:r>
      <w:r w:rsidR="00111058">
        <w:rPr>
          <w:rFonts w:ascii="Times New Roman" w:hAnsi="Times New Roman"/>
        </w:rPr>
        <w:t xml:space="preserve">he processes of policy making including approaches to public policy, Monitoring and evaluation and the public policy actors and their influence in the policy process </w:t>
      </w:r>
      <w:proofErr w:type="gramStart"/>
      <w:r>
        <w:rPr>
          <w:rFonts w:ascii="Times New Roman" w:hAnsi="Times New Roman"/>
        </w:rPr>
        <w:t>It</w:t>
      </w:r>
      <w:proofErr w:type="gramEnd"/>
      <w:r>
        <w:rPr>
          <w:rFonts w:ascii="Times New Roman" w:hAnsi="Times New Roman"/>
        </w:rPr>
        <w:t xml:space="preserve"> also intends to expose students on the roles of the state and institutions in </w:t>
      </w:r>
      <w:r w:rsidR="00111058">
        <w:rPr>
          <w:rFonts w:ascii="Times New Roman" w:hAnsi="Times New Roman"/>
        </w:rPr>
        <w:t>shaping public policy</w:t>
      </w:r>
      <w:r>
        <w:rPr>
          <w:rFonts w:ascii="Times New Roman" w:hAnsi="Times New Roman"/>
        </w:rPr>
        <w:t>.</w:t>
      </w:r>
    </w:p>
    <w:p w:rsidR="00E47443" w:rsidRDefault="00E47443" w:rsidP="00E47443">
      <w:pPr>
        <w:tabs>
          <w:tab w:val="left" w:pos="0"/>
        </w:tabs>
        <w:suppressAutoHyphens/>
        <w:jc w:val="both"/>
        <w:outlineLvl w:val="0"/>
        <w:rPr>
          <w:b/>
          <w:sz w:val="24"/>
          <w:lang w:val="en-GB"/>
        </w:rPr>
      </w:pPr>
    </w:p>
    <w:p w:rsidR="00E47443" w:rsidRPr="00C179FE" w:rsidRDefault="00E47443" w:rsidP="00E47443">
      <w:pPr>
        <w:tabs>
          <w:tab w:val="left" w:pos="0"/>
        </w:tabs>
        <w:suppressAutoHyphens/>
        <w:jc w:val="both"/>
        <w:outlineLvl w:val="0"/>
        <w:rPr>
          <w:b/>
          <w:sz w:val="24"/>
          <w:lang w:val="en-GB"/>
        </w:rPr>
      </w:pPr>
      <w:r w:rsidRPr="00C179FE">
        <w:rPr>
          <w:b/>
          <w:lang w:val="en-GB"/>
        </w:rPr>
        <w:t xml:space="preserve">COURSE </w:t>
      </w:r>
      <w:r>
        <w:rPr>
          <w:b/>
          <w:lang w:val="en-GB"/>
        </w:rPr>
        <w:t>LEARNIG OUTCOMES</w:t>
      </w:r>
      <w:r w:rsidRPr="00C179FE">
        <w:rPr>
          <w:b/>
          <w:lang w:val="en-GB"/>
        </w:rPr>
        <w:t>:</w:t>
      </w:r>
    </w:p>
    <w:p w:rsidR="00E47443" w:rsidRDefault="00E47443" w:rsidP="00E47443">
      <w:pPr>
        <w:pStyle w:val="BodyTex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At the end of the course students should be able to:</w:t>
      </w:r>
    </w:p>
    <w:p w:rsidR="00E47443" w:rsidRDefault="00E47443" w:rsidP="00E47443">
      <w:pPr>
        <w:pStyle w:val="BodyText"/>
        <w:jc w:val="both"/>
        <w:rPr>
          <w:lang w:val="en-GB"/>
        </w:rPr>
      </w:pPr>
    </w:p>
    <w:p w:rsidR="00E47443" w:rsidRDefault="00E47443" w:rsidP="00E47443">
      <w:pPr>
        <w:numPr>
          <w:ilvl w:val="0"/>
          <w:numId w:val="1"/>
        </w:numPr>
        <w:tabs>
          <w:tab w:val="left" w:pos="0"/>
        </w:tabs>
        <w:suppressAutoHyphens/>
        <w:jc w:val="both"/>
        <w:outlineLvl w:val="0"/>
        <w:rPr>
          <w:sz w:val="24"/>
          <w:lang w:val="en-GB"/>
        </w:rPr>
      </w:pPr>
      <w:r>
        <w:rPr>
          <w:sz w:val="24"/>
          <w:lang w:val="en-GB"/>
        </w:rPr>
        <w:t>Demonstrate an understanding the manner in which employer and employee relations are prescribed</w:t>
      </w:r>
    </w:p>
    <w:p w:rsidR="00E47443" w:rsidRDefault="00E47443" w:rsidP="00E47443">
      <w:pPr>
        <w:tabs>
          <w:tab w:val="left" w:pos="0"/>
        </w:tabs>
        <w:suppressAutoHyphens/>
        <w:jc w:val="both"/>
        <w:outlineLvl w:val="0"/>
        <w:rPr>
          <w:sz w:val="24"/>
          <w:lang w:val="en-GB"/>
        </w:rPr>
      </w:pPr>
    </w:p>
    <w:p w:rsidR="00E47443" w:rsidRDefault="00E47443" w:rsidP="00E47443">
      <w:pPr>
        <w:numPr>
          <w:ilvl w:val="0"/>
          <w:numId w:val="1"/>
        </w:numPr>
        <w:tabs>
          <w:tab w:val="left" w:pos="0"/>
        </w:tabs>
        <w:suppressAutoHyphens/>
        <w:jc w:val="both"/>
        <w:outlineLvl w:val="0"/>
        <w:rPr>
          <w:sz w:val="24"/>
          <w:lang w:val="en-GB"/>
        </w:rPr>
      </w:pPr>
      <w:r>
        <w:rPr>
          <w:sz w:val="24"/>
          <w:lang w:val="en-GB"/>
        </w:rPr>
        <w:t xml:space="preserve">Analyse industrial relations systems </w:t>
      </w:r>
    </w:p>
    <w:p w:rsidR="00E47443" w:rsidRDefault="00E47443" w:rsidP="00E47443">
      <w:pPr>
        <w:tabs>
          <w:tab w:val="left" w:pos="0"/>
        </w:tabs>
        <w:suppressAutoHyphens/>
        <w:jc w:val="both"/>
        <w:outlineLvl w:val="0"/>
        <w:rPr>
          <w:sz w:val="24"/>
          <w:lang w:val="en-GB"/>
        </w:rPr>
      </w:pPr>
    </w:p>
    <w:p w:rsidR="00E47443" w:rsidRDefault="00E47443" w:rsidP="00E47443">
      <w:pPr>
        <w:numPr>
          <w:ilvl w:val="0"/>
          <w:numId w:val="1"/>
        </w:numPr>
        <w:tabs>
          <w:tab w:val="left" w:pos="0"/>
        </w:tabs>
        <w:suppressAutoHyphens/>
        <w:jc w:val="both"/>
        <w:outlineLvl w:val="0"/>
        <w:rPr>
          <w:sz w:val="24"/>
          <w:lang w:val="en-GB"/>
        </w:rPr>
      </w:pPr>
      <w:r>
        <w:rPr>
          <w:sz w:val="24"/>
          <w:lang w:val="en-GB"/>
        </w:rPr>
        <w:t>Demonstrate the ability to interpret and use existing labour laws, employer regulations and collective bargaining agreements in dealing with matters pertaining to employer –employee relations.</w:t>
      </w:r>
    </w:p>
    <w:p w:rsidR="00E47443" w:rsidRDefault="00E47443" w:rsidP="00E47443">
      <w:pPr>
        <w:tabs>
          <w:tab w:val="left" w:pos="0"/>
        </w:tabs>
        <w:suppressAutoHyphens/>
        <w:jc w:val="both"/>
        <w:outlineLvl w:val="0"/>
        <w:rPr>
          <w:sz w:val="24"/>
          <w:lang w:val="en-GB"/>
        </w:rPr>
      </w:pPr>
    </w:p>
    <w:p w:rsidR="00E47443" w:rsidRPr="006F624D" w:rsidRDefault="00E47443" w:rsidP="00E47443">
      <w:pPr>
        <w:tabs>
          <w:tab w:val="left" w:pos="0"/>
        </w:tabs>
        <w:suppressAutoHyphens/>
        <w:jc w:val="both"/>
        <w:outlineLvl w:val="0"/>
        <w:rPr>
          <w:b/>
          <w:sz w:val="24"/>
          <w:lang w:val="en-GB"/>
        </w:rPr>
      </w:pPr>
      <w:r w:rsidRPr="006F624D">
        <w:rPr>
          <w:b/>
          <w:sz w:val="24"/>
          <w:lang w:val="en-GB"/>
        </w:rPr>
        <w:t>Required Reading</w:t>
      </w:r>
    </w:p>
    <w:p w:rsidR="00E47443" w:rsidRDefault="00E47443" w:rsidP="00E47443">
      <w:pPr>
        <w:numPr>
          <w:ilvl w:val="0"/>
          <w:numId w:val="2"/>
        </w:numPr>
        <w:tabs>
          <w:tab w:val="left" w:pos="0"/>
        </w:tabs>
        <w:suppressAutoHyphens/>
        <w:jc w:val="both"/>
        <w:outlineLvl w:val="0"/>
        <w:rPr>
          <w:sz w:val="24"/>
          <w:lang w:val="en-GB"/>
        </w:rPr>
      </w:pPr>
      <w:proofErr w:type="spellStart"/>
      <w:r>
        <w:rPr>
          <w:sz w:val="24"/>
          <w:lang w:val="en-GB"/>
        </w:rPr>
        <w:t>Farham</w:t>
      </w:r>
      <w:proofErr w:type="spellEnd"/>
      <w:r>
        <w:rPr>
          <w:sz w:val="24"/>
          <w:lang w:val="en-GB"/>
        </w:rPr>
        <w:t xml:space="preserve">, D </w:t>
      </w:r>
      <w:proofErr w:type="gramStart"/>
      <w:r>
        <w:rPr>
          <w:sz w:val="24"/>
          <w:lang w:val="en-GB"/>
        </w:rPr>
        <w:t xml:space="preserve">and  </w:t>
      </w:r>
      <w:proofErr w:type="spellStart"/>
      <w:r>
        <w:rPr>
          <w:sz w:val="24"/>
          <w:lang w:val="en-GB"/>
        </w:rPr>
        <w:t>Pimlolt</w:t>
      </w:r>
      <w:proofErr w:type="spellEnd"/>
      <w:proofErr w:type="gramEnd"/>
      <w:r>
        <w:rPr>
          <w:sz w:val="24"/>
          <w:lang w:val="en-GB"/>
        </w:rPr>
        <w:t xml:space="preserve">, J. (1990) </w:t>
      </w:r>
      <w:r>
        <w:rPr>
          <w:bCs/>
          <w:i/>
          <w:iCs/>
          <w:sz w:val="24"/>
          <w:lang w:val="en-GB"/>
        </w:rPr>
        <w:t>Understanding Industrial Relations</w:t>
      </w:r>
      <w:r>
        <w:rPr>
          <w:sz w:val="24"/>
          <w:lang w:val="en-GB"/>
        </w:rPr>
        <w:t>, Cassel: London.</w:t>
      </w:r>
    </w:p>
    <w:p w:rsidR="00E47443" w:rsidRPr="006F624D" w:rsidRDefault="00E47443" w:rsidP="00E47443">
      <w:pPr>
        <w:tabs>
          <w:tab w:val="left" w:pos="0"/>
        </w:tabs>
        <w:suppressAutoHyphens/>
        <w:jc w:val="both"/>
        <w:outlineLvl w:val="0"/>
        <w:rPr>
          <w:b/>
          <w:sz w:val="24"/>
          <w:lang w:val="en-GB"/>
        </w:rPr>
      </w:pPr>
    </w:p>
    <w:p w:rsidR="00E47443" w:rsidRPr="00EA74FB" w:rsidRDefault="00E47443" w:rsidP="00E47443">
      <w:pPr>
        <w:tabs>
          <w:tab w:val="left" w:pos="0"/>
        </w:tabs>
        <w:suppressAutoHyphens/>
        <w:jc w:val="both"/>
        <w:outlineLvl w:val="0"/>
        <w:rPr>
          <w:b/>
          <w:sz w:val="24"/>
          <w:lang w:val="en-GB"/>
        </w:rPr>
      </w:pPr>
      <w:r w:rsidRPr="006F624D">
        <w:rPr>
          <w:b/>
          <w:sz w:val="24"/>
          <w:lang w:val="en-GB"/>
        </w:rPr>
        <w:t>Recommended Reading</w:t>
      </w:r>
    </w:p>
    <w:p w:rsidR="00E47443" w:rsidRDefault="00E47443" w:rsidP="00E47443">
      <w:pPr>
        <w:numPr>
          <w:ilvl w:val="0"/>
          <w:numId w:val="2"/>
        </w:numPr>
        <w:tabs>
          <w:tab w:val="left" w:pos="0"/>
        </w:tabs>
        <w:suppressAutoHyphens/>
        <w:jc w:val="both"/>
        <w:outlineLvl w:val="0"/>
        <w:rPr>
          <w:sz w:val="24"/>
          <w:lang w:val="en-GB"/>
        </w:rPr>
      </w:pPr>
      <w:r>
        <w:rPr>
          <w:sz w:val="24"/>
          <w:lang w:val="en-GB"/>
        </w:rPr>
        <w:t xml:space="preserve">Tanzania 2004 Employment and Labour Relations Act, </w:t>
      </w:r>
      <w:smartTag w:uri="urn:schemas-microsoft-com:office:smarttags" w:element="place">
        <w:smartTag w:uri="urn:schemas-microsoft-com:office:smarttags" w:element="City">
          <w:r>
            <w:rPr>
              <w:sz w:val="24"/>
              <w:lang w:val="en-GB"/>
            </w:rPr>
            <w:t>Dar es Salaam</w:t>
          </w:r>
        </w:smartTag>
      </w:smartTag>
      <w:r>
        <w:rPr>
          <w:sz w:val="24"/>
          <w:lang w:val="en-GB"/>
        </w:rPr>
        <w:t xml:space="preserve">: </w:t>
      </w:r>
      <w:proofErr w:type="gramStart"/>
      <w:r>
        <w:rPr>
          <w:sz w:val="24"/>
          <w:lang w:val="en-GB"/>
        </w:rPr>
        <w:t>Govt  Printer</w:t>
      </w:r>
      <w:proofErr w:type="gramEnd"/>
      <w:r>
        <w:rPr>
          <w:sz w:val="24"/>
          <w:lang w:val="en-GB"/>
        </w:rPr>
        <w:t>.</w:t>
      </w:r>
    </w:p>
    <w:p w:rsidR="00E47443" w:rsidRDefault="00E47443" w:rsidP="00E47443">
      <w:pPr>
        <w:numPr>
          <w:ilvl w:val="0"/>
          <w:numId w:val="2"/>
        </w:numPr>
        <w:tabs>
          <w:tab w:val="left" w:pos="0"/>
        </w:tabs>
        <w:suppressAutoHyphens/>
        <w:jc w:val="both"/>
        <w:outlineLvl w:val="0"/>
        <w:rPr>
          <w:sz w:val="24"/>
          <w:lang w:val="en-GB"/>
        </w:rPr>
      </w:pPr>
      <w:proofErr w:type="spellStart"/>
      <w:r>
        <w:rPr>
          <w:sz w:val="24"/>
          <w:lang w:val="en-GB"/>
        </w:rPr>
        <w:t>Nyalali</w:t>
      </w:r>
      <w:proofErr w:type="spellEnd"/>
      <w:r>
        <w:rPr>
          <w:sz w:val="24"/>
          <w:lang w:val="en-GB"/>
        </w:rPr>
        <w:t xml:space="preserve">, F. L. (1975) </w:t>
      </w:r>
      <w:r>
        <w:rPr>
          <w:i/>
          <w:iCs/>
          <w:sz w:val="24"/>
          <w:lang w:val="en-GB"/>
        </w:rPr>
        <w:t>Aspects</w:t>
      </w:r>
      <w:r>
        <w:rPr>
          <w:bCs/>
          <w:i/>
          <w:iCs/>
          <w:sz w:val="24"/>
          <w:lang w:val="en-GB"/>
        </w:rPr>
        <w:t xml:space="preserve"> of Industrial Conflict</w:t>
      </w:r>
      <w:r>
        <w:rPr>
          <w:sz w:val="24"/>
          <w:lang w:val="en-GB"/>
        </w:rPr>
        <w:t xml:space="preserve"> A case study of Trade Disputes in </w:t>
      </w:r>
      <w:smartTag w:uri="urn:schemas-microsoft-com:office:smarttags" w:element="country-region">
        <w:r>
          <w:rPr>
            <w:sz w:val="24"/>
            <w:lang w:val="en-GB"/>
          </w:rPr>
          <w:t>Tanzania</w:t>
        </w:r>
      </w:smartTag>
      <w:r>
        <w:rPr>
          <w:sz w:val="24"/>
          <w:lang w:val="en-GB"/>
        </w:rPr>
        <w:t xml:space="preserve">:  1967 – 1973 EACB, </w:t>
      </w:r>
      <w:smartTag w:uri="urn:schemas-microsoft-com:office:smarttags" w:element="City">
        <w:smartTag w:uri="urn:schemas-microsoft-com:office:smarttags" w:element="place">
          <w:r>
            <w:rPr>
              <w:sz w:val="24"/>
              <w:lang w:val="en-GB"/>
            </w:rPr>
            <w:t>Dar es Salaam</w:t>
          </w:r>
        </w:smartTag>
      </w:smartTag>
      <w:r>
        <w:rPr>
          <w:sz w:val="24"/>
          <w:lang w:val="en-GB"/>
        </w:rPr>
        <w:t>.</w:t>
      </w:r>
    </w:p>
    <w:p w:rsidR="00E47443" w:rsidRDefault="00E47443" w:rsidP="00E47443">
      <w:pPr>
        <w:numPr>
          <w:ilvl w:val="0"/>
          <w:numId w:val="2"/>
        </w:numPr>
        <w:tabs>
          <w:tab w:val="left" w:pos="0"/>
        </w:tabs>
        <w:suppressAutoHyphens/>
        <w:jc w:val="both"/>
        <w:outlineLvl w:val="0"/>
        <w:rPr>
          <w:sz w:val="24"/>
          <w:lang w:val="en-GB"/>
        </w:rPr>
      </w:pPr>
      <w:proofErr w:type="spellStart"/>
      <w:r>
        <w:rPr>
          <w:sz w:val="24"/>
          <w:lang w:val="en-GB"/>
        </w:rPr>
        <w:t>Dickison</w:t>
      </w:r>
      <w:proofErr w:type="spellEnd"/>
      <w:r>
        <w:rPr>
          <w:sz w:val="24"/>
          <w:lang w:val="en-GB"/>
        </w:rPr>
        <w:t xml:space="preserve"> A. W. (1967): </w:t>
      </w:r>
      <w:r>
        <w:rPr>
          <w:bCs/>
          <w:i/>
          <w:iCs/>
          <w:sz w:val="24"/>
          <w:lang w:val="en-GB"/>
        </w:rPr>
        <w:t>Industrial Relations and Supervisory Management</w:t>
      </w:r>
      <w:r>
        <w:rPr>
          <w:sz w:val="24"/>
          <w:lang w:val="en-GB"/>
        </w:rPr>
        <w:t>, Nelson, GB.</w:t>
      </w:r>
    </w:p>
    <w:p w:rsidR="00E47443" w:rsidRDefault="00E47443" w:rsidP="00E47443">
      <w:pPr>
        <w:numPr>
          <w:ilvl w:val="0"/>
          <w:numId w:val="2"/>
        </w:numPr>
        <w:tabs>
          <w:tab w:val="left" w:pos="0"/>
        </w:tabs>
        <w:suppressAutoHyphens/>
        <w:jc w:val="both"/>
        <w:outlineLvl w:val="0"/>
        <w:rPr>
          <w:sz w:val="24"/>
          <w:lang w:val="en-GB"/>
        </w:rPr>
      </w:pPr>
      <w:smartTag w:uri="urn:schemas-microsoft-com:office:smarttags" w:element="country-region">
        <w:r>
          <w:rPr>
            <w:sz w:val="24"/>
            <w:lang w:val="en-GB"/>
          </w:rPr>
          <w:t>Tanzania</w:t>
        </w:r>
      </w:smartTag>
      <w:r>
        <w:rPr>
          <w:sz w:val="24"/>
          <w:lang w:val="en-GB"/>
        </w:rPr>
        <w:t xml:space="preserve">, 2002 Public Service Act No. 8 of 2002, </w:t>
      </w:r>
      <w:smartTag w:uri="urn:schemas-microsoft-com:office:smarttags" w:element="City">
        <w:smartTag w:uri="urn:schemas-microsoft-com:office:smarttags" w:element="place">
          <w:r>
            <w:rPr>
              <w:sz w:val="24"/>
              <w:lang w:val="en-GB"/>
            </w:rPr>
            <w:t>Dar es Salaam</w:t>
          </w:r>
        </w:smartTag>
      </w:smartTag>
      <w:r>
        <w:rPr>
          <w:sz w:val="24"/>
          <w:lang w:val="en-GB"/>
        </w:rPr>
        <w:t>: Government Printer.</w:t>
      </w:r>
    </w:p>
    <w:p w:rsidR="00E47443" w:rsidRDefault="00E47443" w:rsidP="00E47443">
      <w:pPr>
        <w:numPr>
          <w:ilvl w:val="0"/>
          <w:numId w:val="2"/>
        </w:numPr>
        <w:tabs>
          <w:tab w:val="left" w:pos="0"/>
        </w:tabs>
        <w:suppressAutoHyphens/>
        <w:jc w:val="both"/>
        <w:outlineLvl w:val="0"/>
        <w:rPr>
          <w:sz w:val="24"/>
          <w:lang w:val="en-GB"/>
        </w:rPr>
      </w:pPr>
      <w:proofErr w:type="spellStart"/>
      <w:proofErr w:type="gramStart"/>
      <w:r>
        <w:rPr>
          <w:sz w:val="24"/>
          <w:lang w:val="en-GB"/>
        </w:rPr>
        <w:t>Rath</w:t>
      </w:r>
      <w:proofErr w:type="spellEnd"/>
      <w:r>
        <w:rPr>
          <w:sz w:val="24"/>
          <w:lang w:val="en-GB"/>
        </w:rPr>
        <w:t xml:space="preserve">  P</w:t>
      </w:r>
      <w:proofErr w:type="gramEnd"/>
      <w:r>
        <w:rPr>
          <w:sz w:val="24"/>
          <w:lang w:val="en-GB"/>
        </w:rPr>
        <w:t xml:space="preserve">. B. (1989) </w:t>
      </w:r>
      <w:r>
        <w:rPr>
          <w:bCs/>
          <w:i/>
          <w:iCs/>
          <w:sz w:val="24"/>
          <w:lang w:val="en-GB"/>
        </w:rPr>
        <w:t>Industrial Relations and Participative Management</w:t>
      </w:r>
      <w:r>
        <w:rPr>
          <w:b/>
          <w:sz w:val="24"/>
          <w:lang w:val="en-GB"/>
        </w:rPr>
        <w:t>,</w:t>
      </w:r>
      <w:r>
        <w:rPr>
          <w:sz w:val="24"/>
          <w:lang w:val="en-GB"/>
        </w:rPr>
        <w:t xml:space="preserve"> D &amp; D Publications, </w:t>
      </w:r>
      <w:smartTag w:uri="urn:schemas-microsoft-com:office:smarttags" w:element="place">
        <w:smartTag w:uri="urn:schemas-microsoft-com:office:smarttags" w:element="City">
          <w:r>
            <w:rPr>
              <w:sz w:val="24"/>
              <w:lang w:val="en-GB"/>
            </w:rPr>
            <w:t>New Delhi</w:t>
          </w:r>
        </w:smartTag>
      </w:smartTag>
      <w:r>
        <w:rPr>
          <w:sz w:val="24"/>
          <w:lang w:val="en-GB"/>
        </w:rPr>
        <w:t>.</w:t>
      </w:r>
    </w:p>
    <w:p w:rsidR="00E47443" w:rsidRDefault="00E47443" w:rsidP="00E47443">
      <w:pPr>
        <w:numPr>
          <w:ilvl w:val="0"/>
          <w:numId w:val="2"/>
        </w:numPr>
        <w:tabs>
          <w:tab w:val="left" w:pos="0"/>
        </w:tabs>
        <w:suppressAutoHyphens/>
        <w:jc w:val="both"/>
        <w:outlineLvl w:val="0"/>
        <w:rPr>
          <w:sz w:val="24"/>
          <w:lang w:val="en-GB"/>
        </w:rPr>
      </w:pPr>
      <w:smartTag w:uri="urn:schemas-microsoft-com:office:smarttags" w:element="country-region">
        <w:r>
          <w:rPr>
            <w:sz w:val="24"/>
            <w:lang w:val="en-GB"/>
          </w:rPr>
          <w:t>Tanzania</w:t>
        </w:r>
      </w:smartTag>
      <w:r>
        <w:rPr>
          <w:sz w:val="24"/>
          <w:lang w:val="en-GB"/>
        </w:rPr>
        <w:t xml:space="preserve">, 2003 Labour Institutions Act, </w:t>
      </w:r>
      <w:smartTag w:uri="urn:schemas-microsoft-com:office:smarttags" w:element="City">
        <w:smartTag w:uri="urn:schemas-microsoft-com:office:smarttags" w:element="place">
          <w:r>
            <w:rPr>
              <w:sz w:val="24"/>
              <w:lang w:val="en-GB"/>
            </w:rPr>
            <w:t>Dar es Salaam</w:t>
          </w:r>
        </w:smartTag>
      </w:smartTag>
      <w:r>
        <w:rPr>
          <w:sz w:val="24"/>
          <w:lang w:val="en-GB"/>
        </w:rPr>
        <w:t xml:space="preserve"> : Govt. Printer</w:t>
      </w:r>
    </w:p>
    <w:p w:rsidR="00E47443" w:rsidRDefault="00E47443" w:rsidP="00E47443">
      <w:pPr>
        <w:numPr>
          <w:ilvl w:val="0"/>
          <w:numId w:val="2"/>
        </w:numPr>
        <w:tabs>
          <w:tab w:val="left" w:pos="0"/>
        </w:tabs>
        <w:suppressAutoHyphens/>
        <w:jc w:val="both"/>
        <w:outlineLvl w:val="0"/>
        <w:rPr>
          <w:sz w:val="24"/>
          <w:lang w:val="en-GB"/>
        </w:rPr>
      </w:pPr>
      <w:r>
        <w:rPr>
          <w:sz w:val="24"/>
          <w:lang w:val="en-GB"/>
        </w:rPr>
        <w:lastRenderedPageBreak/>
        <w:t>Public Service Negotiating Machinery Act Number 19 of 2003</w:t>
      </w:r>
    </w:p>
    <w:p w:rsidR="00E47443" w:rsidRDefault="00E47443" w:rsidP="00E47443">
      <w:pPr>
        <w:numPr>
          <w:ilvl w:val="0"/>
          <w:numId w:val="2"/>
        </w:numPr>
        <w:tabs>
          <w:tab w:val="left" w:pos="0"/>
        </w:tabs>
        <w:suppressAutoHyphens/>
        <w:jc w:val="both"/>
        <w:outlineLvl w:val="0"/>
        <w:rPr>
          <w:sz w:val="24"/>
          <w:lang w:val="en-GB"/>
        </w:rPr>
      </w:pPr>
      <w:r>
        <w:rPr>
          <w:sz w:val="24"/>
          <w:lang w:val="en-GB"/>
        </w:rPr>
        <w:t xml:space="preserve">Workers Compensation Act, 2008  </w:t>
      </w:r>
    </w:p>
    <w:p w:rsidR="00E47443" w:rsidRDefault="00E47443" w:rsidP="00E47443">
      <w:pPr>
        <w:tabs>
          <w:tab w:val="left" w:pos="0"/>
        </w:tabs>
        <w:suppressAutoHyphens/>
        <w:jc w:val="both"/>
        <w:outlineLvl w:val="0"/>
        <w:rPr>
          <w:sz w:val="24"/>
          <w:lang w:val="en-GB"/>
        </w:rPr>
      </w:pPr>
    </w:p>
    <w:p w:rsidR="00E47443" w:rsidRDefault="00E47443" w:rsidP="00E47443">
      <w:pPr>
        <w:tabs>
          <w:tab w:val="left" w:pos="0"/>
        </w:tabs>
        <w:suppressAutoHyphens/>
        <w:jc w:val="both"/>
        <w:outlineLvl w:val="0"/>
        <w:rPr>
          <w:b/>
          <w:sz w:val="24"/>
          <w:lang w:val="en-GB"/>
        </w:rPr>
      </w:pPr>
      <w:r>
        <w:rPr>
          <w:b/>
          <w:sz w:val="24"/>
          <w:lang w:val="en-GB"/>
        </w:rPr>
        <w:t>COURSE CONTENTS:</w:t>
      </w:r>
    </w:p>
    <w:p w:rsidR="00E47443" w:rsidRDefault="00E47443" w:rsidP="00E47443">
      <w:pPr>
        <w:tabs>
          <w:tab w:val="left" w:pos="0"/>
        </w:tabs>
        <w:suppressAutoHyphens/>
        <w:jc w:val="both"/>
        <w:outlineLvl w:val="0"/>
        <w:rPr>
          <w:b/>
          <w:sz w:val="24"/>
          <w:lang w:val="en-GB"/>
        </w:rPr>
      </w:pPr>
    </w:p>
    <w:p w:rsidR="00E47443" w:rsidRDefault="00E47443" w:rsidP="00E47443">
      <w:pPr>
        <w:tabs>
          <w:tab w:val="left" w:pos="0"/>
        </w:tabs>
        <w:suppressAutoHyphens/>
        <w:jc w:val="both"/>
        <w:outlineLvl w:val="0"/>
        <w:rPr>
          <w:sz w:val="24"/>
          <w:lang w:val="en-GB"/>
        </w:rPr>
      </w:pPr>
      <w:r>
        <w:rPr>
          <w:sz w:val="24"/>
          <w:lang w:val="en-GB"/>
        </w:rPr>
        <w:t>1</w:t>
      </w:r>
      <w:r w:rsidRPr="00A026BD">
        <w:rPr>
          <w:b/>
          <w:sz w:val="24"/>
          <w:lang w:val="en-GB"/>
        </w:rPr>
        <w:t>. General overview</w:t>
      </w:r>
    </w:p>
    <w:p w:rsidR="00E47443" w:rsidRDefault="00111058" w:rsidP="00E47443">
      <w:pPr>
        <w:numPr>
          <w:ilvl w:val="0"/>
          <w:numId w:val="3"/>
        </w:numPr>
        <w:tabs>
          <w:tab w:val="left" w:pos="0"/>
        </w:tabs>
        <w:suppressAutoHyphens/>
        <w:jc w:val="both"/>
        <w:outlineLvl w:val="0"/>
        <w:rPr>
          <w:sz w:val="24"/>
          <w:lang w:val="en-GB"/>
        </w:rPr>
      </w:pPr>
      <w:r>
        <w:rPr>
          <w:sz w:val="24"/>
          <w:lang w:val="en-GB"/>
        </w:rPr>
        <w:t xml:space="preserve">Definition and description of public policy </w:t>
      </w:r>
    </w:p>
    <w:p w:rsidR="00E47443" w:rsidRDefault="00E47443" w:rsidP="00E47443">
      <w:pPr>
        <w:numPr>
          <w:ilvl w:val="0"/>
          <w:numId w:val="3"/>
        </w:numPr>
        <w:tabs>
          <w:tab w:val="left" w:pos="0"/>
        </w:tabs>
        <w:suppressAutoHyphens/>
        <w:jc w:val="both"/>
        <w:outlineLvl w:val="0"/>
        <w:rPr>
          <w:sz w:val="24"/>
          <w:lang w:val="en-GB"/>
        </w:rPr>
      </w:pPr>
      <w:r>
        <w:rPr>
          <w:sz w:val="24"/>
          <w:lang w:val="en-GB"/>
        </w:rPr>
        <w:t>Historical per</w:t>
      </w:r>
      <w:r w:rsidR="00111058">
        <w:rPr>
          <w:sz w:val="24"/>
          <w:lang w:val="en-GB"/>
        </w:rPr>
        <w:t>spective of public policy as an academic discipline</w:t>
      </w:r>
      <w:r>
        <w:rPr>
          <w:sz w:val="24"/>
          <w:lang w:val="en-GB"/>
        </w:rPr>
        <w:t>.</w:t>
      </w:r>
    </w:p>
    <w:p w:rsidR="00E47443" w:rsidRDefault="00111058" w:rsidP="00E47443">
      <w:pPr>
        <w:numPr>
          <w:ilvl w:val="0"/>
          <w:numId w:val="3"/>
        </w:numPr>
        <w:tabs>
          <w:tab w:val="left" w:pos="0"/>
        </w:tabs>
        <w:suppressAutoHyphens/>
        <w:jc w:val="both"/>
        <w:outlineLvl w:val="0"/>
        <w:rPr>
          <w:sz w:val="24"/>
          <w:lang w:val="en-GB"/>
        </w:rPr>
      </w:pPr>
      <w:r>
        <w:rPr>
          <w:sz w:val="24"/>
          <w:lang w:val="en-GB"/>
        </w:rPr>
        <w:t xml:space="preserve">Nature and scope of public policy </w:t>
      </w:r>
    </w:p>
    <w:p w:rsidR="00E47443" w:rsidRDefault="00111058" w:rsidP="00E47443">
      <w:pPr>
        <w:numPr>
          <w:ilvl w:val="0"/>
          <w:numId w:val="3"/>
        </w:numPr>
        <w:tabs>
          <w:tab w:val="left" w:pos="0"/>
        </w:tabs>
        <w:suppressAutoHyphens/>
        <w:jc w:val="both"/>
        <w:outlineLvl w:val="0"/>
        <w:rPr>
          <w:sz w:val="24"/>
          <w:lang w:val="en-GB"/>
        </w:rPr>
      </w:pPr>
      <w:r>
        <w:rPr>
          <w:sz w:val="24"/>
          <w:lang w:val="en-GB"/>
        </w:rPr>
        <w:t>Place of politics in public policy</w:t>
      </w:r>
    </w:p>
    <w:p w:rsidR="00E47443" w:rsidRDefault="00E47443" w:rsidP="00E47443">
      <w:pPr>
        <w:tabs>
          <w:tab w:val="left" w:pos="0"/>
        </w:tabs>
        <w:suppressAutoHyphens/>
        <w:ind w:left="360"/>
        <w:jc w:val="both"/>
        <w:outlineLvl w:val="0"/>
        <w:rPr>
          <w:sz w:val="24"/>
          <w:lang w:val="en-GB"/>
        </w:rPr>
      </w:pPr>
    </w:p>
    <w:p w:rsidR="00E47443" w:rsidRPr="00A026BD" w:rsidRDefault="00E47443" w:rsidP="00E47443">
      <w:pPr>
        <w:numPr>
          <w:ilvl w:val="0"/>
          <w:numId w:val="4"/>
        </w:numPr>
        <w:tabs>
          <w:tab w:val="left" w:pos="0"/>
        </w:tabs>
        <w:suppressAutoHyphens/>
        <w:jc w:val="both"/>
        <w:outlineLvl w:val="0"/>
        <w:rPr>
          <w:b/>
          <w:sz w:val="24"/>
          <w:lang w:val="en-GB"/>
        </w:rPr>
      </w:pPr>
      <w:r w:rsidRPr="00A026BD">
        <w:rPr>
          <w:b/>
          <w:sz w:val="24"/>
          <w:lang w:val="en-GB"/>
        </w:rPr>
        <w:t>Theoretical understanding of</w:t>
      </w:r>
      <w:r w:rsidR="00111058" w:rsidRPr="00A026BD">
        <w:rPr>
          <w:b/>
          <w:sz w:val="24"/>
          <w:lang w:val="en-GB"/>
        </w:rPr>
        <w:t xml:space="preserve"> Public policy </w:t>
      </w:r>
    </w:p>
    <w:p w:rsidR="00E47443" w:rsidRDefault="00111058" w:rsidP="00E47443">
      <w:pPr>
        <w:numPr>
          <w:ilvl w:val="0"/>
          <w:numId w:val="3"/>
        </w:numPr>
        <w:tabs>
          <w:tab w:val="left" w:pos="0"/>
        </w:tabs>
        <w:suppressAutoHyphens/>
        <w:jc w:val="both"/>
        <w:outlineLvl w:val="0"/>
        <w:rPr>
          <w:sz w:val="24"/>
          <w:lang w:val="en-GB"/>
        </w:rPr>
      </w:pPr>
      <w:r>
        <w:rPr>
          <w:sz w:val="24"/>
          <w:lang w:val="en-GB"/>
        </w:rPr>
        <w:t>Institutional theory</w:t>
      </w:r>
    </w:p>
    <w:p w:rsidR="00E47443" w:rsidRDefault="00111058" w:rsidP="00E47443">
      <w:pPr>
        <w:numPr>
          <w:ilvl w:val="0"/>
          <w:numId w:val="3"/>
        </w:numPr>
        <w:tabs>
          <w:tab w:val="left" w:pos="0"/>
        </w:tabs>
        <w:suppressAutoHyphens/>
        <w:jc w:val="both"/>
        <w:outlineLvl w:val="0"/>
        <w:rPr>
          <w:sz w:val="24"/>
          <w:lang w:val="en-GB"/>
        </w:rPr>
      </w:pPr>
      <w:r>
        <w:rPr>
          <w:sz w:val="24"/>
          <w:lang w:val="en-GB"/>
        </w:rPr>
        <w:t>Rational theory</w:t>
      </w:r>
    </w:p>
    <w:p w:rsidR="00E47443" w:rsidRDefault="00111058" w:rsidP="00E47443">
      <w:pPr>
        <w:numPr>
          <w:ilvl w:val="0"/>
          <w:numId w:val="3"/>
        </w:numPr>
        <w:tabs>
          <w:tab w:val="left" w:pos="0"/>
        </w:tabs>
        <w:suppressAutoHyphens/>
        <w:jc w:val="both"/>
        <w:outlineLvl w:val="0"/>
        <w:rPr>
          <w:sz w:val="24"/>
          <w:lang w:val="en-GB"/>
        </w:rPr>
      </w:pPr>
      <w:r>
        <w:rPr>
          <w:sz w:val="24"/>
          <w:lang w:val="en-GB"/>
        </w:rPr>
        <w:t xml:space="preserve">Incremental theory </w:t>
      </w:r>
    </w:p>
    <w:p w:rsidR="00E47443" w:rsidRDefault="00111058" w:rsidP="00E47443">
      <w:pPr>
        <w:numPr>
          <w:ilvl w:val="0"/>
          <w:numId w:val="3"/>
        </w:numPr>
        <w:tabs>
          <w:tab w:val="left" w:pos="0"/>
        </w:tabs>
        <w:suppressAutoHyphens/>
        <w:jc w:val="both"/>
        <w:outlineLvl w:val="0"/>
        <w:rPr>
          <w:sz w:val="24"/>
          <w:lang w:val="en-GB"/>
        </w:rPr>
      </w:pPr>
      <w:r>
        <w:rPr>
          <w:sz w:val="24"/>
          <w:lang w:val="en-GB"/>
        </w:rPr>
        <w:t xml:space="preserve">Game theory </w:t>
      </w:r>
    </w:p>
    <w:p w:rsidR="00E47443" w:rsidRDefault="00111058" w:rsidP="00E47443">
      <w:pPr>
        <w:numPr>
          <w:ilvl w:val="0"/>
          <w:numId w:val="3"/>
        </w:numPr>
        <w:tabs>
          <w:tab w:val="left" w:pos="0"/>
        </w:tabs>
        <w:suppressAutoHyphens/>
        <w:jc w:val="both"/>
        <w:outlineLvl w:val="0"/>
        <w:rPr>
          <w:sz w:val="24"/>
          <w:lang w:val="en-GB"/>
        </w:rPr>
      </w:pPr>
      <w:r>
        <w:rPr>
          <w:sz w:val="24"/>
          <w:lang w:val="en-GB"/>
        </w:rPr>
        <w:t xml:space="preserve">Mixed scanning </w:t>
      </w:r>
    </w:p>
    <w:p w:rsidR="00E47443" w:rsidRDefault="00111058" w:rsidP="00E47443">
      <w:pPr>
        <w:numPr>
          <w:ilvl w:val="0"/>
          <w:numId w:val="3"/>
        </w:numPr>
        <w:tabs>
          <w:tab w:val="left" w:pos="0"/>
        </w:tabs>
        <w:suppressAutoHyphens/>
        <w:jc w:val="both"/>
        <w:outlineLvl w:val="0"/>
        <w:rPr>
          <w:sz w:val="24"/>
          <w:lang w:val="en-GB"/>
        </w:rPr>
      </w:pPr>
      <w:r>
        <w:rPr>
          <w:sz w:val="24"/>
          <w:lang w:val="en-GB"/>
        </w:rPr>
        <w:t xml:space="preserve">Process theory </w:t>
      </w:r>
    </w:p>
    <w:p w:rsidR="00111058" w:rsidRDefault="00111058" w:rsidP="00E47443">
      <w:pPr>
        <w:numPr>
          <w:ilvl w:val="0"/>
          <w:numId w:val="3"/>
        </w:numPr>
        <w:tabs>
          <w:tab w:val="left" w:pos="0"/>
        </w:tabs>
        <w:suppressAutoHyphens/>
        <w:jc w:val="both"/>
        <w:outlineLvl w:val="0"/>
        <w:rPr>
          <w:sz w:val="24"/>
          <w:lang w:val="en-GB"/>
        </w:rPr>
      </w:pPr>
      <w:r>
        <w:rPr>
          <w:sz w:val="24"/>
          <w:lang w:val="en-GB"/>
        </w:rPr>
        <w:t xml:space="preserve">Elite theory </w:t>
      </w:r>
    </w:p>
    <w:p w:rsidR="00111058" w:rsidRDefault="00111058" w:rsidP="00E47443">
      <w:pPr>
        <w:numPr>
          <w:ilvl w:val="0"/>
          <w:numId w:val="3"/>
        </w:numPr>
        <w:tabs>
          <w:tab w:val="left" w:pos="0"/>
        </w:tabs>
        <w:suppressAutoHyphens/>
        <w:jc w:val="both"/>
        <w:outlineLvl w:val="0"/>
        <w:rPr>
          <w:sz w:val="24"/>
          <w:lang w:val="en-GB"/>
        </w:rPr>
      </w:pPr>
      <w:r>
        <w:rPr>
          <w:sz w:val="24"/>
          <w:lang w:val="en-GB"/>
        </w:rPr>
        <w:t xml:space="preserve">Group theory </w:t>
      </w:r>
    </w:p>
    <w:p w:rsidR="00111058" w:rsidRDefault="00111058" w:rsidP="00E47443">
      <w:pPr>
        <w:numPr>
          <w:ilvl w:val="0"/>
          <w:numId w:val="3"/>
        </w:numPr>
        <w:tabs>
          <w:tab w:val="left" w:pos="0"/>
        </w:tabs>
        <w:suppressAutoHyphens/>
        <w:jc w:val="both"/>
        <w:outlineLvl w:val="0"/>
        <w:rPr>
          <w:sz w:val="24"/>
          <w:lang w:val="en-GB"/>
        </w:rPr>
      </w:pPr>
      <w:r>
        <w:rPr>
          <w:sz w:val="24"/>
          <w:lang w:val="en-GB"/>
        </w:rPr>
        <w:t>Public choice theory etd</w:t>
      </w:r>
    </w:p>
    <w:p w:rsidR="00E47443" w:rsidRDefault="00E47443" w:rsidP="00E47443">
      <w:pPr>
        <w:tabs>
          <w:tab w:val="left" w:pos="0"/>
        </w:tabs>
        <w:suppressAutoHyphens/>
        <w:jc w:val="both"/>
        <w:outlineLvl w:val="0"/>
        <w:rPr>
          <w:sz w:val="24"/>
          <w:lang w:val="en-GB"/>
        </w:rPr>
      </w:pPr>
    </w:p>
    <w:p w:rsidR="00E47443" w:rsidRPr="00A026BD" w:rsidRDefault="00111058" w:rsidP="00E47443">
      <w:pPr>
        <w:numPr>
          <w:ilvl w:val="0"/>
          <w:numId w:val="4"/>
        </w:numPr>
        <w:tabs>
          <w:tab w:val="left" w:pos="0"/>
        </w:tabs>
        <w:suppressAutoHyphens/>
        <w:jc w:val="both"/>
        <w:outlineLvl w:val="0"/>
        <w:rPr>
          <w:b/>
          <w:sz w:val="24"/>
          <w:lang w:val="en-GB"/>
        </w:rPr>
      </w:pPr>
      <w:r w:rsidRPr="00A026BD">
        <w:rPr>
          <w:b/>
          <w:sz w:val="24"/>
          <w:lang w:val="en-GB"/>
        </w:rPr>
        <w:t xml:space="preserve">Public Policy </w:t>
      </w:r>
      <w:r w:rsidR="00E47443" w:rsidRPr="00A026BD">
        <w:rPr>
          <w:b/>
          <w:sz w:val="24"/>
          <w:lang w:val="en-GB"/>
        </w:rPr>
        <w:t xml:space="preserve"> actors</w:t>
      </w:r>
    </w:p>
    <w:p w:rsidR="00E47443" w:rsidRDefault="00111058" w:rsidP="00E47443">
      <w:pPr>
        <w:numPr>
          <w:ilvl w:val="0"/>
          <w:numId w:val="5"/>
        </w:numPr>
        <w:tabs>
          <w:tab w:val="left" w:pos="0"/>
        </w:tabs>
        <w:suppressAutoHyphens/>
        <w:ind w:left="1080"/>
        <w:jc w:val="both"/>
        <w:outlineLvl w:val="0"/>
        <w:rPr>
          <w:sz w:val="24"/>
          <w:lang w:val="en-GB"/>
        </w:rPr>
      </w:pPr>
      <w:r>
        <w:rPr>
          <w:sz w:val="24"/>
          <w:lang w:val="en-GB"/>
        </w:rPr>
        <w:t xml:space="preserve">Official </w:t>
      </w:r>
    </w:p>
    <w:p w:rsidR="00111058" w:rsidRDefault="00111058" w:rsidP="00E47443">
      <w:pPr>
        <w:numPr>
          <w:ilvl w:val="0"/>
          <w:numId w:val="5"/>
        </w:numPr>
        <w:tabs>
          <w:tab w:val="left" w:pos="0"/>
        </w:tabs>
        <w:suppressAutoHyphens/>
        <w:ind w:left="1080"/>
        <w:jc w:val="both"/>
        <w:outlineLvl w:val="0"/>
        <w:rPr>
          <w:sz w:val="24"/>
          <w:lang w:val="en-GB"/>
        </w:rPr>
      </w:pPr>
      <w:r>
        <w:rPr>
          <w:sz w:val="24"/>
          <w:lang w:val="en-GB"/>
        </w:rPr>
        <w:t xml:space="preserve">Non-official </w:t>
      </w:r>
    </w:p>
    <w:p w:rsidR="00E47443" w:rsidRDefault="00111058" w:rsidP="00E47443">
      <w:pPr>
        <w:numPr>
          <w:ilvl w:val="0"/>
          <w:numId w:val="4"/>
        </w:numPr>
        <w:tabs>
          <w:tab w:val="left" w:pos="0"/>
        </w:tabs>
        <w:suppressAutoHyphens/>
        <w:jc w:val="both"/>
        <w:outlineLvl w:val="0"/>
        <w:rPr>
          <w:sz w:val="24"/>
          <w:lang w:val="en-GB"/>
        </w:rPr>
      </w:pPr>
      <w:r>
        <w:rPr>
          <w:sz w:val="24"/>
          <w:lang w:val="en-GB"/>
        </w:rPr>
        <w:t>The policy making process</w:t>
      </w:r>
    </w:p>
    <w:p w:rsidR="00E47443" w:rsidRDefault="00111058" w:rsidP="00E47443">
      <w:pPr>
        <w:numPr>
          <w:ilvl w:val="0"/>
          <w:numId w:val="6"/>
        </w:numPr>
        <w:tabs>
          <w:tab w:val="left" w:pos="0"/>
        </w:tabs>
        <w:suppressAutoHyphens/>
        <w:ind w:left="1080"/>
        <w:jc w:val="both"/>
        <w:outlineLvl w:val="0"/>
        <w:rPr>
          <w:sz w:val="24"/>
          <w:lang w:val="en-GB"/>
        </w:rPr>
      </w:pPr>
      <w:r>
        <w:rPr>
          <w:sz w:val="24"/>
          <w:lang w:val="en-GB"/>
        </w:rPr>
        <w:t xml:space="preserve">Problem identification and agenda setting </w:t>
      </w:r>
    </w:p>
    <w:p w:rsidR="00E47443" w:rsidRDefault="00111058" w:rsidP="00E47443">
      <w:pPr>
        <w:numPr>
          <w:ilvl w:val="0"/>
          <w:numId w:val="6"/>
        </w:numPr>
        <w:tabs>
          <w:tab w:val="left" w:pos="0"/>
        </w:tabs>
        <w:suppressAutoHyphens/>
        <w:ind w:left="1080"/>
        <w:jc w:val="both"/>
        <w:outlineLvl w:val="0"/>
        <w:rPr>
          <w:sz w:val="24"/>
          <w:lang w:val="en-GB"/>
        </w:rPr>
      </w:pPr>
      <w:r>
        <w:rPr>
          <w:sz w:val="24"/>
          <w:lang w:val="en-GB"/>
        </w:rPr>
        <w:t xml:space="preserve">Policy development </w:t>
      </w:r>
    </w:p>
    <w:p w:rsidR="00E47443" w:rsidRDefault="00111058" w:rsidP="00E47443">
      <w:pPr>
        <w:numPr>
          <w:ilvl w:val="0"/>
          <w:numId w:val="6"/>
        </w:numPr>
        <w:tabs>
          <w:tab w:val="left" w:pos="0"/>
        </w:tabs>
        <w:suppressAutoHyphens/>
        <w:ind w:left="1080"/>
        <w:jc w:val="both"/>
        <w:outlineLvl w:val="0"/>
        <w:rPr>
          <w:sz w:val="24"/>
          <w:lang w:val="en-GB"/>
        </w:rPr>
      </w:pPr>
      <w:r>
        <w:rPr>
          <w:sz w:val="24"/>
          <w:lang w:val="en-GB"/>
        </w:rPr>
        <w:t xml:space="preserve">Policy formulation </w:t>
      </w:r>
    </w:p>
    <w:p w:rsidR="00E47443" w:rsidRPr="00D06AA4" w:rsidRDefault="00D06AA4" w:rsidP="00D06AA4">
      <w:pPr>
        <w:numPr>
          <w:ilvl w:val="0"/>
          <w:numId w:val="6"/>
        </w:numPr>
        <w:tabs>
          <w:tab w:val="left" w:pos="0"/>
        </w:tabs>
        <w:suppressAutoHyphens/>
        <w:ind w:left="1080"/>
        <w:jc w:val="both"/>
        <w:outlineLvl w:val="0"/>
        <w:rPr>
          <w:sz w:val="24"/>
          <w:lang w:val="en-GB"/>
        </w:rPr>
      </w:pPr>
      <w:r>
        <w:rPr>
          <w:sz w:val="24"/>
          <w:lang w:val="en-GB"/>
        </w:rPr>
        <w:t xml:space="preserve">Policy implementation </w:t>
      </w:r>
    </w:p>
    <w:p w:rsidR="00E47443" w:rsidRDefault="00D06AA4" w:rsidP="00E47443">
      <w:pPr>
        <w:numPr>
          <w:ilvl w:val="0"/>
          <w:numId w:val="6"/>
        </w:numPr>
        <w:tabs>
          <w:tab w:val="left" w:pos="0"/>
        </w:tabs>
        <w:suppressAutoHyphens/>
        <w:ind w:left="1080"/>
        <w:jc w:val="both"/>
        <w:outlineLvl w:val="0"/>
        <w:rPr>
          <w:sz w:val="24"/>
          <w:lang w:val="en-GB"/>
        </w:rPr>
      </w:pPr>
      <w:r>
        <w:rPr>
          <w:sz w:val="24"/>
          <w:lang w:val="en-GB"/>
        </w:rPr>
        <w:t xml:space="preserve">Policy evaluation </w:t>
      </w:r>
    </w:p>
    <w:p w:rsidR="00E47443" w:rsidRDefault="00E47443" w:rsidP="00D06AA4">
      <w:pPr>
        <w:tabs>
          <w:tab w:val="left" w:pos="0"/>
        </w:tabs>
        <w:suppressAutoHyphens/>
        <w:jc w:val="both"/>
        <w:outlineLvl w:val="0"/>
        <w:rPr>
          <w:sz w:val="24"/>
          <w:lang w:val="en-GB"/>
        </w:rPr>
      </w:pPr>
    </w:p>
    <w:p w:rsidR="00E47443" w:rsidRPr="00A026BD" w:rsidRDefault="00D06AA4" w:rsidP="00E47443">
      <w:pPr>
        <w:numPr>
          <w:ilvl w:val="0"/>
          <w:numId w:val="4"/>
        </w:numPr>
        <w:tabs>
          <w:tab w:val="left" w:pos="0"/>
        </w:tabs>
        <w:suppressAutoHyphens/>
        <w:jc w:val="both"/>
        <w:outlineLvl w:val="0"/>
        <w:rPr>
          <w:b/>
          <w:sz w:val="24"/>
          <w:lang w:val="en-GB"/>
        </w:rPr>
      </w:pPr>
      <w:r w:rsidRPr="00A026BD">
        <w:rPr>
          <w:b/>
          <w:sz w:val="24"/>
          <w:lang w:val="en-GB"/>
        </w:rPr>
        <w:t xml:space="preserve">Monitoring and Evaluation in Public Policy </w:t>
      </w:r>
    </w:p>
    <w:p w:rsidR="00E47443" w:rsidRPr="00A026BD" w:rsidRDefault="00D06AA4" w:rsidP="00E47443">
      <w:pPr>
        <w:numPr>
          <w:ilvl w:val="0"/>
          <w:numId w:val="7"/>
        </w:numPr>
        <w:tabs>
          <w:tab w:val="left" w:pos="0"/>
        </w:tabs>
        <w:suppressAutoHyphens/>
        <w:ind w:left="1080"/>
        <w:jc w:val="both"/>
        <w:outlineLvl w:val="0"/>
        <w:rPr>
          <w:sz w:val="24"/>
          <w:lang w:val="en-GB"/>
        </w:rPr>
      </w:pPr>
      <w:r w:rsidRPr="00A026BD">
        <w:rPr>
          <w:sz w:val="24"/>
          <w:lang w:val="en-GB"/>
        </w:rPr>
        <w:t xml:space="preserve">Meaning </w:t>
      </w:r>
    </w:p>
    <w:p w:rsidR="00E47443" w:rsidRDefault="00D06AA4" w:rsidP="00E47443">
      <w:pPr>
        <w:numPr>
          <w:ilvl w:val="0"/>
          <w:numId w:val="7"/>
        </w:numPr>
        <w:tabs>
          <w:tab w:val="left" w:pos="0"/>
        </w:tabs>
        <w:suppressAutoHyphens/>
        <w:ind w:left="1080"/>
        <w:jc w:val="both"/>
        <w:outlineLvl w:val="0"/>
        <w:rPr>
          <w:sz w:val="24"/>
          <w:lang w:val="en-GB"/>
        </w:rPr>
      </w:pPr>
      <w:r>
        <w:rPr>
          <w:sz w:val="24"/>
          <w:lang w:val="en-GB"/>
        </w:rPr>
        <w:t xml:space="preserve">Characteristics </w:t>
      </w:r>
    </w:p>
    <w:p w:rsidR="00D06AA4" w:rsidRDefault="00D06AA4" w:rsidP="00E47443">
      <w:pPr>
        <w:numPr>
          <w:ilvl w:val="0"/>
          <w:numId w:val="7"/>
        </w:numPr>
        <w:tabs>
          <w:tab w:val="left" w:pos="0"/>
        </w:tabs>
        <w:suppressAutoHyphens/>
        <w:ind w:left="1080"/>
        <w:jc w:val="both"/>
        <w:outlineLvl w:val="0"/>
        <w:rPr>
          <w:sz w:val="24"/>
          <w:lang w:val="en-GB"/>
        </w:rPr>
      </w:pPr>
      <w:r>
        <w:rPr>
          <w:sz w:val="24"/>
          <w:lang w:val="en-GB"/>
        </w:rPr>
        <w:t xml:space="preserve">Importance </w:t>
      </w:r>
    </w:p>
    <w:p w:rsidR="00D06AA4" w:rsidRDefault="00D06AA4" w:rsidP="00E47443">
      <w:pPr>
        <w:numPr>
          <w:ilvl w:val="0"/>
          <w:numId w:val="7"/>
        </w:numPr>
        <w:tabs>
          <w:tab w:val="left" w:pos="0"/>
        </w:tabs>
        <w:suppressAutoHyphens/>
        <w:ind w:left="1080"/>
        <w:jc w:val="both"/>
        <w:outlineLvl w:val="0"/>
        <w:rPr>
          <w:sz w:val="24"/>
          <w:lang w:val="en-GB"/>
        </w:rPr>
      </w:pPr>
      <w:r>
        <w:rPr>
          <w:sz w:val="24"/>
          <w:lang w:val="en-GB"/>
        </w:rPr>
        <w:t xml:space="preserve">Functions </w:t>
      </w:r>
    </w:p>
    <w:p w:rsidR="00D06AA4" w:rsidRDefault="00D06AA4" w:rsidP="00E47443">
      <w:pPr>
        <w:numPr>
          <w:ilvl w:val="0"/>
          <w:numId w:val="7"/>
        </w:numPr>
        <w:tabs>
          <w:tab w:val="left" w:pos="0"/>
        </w:tabs>
        <w:suppressAutoHyphens/>
        <w:ind w:left="1080"/>
        <w:jc w:val="both"/>
        <w:outlineLvl w:val="0"/>
        <w:rPr>
          <w:sz w:val="24"/>
          <w:lang w:val="en-GB"/>
        </w:rPr>
      </w:pPr>
      <w:r>
        <w:rPr>
          <w:sz w:val="24"/>
          <w:lang w:val="en-GB"/>
        </w:rPr>
        <w:t xml:space="preserve">Criteria </w:t>
      </w:r>
    </w:p>
    <w:p w:rsidR="00E47443" w:rsidRDefault="00E47443" w:rsidP="00E47443">
      <w:pPr>
        <w:tabs>
          <w:tab w:val="left" w:pos="0"/>
        </w:tabs>
        <w:suppressAutoHyphens/>
        <w:jc w:val="both"/>
        <w:outlineLvl w:val="0"/>
        <w:rPr>
          <w:sz w:val="24"/>
          <w:lang w:val="en-GB"/>
        </w:rPr>
      </w:pPr>
    </w:p>
    <w:p w:rsidR="00E47443" w:rsidRPr="00A026BD" w:rsidRDefault="00D06AA4" w:rsidP="00E47443">
      <w:pPr>
        <w:numPr>
          <w:ilvl w:val="0"/>
          <w:numId w:val="4"/>
        </w:numPr>
        <w:tabs>
          <w:tab w:val="left" w:pos="0"/>
        </w:tabs>
        <w:suppressAutoHyphens/>
        <w:jc w:val="both"/>
        <w:outlineLvl w:val="0"/>
        <w:rPr>
          <w:b/>
          <w:sz w:val="24"/>
          <w:lang w:val="en-GB"/>
        </w:rPr>
      </w:pPr>
      <w:r w:rsidRPr="00A026BD">
        <w:rPr>
          <w:b/>
          <w:sz w:val="24"/>
          <w:lang w:val="en-GB"/>
        </w:rPr>
        <w:t xml:space="preserve">Agenda setting and policy formulation </w:t>
      </w:r>
    </w:p>
    <w:p w:rsidR="00E47443" w:rsidRDefault="00D06AA4" w:rsidP="00E47443">
      <w:pPr>
        <w:numPr>
          <w:ilvl w:val="0"/>
          <w:numId w:val="8"/>
        </w:numPr>
        <w:tabs>
          <w:tab w:val="left" w:pos="0"/>
        </w:tabs>
        <w:suppressAutoHyphens/>
        <w:ind w:left="1080"/>
        <w:jc w:val="both"/>
        <w:outlineLvl w:val="0"/>
        <w:rPr>
          <w:sz w:val="24"/>
          <w:lang w:val="en-GB"/>
        </w:rPr>
      </w:pPr>
      <w:r>
        <w:rPr>
          <w:sz w:val="24"/>
          <w:lang w:val="en-GB"/>
        </w:rPr>
        <w:t>The concept of an agenda and political agenda</w:t>
      </w:r>
    </w:p>
    <w:p w:rsidR="00D06AA4" w:rsidRDefault="00D06AA4" w:rsidP="00E47443">
      <w:pPr>
        <w:numPr>
          <w:ilvl w:val="0"/>
          <w:numId w:val="8"/>
        </w:numPr>
        <w:tabs>
          <w:tab w:val="left" w:pos="0"/>
        </w:tabs>
        <w:suppressAutoHyphens/>
        <w:ind w:left="1080"/>
        <w:jc w:val="both"/>
        <w:outlineLvl w:val="0"/>
        <w:rPr>
          <w:sz w:val="24"/>
          <w:lang w:val="en-GB"/>
        </w:rPr>
      </w:pPr>
      <w:r>
        <w:rPr>
          <w:sz w:val="24"/>
          <w:lang w:val="en-GB"/>
        </w:rPr>
        <w:t>How an issue become a political agenda</w:t>
      </w:r>
    </w:p>
    <w:p w:rsidR="00E47443" w:rsidRDefault="00D06AA4" w:rsidP="00E47443">
      <w:pPr>
        <w:numPr>
          <w:ilvl w:val="0"/>
          <w:numId w:val="8"/>
        </w:numPr>
        <w:tabs>
          <w:tab w:val="left" w:pos="0"/>
        </w:tabs>
        <w:suppressAutoHyphens/>
        <w:ind w:left="1080"/>
        <w:jc w:val="both"/>
        <w:outlineLvl w:val="0"/>
        <w:rPr>
          <w:sz w:val="24"/>
          <w:lang w:val="en-GB"/>
        </w:rPr>
      </w:pPr>
      <w:r>
        <w:rPr>
          <w:sz w:val="24"/>
          <w:lang w:val="en-GB"/>
        </w:rPr>
        <w:t>Need and importance of political agenda</w:t>
      </w:r>
    </w:p>
    <w:p w:rsidR="00D06AA4" w:rsidRDefault="00D06AA4" w:rsidP="00D06AA4">
      <w:pPr>
        <w:tabs>
          <w:tab w:val="left" w:pos="0"/>
        </w:tabs>
        <w:suppressAutoHyphens/>
        <w:ind w:left="1080"/>
        <w:jc w:val="both"/>
        <w:outlineLvl w:val="0"/>
        <w:rPr>
          <w:sz w:val="24"/>
          <w:lang w:val="en-GB"/>
        </w:rPr>
      </w:pPr>
    </w:p>
    <w:p w:rsidR="00E47443" w:rsidRDefault="00E47443" w:rsidP="00E47443">
      <w:pPr>
        <w:tabs>
          <w:tab w:val="left" w:pos="0"/>
        </w:tabs>
        <w:suppressAutoHyphens/>
        <w:jc w:val="both"/>
        <w:outlineLvl w:val="0"/>
        <w:rPr>
          <w:sz w:val="24"/>
          <w:lang w:val="en-GB"/>
        </w:rPr>
      </w:pPr>
      <w:r>
        <w:rPr>
          <w:sz w:val="24"/>
          <w:lang w:val="en-GB"/>
        </w:rPr>
        <w:tab/>
      </w:r>
    </w:p>
    <w:p w:rsidR="00E47443" w:rsidRDefault="00E47443" w:rsidP="00E47443">
      <w:pPr>
        <w:rPr>
          <w:b/>
          <w:sz w:val="24"/>
        </w:rPr>
      </w:pPr>
    </w:p>
    <w:p w:rsidR="00E20AC4" w:rsidRDefault="00E20AC4"/>
    <w:sectPr w:rsidR="00E20AC4" w:rsidSect="00316206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54279"/>
    <w:multiLevelType w:val="singleLevel"/>
    <w:tmpl w:val="28B05C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241C0D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62C2BBA"/>
    <w:multiLevelType w:val="singleLevel"/>
    <w:tmpl w:val="28B05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>
    <w:nsid w:val="2B7A205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339630A9"/>
    <w:multiLevelType w:val="singleLevel"/>
    <w:tmpl w:val="0CB26A3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>
    <w:nsid w:val="45812899"/>
    <w:multiLevelType w:val="hybridMultilevel"/>
    <w:tmpl w:val="83749A1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51835A0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534A7F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7F5F3D5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E47443"/>
    <w:rsid w:val="00111058"/>
    <w:rsid w:val="00A026BD"/>
    <w:rsid w:val="00D06AA4"/>
    <w:rsid w:val="00E20AC4"/>
    <w:rsid w:val="00E47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4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47443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7443"/>
    <w:rPr>
      <w:rFonts w:ascii="Arial" w:eastAsia="Times New Roman" w:hAnsi="Arial" w:cs="Times New Roman"/>
      <w:b/>
      <w:kern w:val="28"/>
      <w:sz w:val="28"/>
      <w:szCs w:val="20"/>
    </w:rPr>
  </w:style>
  <w:style w:type="paragraph" w:styleId="BodyText">
    <w:name w:val="Body Text"/>
    <w:basedOn w:val="Normal"/>
    <w:link w:val="BodyTextChar"/>
    <w:rsid w:val="00E47443"/>
    <w:rPr>
      <w:rFonts w:ascii="Arial" w:hAnsi="Arial"/>
      <w:sz w:val="24"/>
    </w:rPr>
  </w:style>
  <w:style w:type="character" w:customStyle="1" w:styleId="BodyTextChar">
    <w:name w:val="Body Text Char"/>
    <w:basedOn w:val="DefaultParagraphFont"/>
    <w:link w:val="BodyText"/>
    <w:rsid w:val="00E47443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77</vt:i4>
      </vt:variant>
    </vt:vector>
  </HeadingPairs>
  <TitlesOfParts>
    <vt:vector size="78" baseType="lpstr">
      <vt:lpstr/>
      <vt:lpstr>PSU08208:  PUBLIC POLICY</vt:lpstr>
      <vt:lpstr>MODE OF DELIVERY:</vt:lpstr>
      <vt:lpstr>Lectures, Case studies, role-play, Seminars, and Presentations, Guest speakers</vt:lpstr>
      <vt:lpstr/>
      <vt:lpstr>COURSE DESCRIPTION:</vt:lpstr>
      <vt:lpstr/>
      <vt:lpstr>COURSE LEARNIG OUTCOMES:</vt:lpstr>
      <vt:lpstr>Demonstrate an understanding the manner in which employer and employee relations</vt:lpstr>
      <vt:lpstr/>
      <vt:lpstr>Analyse industrial relations systems </vt:lpstr>
      <vt:lpstr/>
      <vt:lpstr>Demonstrate the ability to interpret and use existing labour laws, employer regu</vt:lpstr>
      <vt:lpstr/>
      <vt:lpstr>Required Reading</vt:lpstr>
      <vt:lpstr>Farham, D and  Pimlolt, J. (1990) Understanding Industrial Relations, Cassel: Lo</vt:lpstr>
      <vt:lpstr/>
      <vt:lpstr>Recommended Reading</vt:lpstr>
      <vt:lpstr>Tanzania 2004 Employment and Labour Relations Act, Dar es Salaam: Govt  Printer.</vt:lpstr>
      <vt:lpstr>Nyalali, F. L. (1975) Aspects of Industrial Conflict A case study of Trade Dispu</vt:lpstr>
      <vt:lpstr>Dickison A. W. (1967): Industrial Relations and Supervisory Management, Nelson, </vt:lpstr>
      <vt:lpstr>Tanzania, 2002 Public Service Act No. 8 of 2002, Dar es Salaam: Government Print</vt:lpstr>
      <vt:lpstr>Rath  P. B. (1989) Industrial Relations and Participative Management, D &amp; D Publ</vt:lpstr>
      <vt:lpstr>Tanzania, 2003 Labour Institutions Act, Dar es Salaam : Govt. Printer</vt:lpstr>
      <vt:lpstr>Public Service Negotiating Machinery Act Number 19 of 2003</vt:lpstr>
      <vt:lpstr>Workers Compensation Act, 2008  </vt:lpstr>
      <vt:lpstr/>
      <vt:lpstr>COURSE CONTENTS:</vt:lpstr>
      <vt:lpstr/>
      <vt:lpstr>1. General overview</vt:lpstr>
      <vt:lpstr>Definition and description of public policy </vt:lpstr>
      <vt:lpstr>Historical perspective of public policy as an academic discipline.</vt:lpstr>
      <vt:lpstr>Nature and scope of public policy </vt:lpstr>
      <vt:lpstr>Place of politics in public policy</vt:lpstr>
      <vt:lpstr/>
      <vt:lpstr>Theoretical understanding of Public policy </vt:lpstr>
      <vt:lpstr>Institutional theory</vt:lpstr>
      <vt:lpstr>Rational theory</vt:lpstr>
      <vt:lpstr>Incremental theory </vt:lpstr>
      <vt:lpstr>Game theory </vt:lpstr>
      <vt:lpstr>Mixed scanning </vt:lpstr>
      <vt:lpstr>Process theory </vt:lpstr>
      <vt:lpstr>Elite theory </vt:lpstr>
      <vt:lpstr>Group theory </vt:lpstr>
      <vt:lpstr>Public choice theory etd</vt:lpstr>
      <vt:lpstr/>
      <vt:lpstr>Public Policy  actors</vt:lpstr>
      <vt:lpstr>Official </vt:lpstr>
      <vt:lpstr>Non-official </vt:lpstr>
      <vt:lpstr>The policy making process</vt:lpstr>
      <vt:lpstr>Problem identification and agenda setting </vt:lpstr>
      <vt:lpstr>Policy development </vt:lpstr>
      <vt:lpstr>Policy formulation </vt:lpstr>
      <vt:lpstr>Workman compensation and occupational diseases cap263, 1956 amen2003</vt:lpstr>
      <vt:lpstr>Public service negotiating machinery</vt:lpstr>
      <vt:lpstr>Occupational Safety and health act (OSHA) 2003</vt:lpstr>
      <vt:lpstr>ILO conventions </vt:lpstr>
      <vt:lpstr/>
      <vt:lpstr>Machinery to solve industrial disputes</vt:lpstr>
      <vt:lpstr>Procedures for conflict resolutions</vt:lpstr>
      <vt:lpstr>Institutions responsible for conflict resolution (roles of administrative and ju</vt:lpstr>
      <vt:lpstr/>
      <vt:lpstr>Collective bargaining </vt:lpstr>
      <vt:lpstr>Concepts and Nature</vt:lpstr>
      <vt:lpstr>Need and Importance</vt:lpstr>
      <vt:lpstr>Process of collective  bargaining </vt:lpstr>
      <vt:lpstr>Various experiences and practice of industrial democracy in Tanzania</vt:lpstr>
      <vt:lpstr/>
      <vt:lpstr>Workers Participation</vt:lpstr>
      <vt:lpstr>Concepts and Nature (e.g. levels, forms,  etc)</vt:lpstr>
      <vt:lpstr>Need and Importance</vt:lpstr>
      <vt:lpstr>Process of worker participation</vt:lpstr>
      <vt:lpstr>Various experiences and practice of workers participation in Tanzania</vt:lpstr>
      <vt:lpstr/>
      <vt:lpstr>Impact of globalization on industrial relations </vt:lpstr>
      <vt:lpstr>Changing role of management, trade union and government in the context of reform</vt:lpstr>
      <vt:lpstr>Regionalization (East African Federation, SADC) e.g. compatible laws</vt:lpstr>
      <vt:lpstr/>
    </vt:vector>
  </TitlesOfParts>
  <Company/>
  <LinksUpToDate>false</LinksUpToDate>
  <CharactersWithSpaces>2777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SANCHAWA</dc:creator>
  <cp:lastModifiedBy>SANCHAWA</cp:lastModifiedBy>
  <cp:revision>3</cp:revision>
  <dcterms:created xsi:type="dcterms:W3CDTF">2015-06-21T20:14:00Z</dcterms:created>
  <dcterms:modified xsi:type="dcterms:W3CDTF">2015-06-21T20:39:00Z</dcterms:modified>
</cp:coreProperties>
</file>