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</w:r>
    </w:p>
    <w:p>
      <w:pPr>
        <w:pStyle w:val="LO-normal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Montserrat" w:hAnsi="Montserra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End-to-End du parcours visiteur</w:t>
      </w:r>
    </w:p>
    <w:p>
      <w:pPr>
        <w:pStyle w:val="LO-normal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</w:r>
    </w:p>
    <w:p>
      <w:pPr>
        <w:pStyle w:val="LO-normal"/>
        <w:rPr>
          <w:rFonts w:ascii="Montserrat" w:hAnsi="Montserrat" w:eastAsia="Montserrat" w:cs="Montserrat"/>
          <w:i/>
          <w:i/>
          <w:color w:val="3300FF"/>
        </w:rPr>
      </w:pPr>
      <w:r>
        <w:rPr>
          <w:rFonts w:eastAsia="Montserrat" w:cs="Montserrat" w:ascii="Montserrat" w:hAnsi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color w:val="FFFFFF"/>
              </w:rPr>
            </w:pPr>
            <w:r>
              <w:rPr>
                <w:rFonts w:eastAsia="Montserrat" w:cs="Montserrat" w:ascii="Inter;sans-serif" w:hAnsi="Inter;sans-serif"/>
                <w:b w:val="false"/>
                <w:i w:val="false"/>
                <w:caps w:val="false"/>
                <w:smallCaps w:val="false"/>
                <w:color w:val="FFFFFF"/>
                <w:spacing w:val="0"/>
                <w:sz w:val="24"/>
              </w:rPr>
              <w:t>Étant donné </w:t>
            </w: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  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color w:val="FFFFFF"/>
              </w:rPr>
            </w:pPr>
            <w:r>
              <w:rPr>
                <w:rFonts w:eastAsia="Montserrat" w:cs="Montserrat" w:ascii="Inter;sans-serif" w:hAnsi="Inter;sans-serif"/>
                <w:b w:val="false"/>
                <w:i w:val="false"/>
                <w:caps w:val="false"/>
                <w:smallCaps w:val="false"/>
                <w:color w:val="FFFFFF"/>
                <w:spacing w:val="0"/>
                <w:sz w:val="24"/>
              </w:rPr>
              <w:t>Quand </w:t>
            </w: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  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Lorsque je sélectionne une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color w:val="FFFFFF"/>
              </w:rPr>
            </w:pPr>
            <w:r>
              <w:rPr>
                <w:rFonts w:eastAsia="Montserrat" w:cs="Montserrat" w:ascii="Inter;sans-serif" w:hAnsi="Inter;sans-serif"/>
                <w:b w:val="false"/>
                <w:i w:val="false"/>
                <w:caps w:val="false"/>
                <w:smallCaps w:val="false"/>
                <w:color w:val="FFFFFF"/>
                <w:spacing w:val="0"/>
                <w:sz w:val="24"/>
              </w:rPr>
              <w:t>Alors</w:t>
            </w: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  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liste des évènements affiche uniquement les événements de la catégorie sélectionnée.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Écrire un e-mail valide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 envoyé est possible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Contact tous les champ sont remplis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b w:val="false"/>
                <w:bCs w:val="false"/>
                <w:color w:val="FFFFFF"/>
              </w:rPr>
            </w:pPr>
            <w:r>
              <w:rPr>
                <w:rFonts w:eastAsia="Montserrat" w:cs="Montserrat" w:ascii="Montserrat" w:hAnsi="Montserrat"/>
                <w:b w:val="false"/>
                <w:bCs w:val="false"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b w:val="false"/>
                <w:bCs w:val="false"/>
                <w:color w:val="000000"/>
              </w:rPr>
            </w:pPr>
            <w:r>
              <w:rPr>
                <w:rFonts w:eastAsia="Montserrat" w:cs="Montserrat" w:ascii="Montserrat" w:hAnsi="Montserrat"/>
                <w:b w:val="false"/>
                <w:bCs w:val="false"/>
                <w:color w:val="000000"/>
              </w:rPr>
              <w:t>Avant d’envoyer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 envoyé est possible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Message minimum 100 lettre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b w:val="false"/>
                <w:bCs w:val="false"/>
                <w:color w:val="000000"/>
              </w:rPr>
            </w:pPr>
            <w:r>
              <w:rPr>
                <w:rFonts w:eastAsia="Montserrat" w:cs="Montserrat" w:ascii="Montserrat" w:hAnsi="Montserrat"/>
                <w:b w:val="false"/>
                <w:bCs w:val="false"/>
                <w:color w:val="000000"/>
              </w:rPr>
              <w:t>Avant d’envoyer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 envoyé est possible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Ouverture d’un module 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envenimement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On clic sur une réalisation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On peut visualiser le d</w:t>
            </w:r>
            <w:r>
              <w:rPr>
                <w:rFonts w:eastAsia="Montserrat" w:cs="Montserrat" w:ascii="Montserrat" w:hAnsi="Montserrat"/>
              </w:rPr>
              <w:t>étail de la réalisation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Fermeture du module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On clic sur la croix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Fermeture du module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 xml:space="preserve">Changement de page 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On clic sur page 1 ou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Changement de page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Notre dernier prestation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39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</w:tbl>
    <w:p>
      <w:pPr>
        <w:pStyle w:val="LO-normal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-normal"/>
        <w:jc w:val="both"/>
        <w:rPr>
          <w:rFonts w:ascii="Montserrat" w:hAnsi="Montserrat" w:eastAsia="Montserrat" w:cs="Montserrat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Inter">
    <w:altName w:val="sans-serif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-titr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LibreOffice/7.5.2.2$Windows_X86_64 LibreOffice_project/53bb9681a964705cf672590721dbc85eb4d0c3a2</Application>
  <AppVersion>15.0000</AppVersion>
  <Pages>2</Pages>
  <Words>185</Words>
  <Characters>907</Characters>
  <CharactersWithSpaces>1032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2024-05-24T15:59:04Z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