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862" w:rsidRDefault="00C90862" w:rsidP="00C90862">
      <w:pPr>
        <w:pStyle w:val="TableTitle"/>
        <w:autoSpaceDE w:val="0"/>
        <w:autoSpaceDN w:val="0"/>
        <w:adjustRightInd w:val="0"/>
        <w:rPr>
          <w:szCs w:val="24"/>
        </w:rPr>
      </w:pPr>
      <w:r w:rsidRPr="002E2883">
        <w:rPr>
          <w:szCs w:val="24"/>
        </w:rPr>
        <w:t>Table S2</w:t>
      </w:r>
      <w:r w:rsidRPr="000D5B40">
        <w:rPr>
          <w:szCs w:val="24"/>
        </w:rPr>
        <w:t>.</w:t>
      </w:r>
      <w:r w:rsidRPr="00AE1CCD">
        <w:rPr>
          <w:szCs w:val="24"/>
        </w:rPr>
        <w:t> </w:t>
      </w:r>
      <w:r w:rsidRPr="000D5B40">
        <w:rPr>
          <w:szCs w:val="24"/>
        </w:rPr>
        <w:t>I</w:t>
      </w:r>
      <w:r w:rsidRPr="00F65C84">
        <w:rPr>
          <w:szCs w:val="24"/>
        </w:rPr>
        <w:t xml:space="preserve">ndependence of </w:t>
      </w:r>
      <w:proofErr w:type="spellStart"/>
      <w:r w:rsidRPr="00F65C84">
        <w:rPr>
          <w:szCs w:val="24"/>
        </w:rPr>
        <w:t>neoepitope</w:t>
      </w:r>
      <w:proofErr w:type="spellEnd"/>
      <w:r w:rsidRPr="00F65C84">
        <w:rPr>
          <w:szCs w:val="24"/>
        </w:rPr>
        <w:t xml:space="preserve">-specific TCR cross-reactivity and predicted </w:t>
      </w:r>
      <w:r>
        <w:rPr>
          <w:szCs w:val="24"/>
        </w:rPr>
        <w:t>BA</w:t>
      </w:r>
      <w:r w:rsidRPr="00F65C84">
        <w:rPr>
          <w:szCs w:val="24"/>
        </w:rPr>
        <w:t xml:space="preserve"> of mutant </w:t>
      </w:r>
      <w:proofErr w:type="spellStart"/>
      <w:r w:rsidRPr="00F65C84">
        <w:rPr>
          <w:szCs w:val="24"/>
        </w:rPr>
        <w:t>neoepitopes</w:t>
      </w:r>
      <w:proofErr w:type="spellEnd"/>
      <w:r w:rsidRPr="00F65C84">
        <w:rPr>
          <w:szCs w:val="24"/>
        </w:rPr>
        <w:t xml:space="preserve"> or their WT counterparts</w:t>
      </w:r>
    </w:p>
    <w:p w:rsidR="00C90862" w:rsidRDefault="00C90862" w:rsidP="00C90862">
      <w:pPr>
        <w:pStyle w:val="TableTitle"/>
        <w:autoSpaceDE w:val="0"/>
        <w:autoSpaceDN w:val="0"/>
        <w:adjustRightInd w:val="0"/>
        <w:rPr>
          <w:szCs w:val="24"/>
        </w:rPr>
      </w:pPr>
      <w:r>
        <w:rPr>
          <w:szCs w:val="24"/>
        </w:rPr>
        <w:t>A.</w:t>
      </w:r>
    </w:p>
    <w:tbl>
      <w:tblPr>
        <w:tblStyle w:val="TableGrid"/>
        <w:tblpPr w:leftFromText="180" w:rightFromText="180" w:vertAnchor="text" w:horzAnchor="margin" w:tblpY="57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4"/>
        <w:gridCol w:w="3218"/>
        <w:gridCol w:w="3220"/>
        <w:gridCol w:w="1288"/>
      </w:tblGrid>
      <w:tr w:rsidR="00C90862" w:rsidRPr="00C90862" w:rsidTr="00896CA3">
        <w:trPr>
          <w:trHeight w:val="360"/>
        </w:trPr>
        <w:tc>
          <w:tcPr>
            <w:tcW w:w="2354" w:type="dxa"/>
            <w:tcBorders>
              <w:bottom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b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Cross-reactivity</w:t>
            </w:r>
          </w:p>
        </w:tc>
        <w:tc>
          <w:tcPr>
            <w:tcW w:w="3218" w:type="dxa"/>
            <w:tcBorders>
              <w:bottom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pStyle w:val="NormalWeb"/>
              <w:spacing w:before="0" w:beforeAutospacing="0" w:after="0" w:afterAutospacing="0"/>
              <w:rPr>
                <w:rFonts w:ascii="Rotis Sans Serif Std" w:hAnsi="Rotis Sans Serif Std"/>
                <w:b/>
                <w:sz w:val="17"/>
                <w:szCs w:val="17"/>
              </w:rPr>
            </w:pPr>
            <w:r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Binding affinity of mutant-</w:t>
            </w: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predicted peptide</w:t>
            </w:r>
            <w:r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 xml:space="preserve"> (</w:t>
            </w: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 xml:space="preserve">BA </w:t>
            </w: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  <w:u w:val="single"/>
              </w:rPr>
              <w:t>&lt;</w:t>
            </w: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 xml:space="preserve"> 0.5</w:t>
            </w:r>
            <w:r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)</w:t>
            </w:r>
          </w:p>
        </w:tc>
        <w:tc>
          <w:tcPr>
            <w:tcW w:w="3220" w:type="dxa"/>
            <w:tcBorders>
              <w:bottom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pStyle w:val="NormalWeb"/>
              <w:spacing w:before="0" w:beforeAutospacing="0" w:after="0" w:afterAutospacing="0"/>
              <w:rPr>
                <w:rFonts w:ascii="Rotis Sans Serif Std" w:hAnsi="Rotis Sans Serif Std"/>
                <w:b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Binding affinity of mutant</w:t>
            </w:r>
            <w:r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-</w:t>
            </w: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predicted peptide</w:t>
            </w:r>
            <w:r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 xml:space="preserve"> (</w:t>
            </w: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BA &gt; 0.5</w:t>
            </w:r>
            <w:r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)</w:t>
            </w:r>
          </w:p>
        </w:tc>
        <w:tc>
          <w:tcPr>
            <w:tcW w:w="1288" w:type="dxa"/>
            <w:tcBorders>
              <w:bottom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b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Total</w:t>
            </w:r>
          </w:p>
        </w:tc>
      </w:tr>
      <w:tr w:rsidR="00C90862" w:rsidRPr="00C90862" w:rsidTr="00896CA3">
        <w:trPr>
          <w:trHeight w:val="210"/>
        </w:trPr>
        <w:tc>
          <w:tcPr>
            <w:tcW w:w="2354" w:type="dxa"/>
            <w:tcBorders>
              <w:top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Yes</w:t>
            </w:r>
          </w:p>
        </w:tc>
        <w:tc>
          <w:tcPr>
            <w:tcW w:w="3218" w:type="dxa"/>
            <w:tcBorders>
              <w:top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3</w:t>
            </w:r>
          </w:p>
        </w:tc>
        <w:tc>
          <w:tcPr>
            <w:tcW w:w="1288" w:type="dxa"/>
            <w:tcBorders>
              <w:top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18</w:t>
            </w:r>
          </w:p>
        </w:tc>
      </w:tr>
      <w:tr w:rsidR="00C90862" w:rsidRPr="00C90862" w:rsidTr="00C90862">
        <w:trPr>
          <w:trHeight w:val="234"/>
        </w:trPr>
        <w:tc>
          <w:tcPr>
            <w:tcW w:w="2354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No</w:t>
            </w:r>
          </w:p>
        </w:tc>
        <w:tc>
          <w:tcPr>
            <w:tcW w:w="3218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19</w:t>
            </w:r>
          </w:p>
        </w:tc>
        <w:tc>
          <w:tcPr>
            <w:tcW w:w="3220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3</w:t>
            </w:r>
          </w:p>
        </w:tc>
        <w:tc>
          <w:tcPr>
            <w:tcW w:w="1288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  <w:lang w:val="tr-TR"/>
              </w:rPr>
              <w:t>22</w:t>
            </w:r>
          </w:p>
        </w:tc>
      </w:tr>
      <w:tr w:rsidR="00C90862" w:rsidRPr="00C90862" w:rsidTr="00C90862">
        <w:trPr>
          <w:trHeight w:val="222"/>
        </w:trPr>
        <w:tc>
          <w:tcPr>
            <w:tcW w:w="2354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Total</w:t>
            </w:r>
          </w:p>
        </w:tc>
        <w:tc>
          <w:tcPr>
            <w:tcW w:w="3218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34</w:t>
            </w:r>
          </w:p>
        </w:tc>
        <w:tc>
          <w:tcPr>
            <w:tcW w:w="3220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6</w:t>
            </w:r>
          </w:p>
        </w:tc>
        <w:tc>
          <w:tcPr>
            <w:tcW w:w="1288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40</w:t>
            </w:r>
          </w:p>
        </w:tc>
      </w:tr>
    </w:tbl>
    <w:p w:rsidR="00C90862" w:rsidRDefault="00C90862" w:rsidP="00C90862">
      <w:pPr>
        <w:pStyle w:val="TableTitle"/>
        <w:autoSpaceDE w:val="0"/>
        <w:autoSpaceDN w:val="0"/>
        <w:adjustRightInd w:val="0"/>
        <w:rPr>
          <w:szCs w:val="24"/>
        </w:rPr>
      </w:pPr>
      <w:r>
        <w:rPr>
          <w:szCs w:val="24"/>
        </w:rPr>
        <w:t>B.</w:t>
      </w:r>
    </w:p>
    <w:tbl>
      <w:tblPr>
        <w:tblStyle w:val="TableGrid"/>
        <w:tblpPr w:leftFromText="180" w:rightFromText="180" w:vertAnchor="text" w:horzAnchor="margin" w:tblpY="57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4"/>
        <w:gridCol w:w="3218"/>
        <w:gridCol w:w="3220"/>
        <w:gridCol w:w="1288"/>
      </w:tblGrid>
      <w:tr w:rsidR="00C90862" w:rsidRPr="00C90862" w:rsidTr="00896CA3">
        <w:trPr>
          <w:trHeight w:val="355"/>
        </w:trPr>
        <w:tc>
          <w:tcPr>
            <w:tcW w:w="1975" w:type="dxa"/>
            <w:tcBorders>
              <w:bottom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b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Cross-reactivity</w:t>
            </w:r>
          </w:p>
        </w:tc>
        <w:tc>
          <w:tcPr>
            <w:tcW w:w="2699" w:type="dxa"/>
            <w:tcBorders>
              <w:bottom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pStyle w:val="NormalWeb"/>
              <w:spacing w:before="0" w:beforeAutospacing="0" w:after="0" w:afterAutospacing="0"/>
              <w:rPr>
                <w:rFonts w:ascii="Rotis Sans Serif Std" w:hAnsi="Rotis Sans Serif Std"/>
                <w:b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 xml:space="preserve">Binding affinity of WT counterpart peptide (BA </w:t>
            </w: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  <w:u w:val="single"/>
              </w:rPr>
              <w:t>&lt;</w:t>
            </w: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 xml:space="preserve"> 0.5)</w:t>
            </w:r>
          </w:p>
        </w:tc>
        <w:tc>
          <w:tcPr>
            <w:tcW w:w="2701" w:type="dxa"/>
            <w:tcBorders>
              <w:bottom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pStyle w:val="NormalWeb"/>
              <w:spacing w:before="0" w:beforeAutospacing="0" w:after="0" w:afterAutospacing="0"/>
              <w:rPr>
                <w:rFonts w:ascii="Rotis Sans Serif Std" w:hAnsi="Rotis Sans Serif Std"/>
                <w:b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Binding affinity of WT counterpart peptide (BA &gt; 0.5)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b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b/>
                <w:color w:val="000000"/>
                <w:kern w:val="24"/>
                <w:sz w:val="17"/>
                <w:szCs w:val="17"/>
              </w:rPr>
              <w:t>Total</w:t>
            </w:r>
          </w:p>
        </w:tc>
      </w:tr>
      <w:tr w:rsidR="00C90862" w:rsidRPr="00C90862" w:rsidTr="00896CA3">
        <w:trPr>
          <w:trHeight w:val="67"/>
        </w:trPr>
        <w:tc>
          <w:tcPr>
            <w:tcW w:w="1975" w:type="dxa"/>
            <w:tcBorders>
              <w:top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Yes</w:t>
            </w:r>
          </w:p>
        </w:tc>
        <w:tc>
          <w:tcPr>
            <w:tcW w:w="2699" w:type="dxa"/>
            <w:tcBorders>
              <w:top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13</w:t>
            </w:r>
          </w:p>
        </w:tc>
        <w:tc>
          <w:tcPr>
            <w:tcW w:w="2701" w:type="dxa"/>
            <w:tcBorders>
              <w:top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18</w:t>
            </w:r>
          </w:p>
        </w:tc>
      </w:tr>
      <w:tr w:rsidR="00C90862" w:rsidRPr="00C90862" w:rsidTr="00C90862">
        <w:trPr>
          <w:trHeight w:val="223"/>
        </w:trPr>
        <w:tc>
          <w:tcPr>
            <w:tcW w:w="1975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No</w:t>
            </w:r>
          </w:p>
        </w:tc>
        <w:tc>
          <w:tcPr>
            <w:tcW w:w="2699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12</w:t>
            </w:r>
          </w:p>
        </w:tc>
        <w:tc>
          <w:tcPr>
            <w:tcW w:w="2701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10</w:t>
            </w:r>
          </w:p>
        </w:tc>
        <w:tc>
          <w:tcPr>
            <w:tcW w:w="1080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  <w:lang w:val="tr-TR"/>
              </w:rPr>
              <w:t>22</w:t>
            </w:r>
            <w:bookmarkStart w:id="0" w:name="_GoBack"/>
            <w:bookmarkEnd w:id="0"/>
          </w:p>
        </w:tc>
      </w:tr>
      <w:tr w:rsidR="00C90862" w:rsidRPr="00C90862" w:rsidTr="00C90862">
        <w:trPr>
          <w:trHeight w:val="115"/>
        </w:trPr>
        <w:tc>
          <w:tcPr>
            <w:tcW w:w="1975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Total</w:t>
            </w:r>
          </w:p>
        </w:tc>
        <w:tc>
          <w:tcPr>
            <w:tcW w:w="2699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25</w:t>
            </w:r>
          </w:p>
        </w:tc>
        <w:tc>
          <w:tcPr>
            <w:tcW w:w="2701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15</w:t>
            </w:r>
          </w:p>
        </w:tc>
        <w:tc>
          <w:tcPr>
            <w:tcW w:w="1080" w:type="dxa"/>
            <w:shd w:val="clear" w:color="auto" w:fill="auto"/>
          </w:tcPr>
          <w:p w:rsidR="00C90862" w:rsidRPr="00C90862" w:rsidRDefault="00C90862" w:rsidP="00C90862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C90862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40</w:t>
            </w:r>
          </w:p>
        </w:tc>
      </w:tr>
    </w:tbl>
    <w:p w:rsidR="00C90862" w:rsidRDefault="00C90862" w:rsidP="00C90862"/>
    <w:sectPr w:rsidR="00C90862" w:rsidSect="00D41160">
      <w:pgSz w:w="12240" w:h="15840"/>
      <w:pgMar w:top="960" w:right="960" w:bottom="96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tis Sans Serif Std Light">
    <w:altName w:val="Arial"/>
    <w:panose1 w:val="000004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tis Sans Serif Std">
    <w:altName w:val="Calibri"/>
    <w:panose1 w:val="000005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862"/>
    <w:rsid w:val="007D7CCC"/>
    <w:rsid w:val="00896CA3"/>
    <w:rsid w:val="00C90862"/>
    <w:rsid w:val="00D41160"/>
    <w:rsid w:val="00DB5D96"/>
    <w:rsid w:val="00EF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D235C-23C9-499C-A697-C0C95AE8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sid w:val="00C90862"/>
    <w:rPr>
      <w:b/>
      <w:sz w:val="24"/>
      <w:szCs w:val="16"/>
    </w:rPr>
  </w:style>
  <w:style w:type="paragraph" w:customStyle="1" w:styleId="TableBody">
    <w:name w:val="Table_Body"/>
    <w:basedOn w:val="Normal"/>
    <w:rsid w:val="00C90862"/>
    <w:pPr>
      <w:spacing w:after="0" w:line="210" w:lineRule="exact"/>
    </w:pPr>
    <w:rPr>
      <w:rFonts w:ascii="Rotis Sans Serif Std Light" w:eastAsia="Times New Roman" w:hAnsi="Rotis Sans Serif Std Light" w:cs="Times New Roman"/>
      <w:sz w:val="17"/>
      <w:szCs w:val="20"/>
    </w:rPr>
  </w:style>
  <w:style w:type="paragraph" w:customStyle="1" w:styleId="TableHead">
    <w:name w:val="Table_Head"/>
    <w:basedOn w:val="TableBody"/>
    <w:link w:val="TableHeadChar"/>
    <w:rsid w:val="00C90862"/>
    <w:rPr>
      <w:b/>
    </w:rPr>
  </w:style>
  <w:style w:type="paragraph" w:customStyle="1" w:styleId="TableTitle">
    <w:name w:val="Table_Title"/>
    <w:rsid w:val="00C90862"/>
    <w:pPr>
      <w:spacing w:before="24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semiHidden/>
    <w:rsid w:val="00C908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90862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C9086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HeadChar">
    <w:name w:val="Table_Head Char"/>
    <w:basedOn w:val="DefaultParagraphFont"/>
    <w:link w:val="TableHead"/>
    <w:rsid w:val="00C90862"/>
    <w:rPr>
      <w:rFonts w:ascii="Rotis Sans Serif Std Light" w:eastAsia="Times New Roman" w:hAnsi="Rotis Sans Serif Std Light" w:cs="Times New Roman"/>
      <w:b/>
      <w:sz w:val="17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08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86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9086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Rockefeller University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jmcgullam@rockefeller.edu</dc:creator>
  <cp:keywords/>
  <dc:description/>
  <cp:lastModifiedBy>jmcgullam@rockefeller.edu</cp:lastModifiedBy>
  <cp:revision>3</cp:revision>
  <dcterms:created xsi:type="dcterms:W3CDTF">2020-01-03T20:32:00Z</dcterms:created>
  <dcterms:modified xsi:type="dcterms:W3CDTF">2020-01-06T16:55:00Z</dcterms:modified>
</cp:coreProperties>
</file>