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8A" w:rsidRDefault="00D41D86" w:rsidP="00D41D86">
      <w:pPr>
        <w:pStyle w:val="a5"/>
      </w:pPr>
      <w:r>
        <w:t>项目报告</w:t>
      </w:r>
    </w:p>
    <w:p w:rsidR="00D41D86" w:rsidRDefault="00D41D86" w:rsidP="00D41D86">
      <w:pPr>
        <w:pStyle w:val="2"/>
        <w:numPr>
          <w:ilvl w:val="0"/>
          <w:numId w:val="1"/>
        </w:numPr>
      </w:pPr>
      <w:r>
        <w:rPr>
          <w:rFonts w:hint="eastAsia"/>
        </w:rPr>
        <w:t>项目名称</w:t>
      </w:r>
    </w:p>
    <w:p w:rsidR="00D41D86" w:rsidRDefault="00D41D86" w:rsidP="00D41D86">
      <w:pPr>
        <w:ind w:firstLine="420"/>
      </w:pPr>
      <w:r>
        <w:t>南京大学讲座管理系统</w:t>
      </w:r>
    </w:p>
    <w:p w:rsidR="00D41D86" w:rsidRDefault="00D41D86" w:rsidP="00D41D86">
      <w:pPr>
        <w:pStyle w:val="2"/>
        <w:numPr>
          <w:ilvl w:val="0"/>
          <w:numId w:val="1"/>
        </w:numPr>
      </w:pPr>
      <w:r>
        <w:rPr>
          <w:rFonts w:hint="eastAsia"/>
        </w:rPr>
        <w:t>团队成员</w:t>
      </w:r>
    </w:p>
    <w:p w:rsidR="00D41D86" w:rsidRDefault="00D41D86" w:rsidP="00D41D86">
      <w:pPr>
        <w:ind w:firstLine="420"/>
      </w:pPr>
      <w:r>
        <w:t>丁霄汉</w:t>
      </w:r>
      <w:r>
        <w:rPr>
          <w:rFonts w:hint="eastAsia"/>
        </w:rPr>
        <w:tab/>
        <w:t>131250207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倪小凡</w:t>
      </w:r>
      <w:r>
        <w:tab/>
        <w:t>131250185</w:t>
      </w:r>
      <w:r>
        <w:tab/>
      </w:r>
    </w:p>
    <w:p w:rsidR="00D41D86" w:rsidRDefault="00D41D86" w:rsidP="00D41D86">
      <w:pPr>
        <w:ind w:firstLine="420"/>
      </w:pPr>
      <w:r>
        <w:t>陈云龙</w:t>
      </w:r>
      <w:r>
        <w:tab/>
        <w:t>131250181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罗瑶</w:t>
      </w:r>
      <w:r>
        <w:tab/>
        <w:t>131250177</w:t>
      </w:r>
      <w:r>
        <w:tab/>
      </w:r>
    </w:p>
    <w:p w:rsidR="00D41D86" w:rsidRPr="00A32BC6" w:rsidRDefault="00D41D86" w:rsidP="00D41D86">
      <w:pPr>
        <w:ind w:firstLine="420"/>
      </w:pPr>
      <w:r>
        <w:t>吴超月</w:t>
      </w:r>
      <w:r>
        <w:tab/>
        <w:t>131250168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曾婧</w:t>
      </w:r>
      <w:r>
        <w:tab/>
        <w:t>131250159</w:t>
      </w:r>
      <w:r>
        <w:tab/>
      </w:r>
    </w:p>
    <w:p w:rsidR="00D41D86" w:rsidRDefault="00D41D86" w:rsidP="00D41D86">
      <w:pPr>
        <w:ind w:firstLine="420"/>
      </w:pPr>
      <w:r>
        <w:t>邹卓晋</w:t>
      </w:r>
      <w:r>
        <w:tab/>
        <w:t>131250158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梁思宇</w:t>
      </w:r>
      <w:r>
        <w:tab/>
        <w:t>131250129</w:t>
      </w:r>
      <w:r>
        <w:tab/>
      </w:r>
    </w:p>
    <w:p w:rsidR="00D41D86" w:rsidRDefault="00D41D86" w:rsidP="00D41D86">
      <w:pPr>
        <w:pStyle w:val="2"/>
        <w:numPr>
          <w:ilvl w:val="0"/>
          <w:numId w:val="1"/>
        </w:numPr>
      </w:pPr>
      <w:r>
        <w:rPr>
          <w:rFonts w:hint="eastAsia"/>
        </w:rPr>
        <w:t>主要功能</w:t>
      </w:r>
    </w:p>
    <w:p w:rsidR="00D41D86" w:rsidRDefault="00D41D86" w:rsidP="00D41D86">
      <w:pPr>
        <w:pStyle w:val="10"/>
        <w:ind w:firstLineChars="0"/>
      </w:pPr>
      <w:r>
        <w:t>用户管理</w:t>
      </w:r>
      <w:r>
        <w:rPr>
          <w:rFonts w:hint="eastAsia"/>
        </w:rPr>
        <w:t>（注册，登录，用户权限管理，个人信息修改）</w:t>
      </w:r>
    </w:p>
    <w:p w:rsidR="00D41D86" w:rsidRDefault="00D41D86" w:rsidP="00D41D86">
      <w:pPr>
        <w:pStyle w:val="10"/>
        <w:ind w:firstLineChars="0"/>
      </w:pPr>
      <w:r>
        <w:t>学生功能</w:t>
      </w:r>
      <w:r>
        <w:rPr>
          <w:rFonts w:hint="eastAsia"/>
        </w:rPr>
        <w:t>（讲座推荐、查看讲座信息，报名，退选，评价，讨论讲座，为收费讲座支付入场费，收看允许录像的讲座的直播和回放）</w:t>
      </w:r>
    </w:p>
    <w:p w:rsidR="00D41D86" w:rsidRDefault="00D41D86" w:rsidP="00D41D86">
      <w:pPr>
        <w:pStyle w:val="10"/>
        <w:ind w:firstLineChars="0"/>
      </w:pPr>
      <w:r>
        <w:t>管理员功能</w:t>
      </w:r>
      <w:r>
        <w:rPr>
          <w:rFonts w:hint="eastAsia"/>
        </w:rPr>
        <w:t>（导入、修改讲座信息，强制报名退选，讲座反馈，讨论区管理）</w:t>
      </w:r>
    </w:p>
    <w:p w:rsidR="00D41D86" w:rsidRDefault="00D41D86" w:rsidP="00D41D86">
      <w:pPr>
        <w:pStyle w:val="2"/>
        <w:numPr>
          <w:ilvl w:val="0"/>
          <w:numId w:val="1"/>
        </w:numPr>
      </w:pPr>
      <w:r>
        <w:t>使用场景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417"/>
        <w:gridCol w:w="2126"/>
        <w:gridCol w:w="3309"/>
      </w:tblGrid>
      <w:tr w:rsidR="00D41D86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Default="00D41D86" w:rsidP="0080164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Default="00D41D86" w:rsidP="0080164E">
            <w:pPr>
              <w:rPr>
                <w:b/>
              </w:rPr>
            </w:pPr>
            <w:r>
              <w:rPr>
                <w:rFonts w:hint="eastAsia"/>
                <w:b/>
              </w:rPr>
              <w:t>系统名称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Default="00D41D86" w:rsidP="0080164E">
            <w:pPr>
              <w:rPr>
                <w:b/>
              </w:rPr>
            </w:pPr>
            <w:r>
              <w:rPr>
                <w:rFonts w:hint="eastAsia"/>
                <w:b/>
              </w:rPr>
              <w:t>子系统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Default="00D41D86" w:rsidP="0080164E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Default="00D41D86" w:rsidP="0080164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该账户已被注册</w:t>
            </w:r>
          </w:p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账户注册成功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用户注册登记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登录成功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用户权限管理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权限修改成功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管理员可查看并修改用户权限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个人信息修改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信息修改成功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用户可修改其个人信息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讲座推荐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学生登录后在首页上显示针对他的推荐讲座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学生的院系、课程等信息从教务网导入，系统根据这些信息得出推荐讲座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查看讲座信息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当前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个人的</w:t>
            </w:r>
            <w:r w:rsidRPr="00F66FBC">
              <w:rPr>
                <w:rFonts w:hint="eastAsia"/>
                <w:sz w:val="18"/>
                <w:szCs w:val="18"/>
              </w:rPr>
              <w:t>讲座信息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报名参加讲座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报名成功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F66FBC"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若名额已满，则学生报名失败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刷校园卡签到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签到成功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只有在限定的时间内才能成功签到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退选讲座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退选成功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评价讲座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给讲座的打分和评价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讲座结束后学生可评价讲座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讨论讲座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发帖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F66FBC">
              <w:rPr>
                <w:sz w:val="18"/>
                <w:szCs w:val="18"/>
              </w:rPr>
              <w:t>回帖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</w:t>
            </w:r>
            <w:r w:rsidRPr="00F66FBC">
              <w:rPr>
                <w:rFonts w:hint="eastAsia"/>
                <w:sz w:val="18"/>
                <w:szCs w:val="18"/>
              </w:rPr>
              <w:t>在讲座的讨论区讨论讲座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讲座支付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支付成功</w:t>
            </w:r>
          </w:p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校园卡余额不足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对于收取入场费的讲座，通过校园卡系统支付入场费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讲座直播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讲座直播视频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仅限</w:t>
            </w:r>
            <w:r w:rsidRPr="00F66FBC">
              <w:rPr>
                <w:rFonts w:hint="eastAsia"/>
                <w:sz w:val="18"/>
                <w:szCs w:val="18"/>
              </w:rPr>
              <w:t>允许摄像的公开讲座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讲座回放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讲座回放视频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仅限</w:t>
            </w:r>
            <w:r w:rsidRPr="00F66FBC">
              <w:rPr>
                <w:rFonts w:hint="eastAsia"/>
                <w:sz w:val="18"/>
                <w:szCs w:val="18"/>
              </w:rPr>
              <w:t>允许摄像的公开讲座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导入讲座信息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讲座导入成功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若讲座信息不合法，则讲座导入失败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修改讲座信息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讲座信息修改成功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若修改后信息不合法，则修改失败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强制报名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报名成功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强制</w:t>
            </w:r>
            <w:r>
              <w:rPr>
                <w:rFonts w:hint="eastAsia"/>
                <w:sz w:val="18"/>
                <w:szCs w:val="18"/>
              </w:rPr>
              <w:t>某些</w:t>
            </w:r>
            <w:r w:rsidRPr="00F66FBC">
              <w:rPr>
                <w:rFonts w:hint="eastAsia"/>
                <w:sz w:val="18"/>
                <w:szCs w:val="18"/>
              </w:rPr>
              <w:t>用户报名某个讲座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强制退选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退选成功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强制某个用户退选某个讲座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讲座反馈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显示讲座反馈信息</w:t>
            </w:r>
          </w:p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显示学生</w:t>
            </w:r>
            <w:r w:rsidRPr="00F66FBC">
              <w:rPr>
                <w:rFonts w:hint="eastAsia"/>
                <w:sz w:val="18"/>
                <w:szCs w:val="18"/>
              </w:rPr>
              <w:t>参与情况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讲座结束后根据签到名单和学生评价形成讲座反馈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D41D86" w:rsidRPr="00F66FBC" w:rsidTr="0080164E">
        <w:trPr>
          <w:trHeight w:val="3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讨论区管理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置顶讨论内容，禁言用户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</w:p>
        </w:tc>
      </w:tr>
    </w:tbl>
    <w:p w:rsidR="00D41D86" w:rsidRPr="00D41D86" w:rsidRDefault="00D41D86" w:rsidP="00D41D86"/>
    <w:p w:rsidR="00D41D86" w:rsidRDefault="00DA5428" w:rsidP="00DA5428">
      <w:pPr>
        <w:pStyle w:val="2"/>
        <w:numPr>
          <w:ilvl w:val="0"/>
          <w:numId w:val="1"/>
        </w:numPr>
      </w:pPr>
      <w:r>
        <w:t>NFR</w:t>
      </w:r>
      <w:r>
        <w:t>和</w:t>
      </w:r>
      <w:r>
        <w:t>ASR</w:t>
      </w:r>
    </w:p>
    <w:p w:rsidR="00DA5428" w:rsidRDefault="00DA5428" w:rsidP="00DA5428">
      <w:pPr>
        <w:pStyle w:val="4"/>
      </w:pPr>
      <w:r>
        <w:rPr>
          <w:rFonts w:hint="eastAsia"/>
        </w:rPr>
        <w:t>安全性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来自内部/外部的经过了授权/未经过授权的个人或系统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试图修改/删除数据，访问系统服务，降低系统服务的可用性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系统服务、系统中的数据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在线/离线，联网/断网，连接有防火墙或直接连接到了网络上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对用户进行验证；加密用户的账户信息；阻止未授权用户访问；自动侦测攻击，受到攻击后通知管理员并锁死数据访问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未认证用户无法访问数据和发布控制指令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受到攻击后1min内将信息发送给管理员并锁死数据访问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数据被恶意修改/删除后可以在10min内进行恢复</w:t>
            </w:r>
          </w:p>
        </w:tc>
      </w:tr>
    </w:tbl>
    <w:p w:rsidR="00DA5428" w:rsidRDefault="00DA5428" w:rsidP="00DA5428">
      <w:pPr>
        <w:pStyle w:val="2"/>
      </w:pPr>
      <w:r>
        <w:rPr>
          <w:rFonts w:hint="eastAsia"/>
        </w:rPr>
        <w:t>可用性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来自授权的个人用户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希望进入系统报名参与讲座时系统无法提供正确的反馈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系统的报名参加讲座子系统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联网状态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记录错误日志并从错误中恢复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出现此种情况的概率小于1%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记录错误日志并从错误中恢复的时间不多于5s</w:t>
            </w:r>
          </w:p>
        </w:tc>
      </w:tr>
    </w:tbl>
    <w:p w:rsidR="00DA5428" w:rsidRDefault="00DA5428" w:rsidP="00DA5428">
      <w:pPr>
        <w:pStyle w:val="2"/>
      </w:pPr>
      <w:r>
        <w:rPr>
          <w:rFonts w:hint="eastAsia"/>
        </w:rPr>
        <w:lastRenderedPageBreak/>
        <w:t>互操作性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系统发起/收到与校园卡系统/教务网系统/现场PC端视频采集系统的请求/响应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希望与上述的系统进行请求/响应 数据交换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希望进行互操作的上述系统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希望进行互操作的上述系统正在运行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请求被正确获取并成功交换数据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交换信息数据成功的概率不低于99%</w:t>
            </w:r>
          </w:p>
        </w:tc>
      </w:tr>
    </w:tbl>
    <w:p w:rsidR="00DA5428" w:rsidRDefault="00DA5428" w:rsidP="00DA5428">
      <w:pPr>
        <w:pStyle w:val="2"/>
      </w:pPr>
      <w:r>
        <w:rPr>
          <w:rFonts w:hint="eastAsia"/>
        </w:rPr>
        <w:t>可修改性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开发者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开发者希望修改系统用户界面、数据标准、控制逻辑等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代码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设计、开发系统时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需要修改的模块被正确的修改，并不影响其他功能的实现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每个模块的修改可以在2人月内完成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修改预算不超过总预算的10%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不影响无关的系统功能</w:t>
            </w:r>
          </w:p>
        </w:tc>
      </w:tr>
    </w:tbl>
    <w:p w:rsidR="00DA5428" w:rsidRDefault="00DA5428" w:rsidP="00DA5428">
      <w:pPr>
        <w:pStyle w:val="2"/>
      </w:pPr>
      <w:r>
        <w:rPr>
          <w:rFonts w:hint="eastAsia"/>
        </w:rPr>
        <w:t>性能</w:t>
      </w:r>
    </w:p>
    <w:p w:rsidR="00DA5428" w:rsidRDefault="00DA5428" w:rsidP="00DA5428">
      <w:r>
        <w:rPr>
          <w:rFonts w:hint="eastAsia"/>
        </w:rPr>
        <w:t>性能场景</w:t>
      </w:r>
      <w:r>
        <w:rPr>
          <w:rFonts w:hint="eastAsia"/>
        </w:rPr>
        <w:t>1</w:t>
      </w:r>
      <w:r>
        <w:rPr>
          <w:rFonts w:hint="eastAsia"/>
        </w:rPr>
        <w:t>：负载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rPr>
          <w:trHeight w:val="215"/>
        </w:trPr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访问系统的学生个人用户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学生用户希望在系统上进行讲座报名操作/查看讲座直播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系统报名参加讲座子系统/讲座直播子系统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联网状态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系统能够正常工作，为每一个用户提供响应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系统应该允许500个用户同时进行正常的访问、报名操作/观看讲座直播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用户访问所需页面的时间不超过0.1s</w:t>
            </w:r>
          </w:p>
        </w:tc>
      </w:tr>
    </w:tbl>
    <w:p w:rsidR="00DA5428" w:rsidRDefault="00DA5428" w:rsidP="00DA5428"/>
    <w:p w:rsidR="00DA5428" w:rsidRDefault="00DA5428" w:rsidP="00DA5428">
      <w:r>
        <w:rPr>
          <w:rFonts w:hint="eastAsia"/>
        </w:rPr>
        <w:lastRenderedPageBreak/>
        <w:t>性能场景</w:t>
      </w:r>
      <w:r>
        <w:rPr>
          <w:rFonts w:hint="eastAsia"/>
        </w:rPr>
        <w:t>2</w:t>
      </w:r>
      <w:r>
        <w:rPr>
          <w:rFonts w:hint="eastAsia"/>
        </w:rPr>
        <w:t>：容量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rPr>
          <w:trHeight w:val="215"/>
        </w:trPr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系统希望进行讲座视频的存储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存储视频数据的系统数据库</w:t>
            </w:r>
          </w:p>
        </w:tc>
      </w:tr>
      <w:tr w:rsidR="00DA5428" w:rsidTr="0080164E">
        <w:trPr>
          <w:trHeight w:val="90"/>
        </w:trPr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运行时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系统正确、完整、及时的存储大量讲座视频数据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系统至少能够存储50T的视频数据</w:t>
            </w:r>
          </w:p>
        </w:tc>
      </w:tr>
    </w:tbl>
    <w:p w:rsidR="00DA5428" w:rsidRDefault="00DA5428" w:rsidP="00DA5428"/>
    <w:p w:rsidR="00DA5428" w:rsidRDefault="00DA5428" w:rsidP="00DA5428">
      <w:r>
        <w:rPr>
          <w:rFonts w:hint="eastAsia"/>
        </w:rPr>
        <w:t>性能场景</w:t>
      </w:r>
      <w:r>
        <w:rPr>
          <w:rFonts w:hint="eastAsia"/>
        </w:rPr>
        <w:t>3</w:t>
      </w:r>
      <w:r>
        <w:rPr>
          <w:rFonts w:hint="eastAsia"/>
        </w:rPr>
        <w:t>：实时性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rPr>
          <w:trHeight w:val="215"/>
        </w:trPr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访问系统的学生个人用户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学生用户希望在系统上观看讲座直播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系统讲座直播子系统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联网状态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系统直播视频清晰流畅，延时短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DA5428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系统直播延时不超过</w:t>
            </w:r>
            <w:r>
              <w:rPr>
                <w:rFonts w:ascii="宋体" w:hAnsi="宋体" w:cs="宋体"/>
                <w:color w:val="333333"/>
                <w:sz w:val="20"/>
                <w:szCs w:val="24"/>
              </w:rPr>
              <w:t>5s</w:t>
            </w:r>
          </w:p>
        </w:tc>
      </w:tr>
    </w:tbl>
    <w:p w:rsidR="00DA5428" w:rsidRDefault="00DA5428" w:rsidP="00DA5428"/>
    <w:p w:rsidR="00DA5428" w:rsidRDefault="00DA5428" w:rsidP="00DA5428">
      <w:pPr>
        <w:pStyle w:val="2"/>
      </w:pPr>
      <w:r>
        <w:rPr>
          <w:rFonts w:hint="eastAsia"/>
        </w:rPr>
        <w:t>可维护性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rPr>
          <w:trHeight w:val="215"/>
        </w:trPr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系统开发者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系统开发者希望修改加密密钥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系统用户个人信息模块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系统维护时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及时、方便的进行修改，并对其他模块不造成影响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修改时间不超过1</w:t>
            </w:r>
            <w:r w:rsidR="0086351D">
              <w:rPr>
                <w:rFonts w:ascii="宋体" w:hAnsi="宋体" w:cs="宋体" w:hint="eastAsia"/>
                <w:color w:val="333333"/>
                <w:sz w:val="20"/>
                <w:szCs w:val="24"/>
              </w:rPr>
              <w:t>人日</w:t>
            </w:r>
          </w:p>
        </w:tc>
      </w:tr>
    </w:tbl>
    <w:p w:rsidR="00DA5428" w:rsidRDefault="00186D00" w:rsidP="00186D00">
      <w:pPr>
        <w:pStyle w:val="2"/>
        <w:numPr>
          <w:ilvl w:val="0"/>
          <w:numId w:val="1"/>
        </w:numPr>
      </w:pPr>
      <w:r>
        <w:t>备选设计决策</w:t>
      </w:r>
    </w:p>
    <w:p w:rsidR="00186D00" w:rsidRDefault="00186D00" w:rsidP="00186D00">
      <w:pPr>
        <w:pStyle w:val="2"/>
      </w:pPr>
      <w:r>
        <w:rPr>
          <w:rFonts w:hint="eastAsia"/>
        </w:rPr>
        <w:t>安全性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对用户密码等信息进行加密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保护用户信息的常用方式。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lastRenderedPageBreak/>
              <w:t>定期</w:t>
            </w:r>
            <w:r>
              <w:rPr>
                <w:rFonts w:ascii="宋体" w:hAnsi="宋体" w:cs="宋体" w:hint="eastAsia"/>
                <w:color w:val="333333"/>
                <w:sz w:val="20"/>
              </w:rPr>
              <w:t>更换密钥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更有效的保护用户信息，</w:t>
            </w:r>
            <w:r>
              <w:rPr>
                <w:rFonts w:ascii="宋体" w:hAnsi="宋体" w:cs="宋体" w:hint="eastAsia"/>
                <w:color w:val="333333"/>
                <w:sz w:val="20"/>
              </w:rPr>
              <w:t>但是增加维护负担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在系统服务收到访问时验证用户身份，授权给用户应有的权限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有利于保证系统服务仅受到合法访问，但是会增加访问逻辑的复杂度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自动攻击侦测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增加系统服务器负担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受到攻击后记录攻击日志，提醒管理员并锁住数据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影响其他正常用户的</w:t>
            </w:r>
            <w:r>
              <w:rPr>
                <w:rFonts w:ascii="宋体" w:hAnsi="宋体" w:cs="宋体" w:hint="eastAsia"/>
                <w:color w:val="333333"/>
                <w:sz w:val="20"/>
              </w:rPr>
              <w:t>可用性</w:t>
            </w:r>
          </w:p>
        </w:tc>
      </w:tr>
    </w:tbl>
    <w:p w:rsidR="00186D00" w:rsidRDefault="00186D00" w:rsidP="00186D00">
      <w:pPr>
        <w:pStyle w:val="2"/>
      </w:pPr>
      <w:r>
        <w:rPr>
          <w:rFonts w:hint="eastAsia"/>
        </w:rPr>
        <w:t>可用性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命令/响应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一个组件发出一个命令，并希望在预定义的时间内收到一个来自审</w:t>
            </w:r>
            <w:r>
              <w:rPr>
                <w:rFonts w:ascii="宋体" w:hAnsi="宋体" w:cs="宋体" w:hint="eastAsia"/>
                <w:color w:val="333333"/>
                <w:sz w:val="20"/>
              </w:rPr>
              <w:t>查组件的响应。与对所有进程发出命令的远程错误探测器相比，这种策略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所使用的通信带宽更少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心跳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一个组件定期发出一个心跳信息，另一个组件收听该信息。可以在起到心跳的同时传递数据。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主动冗余（热启动）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所有的冗余组件都以并行的方式对事件作出响应。错误发生时，使用该战术的系统的停机时间通常是几毫秒，因为备份是最新的，所以恢复所需的时间就是切换时间。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被动冗余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一个组件（主要的）对事件作出响应，并通知其他组件（备用的）必须进行的状态更新。该战术依赖于能够可靠地接管工作的备用组件。停机时间通常为几秒钟。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备件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备用件是计算平台配置用于更换各种不同的故障组件。当出现故障时，必须将其重新启动为适当的软件配置，并对其状态进行初始化。该战术的停机时间通常为几分钟。</w:t>
            </w:r>
          </w:p>
        </w:tc>
      </w:tr>
    </w:tbl>
    <w:p w:rsidR="00186D00" w:rsidRDefault="00186D00" w:rsidP="00186D00">
      <w:pPr>
        <w:pStyle w:val="2"/>
      </w:pPr>
      <w:r>
        <w:rPr>
          <w:rFonts w:hint="eastAsia"/>
        </w:rPr>
        <w:t>互操作性（我也不懂啥意思）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在提供的服务列表中定位所需要的服务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主要针对所需的服务较多且有层次性的情况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使用控制机制来管理、协调服务的调用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针对所要服务的访问需求量较多的情况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抽取并剪裁接口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针对请求响应交换的数据不一致情况</w:t>
            </w:r>
          </w:p>
        </w:tc>
      </w:tr>
    </w:tbl>
    <w:p w:rsidR="00186D00" w:rsidRDefault="00186D00" w:rsidP="00186D00">
      <w:pPr>
        <w:pStyle w:val="2"/>
      </w:pPr>
      <w:r>
        <w:rPr>
          <w:rFonts w:hint="eastAsia"/>
        </w:rPr>
        <w:lastRenderedPageBreak/>
        <w:t>可修改性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划分模块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可以有效缩小要修改的范围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抽象通用服务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将多个模块都需要的服务提取出来，形成可供多个模块共同使用的通用服务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添加接口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将功能和实现分离，隔离需要更改的模块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运行时注册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支持即插即用操作，但需要管理注册的额外开销</w:t>
            </w:r>
          </w:p>
        </w:tc>
      </w:tr>
    </w:tbl>
    <w:p w:rsidR="00186D00" w:rsidRDefault="00186D00" w:rsidP="00186D00">
      <w:pPr>
        <w:pStyle w:val="2"/>
      </w:pPr>
      <w:r>
        <w:rPr>
          <w:rFonts w:hint="eastAsia"/>
        </w:rPr>
        <w:t>性能</w:t>
      </w:r>
    </w:p>
    <w:p w:rsidR="00186D00" w:rsidRDefault="00186D00" w:rsidP="00186D00">
      <w:r>
        <w:rPr>
          <w:rFonts w:hint="eastAsia"/>
        </w:rPr>
        <w:t>性能场景</w:t>
      </w:r>
      <w:r>
        <w:rPr>
          <w:rFonts w:hint="eastAsia"/>
        </w:rPr>
        <w:t>1</w:t>
      </w:r>
      <w:r>
        <w:rPr>
          <w:rFonts w:hint="eastAsia"/>
        </w:rPr>
        <w:t>：负载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维持计算的多个副本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需要考虑如何使副本保持一致和同步</w:t>
            </w:r>
          </w:p>
        </w:tc>
      </w:tr>
      <w:tr w:rsidR="00186D00" w:rsidTr="0080164E">
        <w:trPr>
          <w:trHeight w:val="8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增加可用资源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使用速度更快的处理器、额外的处理资源、额外的内存、速度更快的网络。</w:t>
            </w:r>
            <w:r>
              <w:rPr>
                <w:rFonts w:ascii="宋体" w:hAnsi="宋体" w:cs="宋体" w:hint="eastAsia"/>
                <w:color w:val="333333"/>
                <w:sz w:val="20"/>
              </w:rPr>
              <w:t>但是会增加成本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区分</w:t>
            </w:r>
            <w:r>
              <w:rPr>
                <w:rFonts w:ascii="宋体" w:hAnsi="宋体" w:cs="宋体" w:hint="eastAsia"/>
                <w:color w:val="333333"/>
                <w:sz w:val="20"/>
              </w:rPr>
              <w:t>校内校外网络接入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可以充分利用高速廉价的内网资源，但是增加了系统的复杂性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</w:p>
        </w:tc>
      </w:tr>
    </w:tbl>
    <w:p w:rsidR="00186D00" w:rsidRDefault="00186D00" w:rsidP="00186D00"/>
    <w:p w:rsidR="00186D00" w:rsidRDefault="00186D00" w:rsidP="00186D00">
      <w:r>
        <w:rPr>
          <w:rFonts w:hint="eastAsia"/>
        </w:rPr>
        <w:t>性能场景</w:t>
      </w:r>
      <w:r>
        <w:rPr>
          <w:rFonts w:hint="eastAsia"/>
        </w:rPr>
        <w:t>2</w:t>
      </w:r>
      <w:r>
        <w:rPr>
          <w:rFonts w:hint="eastAsia"/>
        </w:rPr>
        <w:t>：容量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增加额外的高性能存储资源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提高成本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使用分布式数据库服务器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提高了开发和维护的</w:t>
            </w:r>
            <w:bookmarkStart w:id="0" w:name="_GoBack"/>
            <w:bookmarkEnd w:id="0"/>
            <w:r>
              <w:rPr>
                <w:rFonts w:ascii="宋体" w:hAnsi="宋体" w:cs="宋体" w:hint="eastAsia"/>
                <w:color w:val="333333"/>
                <w:sz w:val="20"/>
              </w:rPr>
              <w:t>技术门槛，需要保证数据的一致性和正确性</w:t>
            </w:r>
          </w:p>
        </w:tc>
      </w:tr>
    </w:tbl>
    <w:p w:rsidR="00186D00" w:rsidRDefault="00186D00" w:rsidP="00186D00"/>
    <w:p w:rsidR="00186D00" w:rsidRDefault="00186D00" w:rsidP="00186D00">
      <w:r>
        <w:rPr>
          <w:rFonts w:hint="eastAsia"/>
        </w:rPr>
        <w:t>性能场景</w:t>
      </w:r>
      <w:r>
        <w:rPr>
          <w:rFonts w:hint="eastAsia"/>
        </w:rPr>
        <w:t>3</w:t>
      </w:r>
      <w:r>
        <w:rPr>
          <w:rFonts w:hint="eastAsia"/>
        </w:rPr>
        <w:t>：实时性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使用</w:t>
            </w:r>
            <w:r>
              <w:rPr>
                <w:rFonts w:ascii="宋体" w:hAnsi="宋体" w:cs="宋体"/>
                <w:color w:val="333333"/>
                <w:sz w:val="20"/>
                <w:szCs w:val="24"/>
              </w:rPr>
              <w:t>RTMP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(Real</w:t>
            </w:r>
            <w:r>
              <w:rPr>
                <w:rFonts w:ascii="宋体" w:hAnsi="宋体" w:cs="宋体"/>
                <w:color w:val="333333"/>
                <w:sz w:val="20"/>
                <w:szCs w:val="24"/>
              </w:rPr>
              <w:t xml:space="preserve"> Time Messaging Protocol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)协议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适合长时间播放，延时较低，但是又累积延时；是Adobe开发的协议，无法再iPhone中兼容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使用</w:t>
            </w:r>
            <w:r>
              <w:rPr>
                <w:rFonts w:ascii="宋体" w:hAnsi="宋体" w:cs="宋体"/>
                <w:color w:val="333333"/>
                <w:sz w:val="20"/>
                <w:szCs w:val="24"/>
              </w:rPr>
              <w:t>HLS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 xml:space="preserve">（ HTTP </w:t>
            </w:r>
            <w:r>
              <w:rPr>
                <w:rFonts w:ascii="宋体" w:hAnsi="宋体" w:cs="宋体"/>
                <w:color w:val="333333"/>
                <w:sz w:val="20"/>
                <w:szCs w:val="24"/>
              </w:rPr>
              <w:t>Live Streaming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）协议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兼容性比RTMP好，但是延时比其高</w:t>
            </w:r>
          </w:p>
        </w:tc>
      </w:tr>
    </w:tbl>
    <w:p w:rsidR="00186D00" w:rsidRDefault="00186D00" w:rsidP="00186D00">
      <w:pPr>
        <w:pStyle w:val="2"/>
      </w:pPr>
      <w:r>
        <w:rPr>
          <w:rFonts w:hint="eastAsia"/>
        </w:rPr>
        <w:t>可维护性</w:t>
      </w:r>
    </w:p>
    <w:tbl>
      <w:tblPr>
        <w:tblStyle w:val="4-5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lastRenderedPageBreak/>
              <w:t>独立存储密钥数据的模块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便于密钥变更，既有利于可维护性又有利于安全性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模块化设计，高内聚低耦合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控制变更范围，成熟的设计原则，优点无需多言</w:t>
            </w:r>
          </w:p>
        </w:tc>
      </w:tr>
    </w:tbl>
    <w:p w:rsidR="00186D00" w:rsidRDefault="00186D00" w:rsidP="00186D00"/>
    <w:p w:rsidR="00B14D81" w:rsidRDefault="00B14D81" w:rsidP="00B14D81">
      <w:pPr>
        <w:pStyle w:val="2"/>
        <w:numPr>
          <w:ilvl w:val="0"/>
          <w:numId w:val="1"/>
        </w:numPr>
      </w:pPr>
      <w:r>
        <w:t>两种备选架构设计</w:t>
      </w:r>
    </w:p>
    <w:p w:rsidR="00B14D81" w:rsidRDefault="00B14D81" w:rsidP="00B14D81">
      <w:pPr>
        <w:pStyle w:val="4"/>
      </w:pPr>
      <w:r>
        <w:rPr>
          <w:rFonts w:hint="eastAsia"/>
        </w:rPr>
        <w:t>SOA</w:t>
      </w:r>
    </w:p>
    <w:p w:rsidR="00B14D81" w:rsidRDefault="00B14D81" w:rsidP="00B14D81">
      <w:pPr>
        <w:pStyle w:val="6"/>
      </w:pPr>
      <w:r>
        <w:rPr>
          <w:rFonts w:hint="eastAsia"/>
        </w:rPr>
        <w:t>模块视图</w:t>
      </w:r>
    </w:p>
    <w:p w:rsidR="00B14D81" w:rsidRPr="00B14D81" w:rsidRDefault="00B14D81" w:rsidP="00B14D81">
      <w:pPr>
        <w:pStyle w:val="6"/>
        <w:rPr>
          <w:rFonts w:hint="eastAsia"/>
        </w:rPr>
      </w:pPr>
      <w:r>
        <w:rPr>
          <w:rFonts w:hint="eastAsia"/>
        </w:rPr>
        <w:t>组件连接件视图</w:t>
      </w:r>
    </w:p>
    <w:p w:rsidR="00B14D81" w:rsidRDefault="00B14D81" w:rsidP="00B14D81">
      <w:pPr>
        <w:pStyle w:val="4"/>
      </w:pPr>
      <w:r>
        <w:rPr>
          <w:rFonts w:hint="eastAsia"/>
        </w:rPr>
        <w:t>MVC</w:t>
      </w:r>
    </w:p>
    <w:p w:rsidR="00B14D81" w:rsidRDefault="00B14D81" w:rsidP="00B14D81">
      <w:pPr>
        <w:pStyle w:val="6"/>
      </w:pPr>
      <w:r>
        <w:rPr>
          <w:rFonts w:hint="eastAsia"/>
        </w:rPr>
        <w:t>模块视图</w:t>
      </w:r>
    </w:p>
    <w:p w:rsidR="00B14D81" w:rsidRDefault="00B14D81" w:rsidP="00B14D81">
      <w:pPr>
        <w:pStyle w:val="6"/>
      </w:pPr>
      <w:r>
        <w:rPr>
          <w:rFonts w:hint="eastAsia"/>
        </w:rPr>
        <w:t>组件连接件视图</w:t>
      </w:r>
    </w:p>
    <w:p w:rsidR="00B14D81" w:rsidRDefault="00B14D81" w:rsidP="00B14D81">
      <w:pPr>
        <w:pStyle w:val="2"/>
        <w:numPr>
          <w:ilvl w:val="0"/>
          <w:numId w:val="1"/>
        </w:numPr>
      </w:pPr>
      <w:r>
        <w:rPr>
          <w:rFonts w:hint="eastAsia"/>
        </w:rPr>
        <w:t>两种设计的权衡与选择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B14D81" w:rsidTr="008223E0">
        <w:tc>
          <w:tcPr>
            <w:tcW w:w="1704" w:type="dxa"/>
          </w:tcPr>
          <w:p w:rsidR="00B14D81" w:rsidRDefault="00B14D81" w:rsidP="008223E0"/>
        </w:tc>
        <w:tc>
          <w:tcPr>
            <w:tcW w:w="3408" w:type="dxa"/>
            <w:gridSpan w:val="2"/>
          </w:tcPr>
          <w:p w:rsidR="00B14D81" w:rsidRDefault="00B14D81" w:rsidP="008223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SOA</w:t>
            </w:r>
          </w:p>
        </w:tc>
        <w:tc>
          <w:tcPr>
            <w:tcW w:w="3410" w:type="dxa"/>
            <w:gridSpan w:val="2"/>
          </w:tcPr>
          <w:p w:rsidR="00B14D81" w:rsidRDefault="00B14D81" w:rsidP="008223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MVC</w:t>
            </w:r>
          </w:p>
        </w:tc>
      </w:tr>
      <w:tr w:rsidR="00B14D81" w:rsidTr="008223E0">
        <w:tc>
          <w:tcPr>
            <w:tcW w:w="1704" w:type="dxa"/>
          </w:tcPr>
          <w:p w:rsidR="00B14D81" w:rsidRDefault="00B14D81" w:rsidP="008223E0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B14D81" w:rsidRDefault="00B14D81" w:rsidP="008223E0">
            <w:pPr>
              <w:rPr>
                <w:rFonts w:hint="eastAsia"/>
              </w:rPr>
            </w:pPr>
            <w:r>
              <w:rPr>
                <w:rFonts w:hint="eastAsia"/>
              </w:rPr>
              <w:t>pros</w:t>
            </w:r>
          </w:p>
        </w:tc>
        <w:tc>
          <w:tcPr>
            <w:tcW w:w="1704" w:type="dxa"/>
          </w:tcPr>
          <w:p w:rsidR="00B14D81" w:rsidRDefault="00B14D81" w:rsidP="008223E0">
            <w:pPr>
              <w:rPr>
                <w:rFonts w:hint="eastAsia"/>
              </w:rPr>
            </w:pPr>
            <w:r>
              <w:rPr>
                <w:rFonts w:hint="eastAsia"/>
              </w:rPr>
              <w:t>cons</w:t>
            </w:r>
          </w:p>
        </w:tc>
        <w:tc>
          <w:tcPr>
            <w:tcW w:w="1705" w:type="dxa"/>
          </w:tcPr>
          <w:p w:rsidR="00B14D81" w:rsidRDefault="00B14D81" w:rsidP="008223E0">
            <w:pPr>
              <w:rPr>
                <w:rFonts w:hint="eastAsia"/>
              </w:rPr>
            </w:pPr>
            <w:r>
              <w:rPr>
                <w:rFonts w:hint="eastAsia"/>
              </w:rPr>
              <w:t>pros</w:t>
            </w:r>
          </w:p>
        </w:tc>
        <w:tc>
          <w:tcPr>
            <w:tcW w:w="1705" w:type="dxa"/>
          </w:tcPr>
          <w:p w:rsidR="00B14D81" w:rsidRDefault="00B14D81" w:rsidP="008223E0">
            <w:pPr>
              <w:rPr>
                <w:rFonts w:hint="eastAsia"/>
              </w:rPr>
            </w:pPr>
            <w:r>
              <w:rPr>
                <w:rFonts w:hint="eastAsia"/>
              </w:rPr>
              <w:t>cons</w:t>
            </w:r>
          </w:p>
        </w:tc>
      </w:tr>
      <w:tr w:rsidR="00B14D81" w:rsidTr="008223E0"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安全性</w:t>
            </w:r>
          </w:p>
        </w:tc>
        <w:tc>
          <w:tcPr>
            <w:tcW w:w="1704" w:type="dxa"/>
          </w:tcPr>
          <w:p w:rsidR="00B14D81" w:rsidRDefault="00B14D81" w:rsidP="008223E0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SOA</w:t>
            </w:r>
            <w:r>
              <w:rPr>
                <w:rFonts w:hint="eastAsia"/>
              </w:rPr>
              <w:t>架构的松耦合性和开放性带来安全性的问题：当信任体系存在漏洞或不统一时，可能存在</w:t>
            </w:r>
            <w:r>
              <w:t>非授权组织非法获取信息</w:t>
            </w:r>
            <w:r>
              <w:rPr>
                <w:rFonts w:hint="eastAsia"/>
              </w:rPr>
              <w:t>的情况。本系统涉及到安全性攸关的校园卡服务，使用</w:t>
            </w:r>
            <w:r>
              <w:rPr>
                <w:rFonts w:hint="eastAsia"/>
              </w:rPr>
              <w:t>SOA</w:t>
            </w:r>
            <w:r>
              <w:rPr>
                <w:rFonts w:hint="eastAsia"/>
              </w:rPr>
              <w:t>会增加安全方案的复杂度。</w:t>
            </w:r>
          </w:p>
        </w:tc>
        <w:tc>
          <w:tcPr>
            <w:tcW w:w="1705" w:type="dxa"/>
          </w:tcPr>
          <w:p w:rsidR="00B14D81" w:rsidRDefault="00B14D81" w:rsidP="008223E0">
            <w:pPr>
              <w:rPr>
                <w:rFonts w:hint="eastAsia"/>
              </w:rPr>
            </w:pPr>
            <w:r>
              <w:rPr>
                <w:rFonts w:hint="eastAsia"/>
              </w:rPr>
              <w:t>针对用户管理，个人信息和登录注册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访问数据时加入加密解密逻辑，保证数据安全性。</w:t>
            </w:r>
          </w:p>
        </w:tc>
        <w:tc>
          <w:tcPr>
            <w:tcW w:w="1705" w:type="dxa"/>
          </w:tcPr>
          <w:p w:rsidR="00B14D81" w:rsidRDefault="00B14D81" w:rsidP="008223E0"/>
        </w:tc>
      </w:tr>
      <w:tr w:rsidR="00B14D81" w:rsidTr="008223E0">
        <w:trPr>
          <w:trHeight w:val="287"/>
        </w:trPr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可获得性</w:t>
            </w:r>
          </w:p>
        </w:tc>
        <w:tc>
          <w:tcPr>
            <w:tcW w:w="6818" w:type="dxa"/>
            <w:gridSpan w:val="4"/>
          </w:tcPr>
          <w:p w:rsidR="00B14D81" w:rsidRDefault="00B14D81" w:rsidP="008223E0">
            <w:pPr>
              <w:rPr>
                <w:rFonts w:hint="eastAsia"/>
              </w:rPr>
            </w:pPr>
            <w:r>
              <w:rPr>
                <w:rFonts w:hint="eastAsia"/>
              </w:rPr>
              <w:t>在可获得性方面，两种架构均</w:t>
            </w:r>
            <w:r>
              <w:rPr>
                <w:rFonts w:ascii="宋体" w:hAnsi="宋体"/>
                <w:color w:val="000000"/>
                <w:sz w:val="21"/>
              </w:rPr>
              <w:t>对于报名退选功能设置备份，设置心跳机制监测主模块，心跳中断则切换至备用模块。另一方面，所有数据有冗余备份，以防意外，也便于崩溃发生后的恢复。</w:t>
            </w:r>
            <w:r>
              <w:rPr>
                <w:rFonts w:ascii="宋体" w:hAnsi="宋体" w:hint="eastAsia"/>
                <w:color w:val="000000"/>
                <w:sz w:val="21"/>
              </w:rPr>
              <w:t>在可获得性的方面，两种架构</w:t>
            </w:r>
            <w:r>
              <w:rPr>
                <w:rFonts w:ascii="宋体" w:hAnsi="宋体" w:hint="eastAsia"/>
                <w:color w:val="000000"/>
                <w:sz w:val="21"/>
              </w:rPr>
              <w:lastRenderedPageBreak/>
              <w:t>没有特别大的差别</w:t>
            </w:r>
          </w:p>
        </w:tc>
      </w:tr>
      <w:tr w:rsidR="00B14D81" w:rsidTr="008223E0"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lastRenderedPageBreak/>
              <w:t>互操作性</w:t>
            </w:r>
          </w:p>
        </w:tc>
        <w:tc>
          <w:tcPr>
            <w:tcW w:w="1704" w:type="dxa"/>
          </w:tcPr>
          <w:p w:rsidR="00B14D81" w:rsidRDefault="00B14D81" w:rsidP="008223E0">
            <w:pPr>
              <w:rPr>
                <w:rFonts w:hint="eastAsia"/>
              </w:rPr>
            </w:pPr>
            <w:r>
              <w:rPr>
                <w:rFonts w:hint="eastAsia"/>
              </w:rPr>
              <w:t>本系统涉及到即将建设的系统和已存在的校园卡系统和教务系统，可能存在平台和异构问题。选择接口而不是语言具体的类以及基于消息交互，极大的提高了系统的互操作性。</w:t>
            </w:r>
          </w:p>
        </w:tc>
        <w:tc>
          <w:tcPr>
            <w:tcW w:w="1704" w:type="dxa"/>
          </w:tcPr>
          <w:p w:rsidR="00B14D81" w:rsidRDefault="00B14D81" w:rsidP="008223E0"/>
        </w:tc>
        <w:tc>
          <w:tcPr>
            <w:tcW w:w="1705" w:type="dxa"/>
          </w:tcPr>
          <w:p w:rsidR="00B14D81" w:rsidRDefault="00B14D81" w:rsidP="008223E0"/>
        </w:tc>
        <w:tc>
          <w:tcPr>
            <w:tcW w:w="1705" w:type="dxa"/>
          </w:tcPr>
          <w:p w:rsidR="00B14D81" w:rsidRDefault="00B14D81" w:rsidP="008223E0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架构中，费用支付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，签到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，讲座推荐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均需要直接使用到外部系统提供的接口。可能存在接口难以使用的情况。</w:t>
            </w:r>
          </w:p>
        </w:tc>
      </w:tr>
      <w:tr w:rsidR="00B14D81" w:rsidTr="008223E0"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可修改性</w:t>
            </w:r>
          </w:p>
        </w:tc>
        <w:tc>
          <w:tcPr>
            <w:tcW w:w="1704" w:type="dxa"/>
          </w:tcPr>
          <w:p w:rsidR="00B14D81" w:rsidRDefault="00B14D81" w:rsidP="008223E0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222222"/>
                <w:sz w:val="22"/>
                <w:szCs w:val="22"/>
                <w:shd w:val="clear" w:color="auto" w:fill="FFFFFF"/>
              </w:rPr>
              <w:t>SOA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不同服务之间保持了一种无依赖的低耦合关系</w:t>
            </w:r>
            <w:r>
              <w:rPr>
                <w:rFonts w:ascii="Arial" w:hAnsi="Arial" w:cs="Arial" w:hint="eastAsia"/>
                <w:color w:val="222222"/>
                <w:sz w:val="22"/>
                <w:szCs w:val="22"/>
                <w:shd w:val="clear" w:color="auto" w:fill="FFFFFF"/>
              </w:rPr>
              <w:t>；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服务本身是通过统一的接口定义语言来描述具体的服务内容，并且很好地封装了底层的具体实现</w:t>
            </w:r>
            <w:r>
              <w:rPr>
                <w:rFonts w:ascii="Arial" w:hAnsi="Arial" w:cs="Arial" w:hint="eastAsia"/>
                <w:color w:val="222222"/>
                <w:sz w:val="22"/>
                <w:szCs w:val="22"/>
                <w:shd w:val="clear" w:color="auto" w:fill="FFFFFF"/>
              </w:rPr>
              <w:t>。所以，当发生修改时，服务之间不会影响，并且低层实现不会影响调用。</w:t>
            </w:r>
          </w:p>
        </w:tc>
        <w:tc>
          <w:tcPr>
            <w:tcW w:w="1704" w:type="dxa"/>
          </w:tcPr>
          <w:p w:rsidR="00B14D81" w:rsidRDefault="00B14D81" w:rsidP="008223E0"/>
        </w:tc>
        <w:tc>
          <w:tcPr>
            <w:tcW w:w="1705" w:type="dxa"/>
          </w:tcPr>
          <w:p w:rsidR="00B14D81" w:rsidRDefault="00B14D81" w:rsidP="008223E0">
            <w:pPr>
              <w:rPr>
                <w:rFonts w:hint="eastAsia"/>
              </w:rPr>
            </w:pP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架构耦合性低，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MVC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的三个部件是相互独立，改变其中一个不会影响其它两个，这样具有良好的可修改性。</w:t>
            </w:r>
          </w:p>
        </w:tc>
        <w:tc>
          <w:tcPr>
            <w:tcW w:w="1705" w:type="dxa"/>
          </w:tcPr>
          <w:p w:rsidR="00B14D81" w:rsidRDefault="00B14D81" w:rsidP="008223E0">
            <w:pPr>
              <w:rPr>
                <w:rFonts w:hint="eastAsia"/>
              </w:rPr>
            </w:pPr>
            <w:r>
              <w:rPr>
                <w:rFonts w:hint="eastAsia"/>
              </w:rPr>
              <w:t>本系统具有与教务系统和校园卡交互的接口，当外部接口定义发生变化时，需要修改本系统的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的实现逻辑。</w:t>
            </w:r>
          </w:p>
        </w:tc>
      </w:tr>
      <w:tr w:rsidR="00B14D81" w:rsidTr="008223E0"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负载</w:t>
            </w:r>
          </w:p>
        </w:tc>
        <w:tc>
          <w:tcPr>
            <w:tcW w:w="6818" w:type="dxa"/>
            <w:gridSpan w:val="4"/>
          </w:tcPr>
          <w:p w:rsidR="00B14D81" w:rsidRDefault="00B14D81" w:rsidP="008223E0">
            <w:pPr>
              <w:rPr>
                <w:rFonts w:hint="eastAsia"/>
              </w:rPr>
            </w:pPr>
            <w:r>
              <w:rPr>
                <w:rFonts w:hint="eastAsia"/>
              </w:rPr>
              <w:t>两种架构均采用相同的负载策略：</w:t>
            </w:r>
            <w:r>
              <w:rPr>
                <w:rFonts w:ascii="宋体" w:hAnsi="宋体"/>
                <w:color w:val="000000"/>
                <w:sz w:val="21"/>
              </w:rPr>
              <w:t>对于报名退选功能设置备份，</w:t>
            </w:r>
            <w:r>
              <w:rPr>
                <w:rFonts w:ascii="宋体" w:hAnsi="宋体"/>
                <w:color w:val="000000"/>
              </w:rPr>
              <w:t>对于直播功能设置内外网两种接入策略</w:t>
            </w:r>
            <w:r>
              <w:rPr>
                <w:rFonts w:ascii="宋体" w:hAnsi="宋体" w:hint="eastAsia"/>
                <w:color w:val="000000"/>
                <w:sz w:val="21"/>
              </w:rPr>
              <w:t>等。两种架构没有特别大的差别。</w:t>
            </w:r>
          </w:p>
        </w:tc>
      </w:tr>
      <w:tr w:rsidR="00B14D81" w:rsidTr="008223E0"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容量</w:t>
            </w:r>
          </w:p>
        </w:tc>
        <w:tc>
          <w:tcPr>
            <w:tcW w:w="6818" w:type="dxa"/>
            <w:gridSpan w:val="4"/>
          </w:tcPr>
          <w:p w:rsidR="00B14D81" w:rsidRDefault="00B14D81" w:rsidP="008223E0">
            <w:pPr>
              <w:rPr>
                <w:rFonts w:hint="eastAsia"/>
              </w:rPr>
            </w:pPr>
            <w:r>
              <w:rPr>
                <w:rFonts w:hint="eastAsia"/>
              </w:rPr>
              <w:t>两种架构均采用分布式数据库来保证容量，没有特别大的差别。</w:t>
            </w:r>
          </w:p>
        </w:tc>
      </w:tr>
      <w:tr w:rsidR="00B14D81" w:rsidTr="008223E0">
        <w:tc>
          <w:tcPr>
            <w:tcW w:w="1704" w:type="dxa"/>
          </w:tcPr>
          <w:p w:rsidR="00B14D81" w:rsidRDefault="00B14D81" w:rsidP="008223E0">
            <w:r>
              <w:rPr>
                <w:rFonts w:hint="eastAsia"/>
              </w:rPr>
              <w:t>实时性</w:t>
            </w:r>
          </w:p>
        </w:tc>
        <w:tc>
          <w:tcPr>
            <w:tcW w:w="1704" w:type="dxa"/>
          </w:tcPr>
          <w:p w:rsidR="00B14D81" w:rsidRDefault="00B14D81" w:rsidP="008223E0"/>
        </w:tc>
        <w:tc>
          <w:tcPr>
            <w:tcW w:w="1704" w:type="dxa"/>
          </w:tcPr>
          <w:p w:rsidR="00B14D81" w:rsidRDefault="00B14D81" w:rsidP="008223E0">
            <w:r>
              <w:t>SOA</w:t>
            </w:r>
            <w:r>
              <w:t>架构的性能稍低，主要是因为</w:t>
            </w:r>
            <w:r>
              <w:t>SOA</w:t>
            </w:r>
            <w:r>
              <w:t>的分布性质和</w:t>
            </w:r>
            <w:r>
              <w:t>web</w:t>
            </w:r>
            <w:r>
              <w:t>服务协议的开销</w:t>
            </w:r>
            <w:r>
              <w:rPr>
                <w:rFonts w:hint="eastAsia"/>
              </w:rPr>
              <w:t>。</w:t>
            </w:r>
          </w:p>
        </w:tc>
        <w:tc>
          <w:tcPr>
            <w:tcW w:w="1705" w:type="dxa"/>
          </w:tcPr>
          <w:p w:rsidR="00B14D81" w:rsidRDefault="00B14D81" w:rsidP="008223E0">
            <w:pPr>
              <w:rPr>
                <w:rFonts w:hint="eastAsia"/>
              </w:rPr>
            </w:pP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架构在实时性上没有特别的表现。</w:t>
            </w:r>
          </w:p>
        </w:tc>
        <w:tc>
          <w:tcPr>
            <w:tcW w:w="1705" w:type="dxa"/>
          </w:tcPr>
          <w:p w:rsidR="00B14D81" w:rsidRDefault="00B14D81" w:rsidP="008223E0"/>
        </w:tc>
      </w:tr>
      <w:tr w:rsidR="00B14D81" w:rsidTr="008223E0">
        <w:tc>
          <w:tcPr>
            <w:tcW w:w="1704" w:type="dxa"/>
          </w:tcPr>
          <w:p w:rsidR="00B14D81" w:rsidRDefault="00B14D81" w:rsidP="008223E0">
            <w:pPr>
              <w:rPr>
                <w:rFonts w:hint="eastAsia"/>
              </w:rPr>
            </w:pPr>
            <w:r>
              <w:rPr>
                <w:rFonts w:hint="eastAsia"/>
              </w:rPr>
              <w:t>可维护性</w:t>
            </w:r>
          </w:p>
        </w:tc>
        <w:tc>
          <w:tcPr>
            <w:tcW w:w="1704" w:type="dxa"/>
          </w:tcPr>
          <w:p w:rsidR="00B14D81" w:rsidRDefault="00B14D81" w:rsidP="008223E0"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服务带来低耦合性和很好的模块性</w:t>
            </w:r>
            <w:r>
              <w:rPr>
                <w:rFonts w:ascii="Arial" w:hAnsi="Arial" w:cs="Arial" w:hint="eastAsia"/>
                <w:color w:val="222222"/>
                <w:sz w:val="22"/>
                <w:szCs w:val="22"/>
                <w:shd w:val="clear" w:color="auto" w:fill="FFFFFF"/>
              </w:rPr>
              <w:t>。</w:t>
            </w:r>
          </w:p>
        </w:tc>
        <w:tc>
          <w:tcPr>
            <w:tcW w:w="1704" w:type="dxa"/>
          </w:tcPr>
          <w:p w:rsidR="00B14D81" w:rsidRDefault="00B14D81" w:rsidP="008223E0"/>
        </w:tc>
        <w:tc>
          <w:tcPr>
            <w:tcW w:w="1705" w:type="dxa"/>
          </w:tcPr>
          <w:p w:rsidR="00B14D81" w:rsidRDefault="00B14D81" w:rsidP="008223E0"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分离视图层和业务逻辑层也使得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WEB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应用更易于维护和修改。</w:t>
            </w:r>
          </w:p>
        </w:tc>
        <w:tc>
          <w:tcPr>
            <w:tcW w:w="1705" w:type="dxa"/>
          </w:tcPr>
          <w:p w:rsidR="00B14D81" w:rsidRDefault="00B14D81" w:rsidP="008223E0"/>
        </w:tc>
      </w:tr>
    </w:tbl>
    <w:p w:rsidR="00B14D81" w:rsidRDefault="00B14D81" w:rsidP="00B14D81"/>
    <w:p w:rsidR="00B14D81" w:rsidRPr="00B14D81" w:rsidRDefault="00B14D81" w:rsidP="00B14D81">
      <w:pPr>
        <w:rPr>
          <w:rFonts w:hint="eastAsia"/>
        </w:rPr>
      </w:pPr>
      <w:r>
        <w:tab/>
      </w:r>
      <w:r>
        <w:t>两种模式在满足</w:t>
      </w:r>
      <w:r>
        <w:t>ASR</w:t>
      </w:r>
      <w:r>
        <w:t>方面没有</w:t>
      </w:r>
      <w:r>
        <w:rPr>
          <w:rFonts w:hint="eastAsia"/>
        </w:rPr>
        <w:t>大的差别，所以我们最终选择了团队成员较为熟悉、开发起来成本较低的</w:t>
      </w:r>
      <w:r>
        <w:rPr>
          <w:rFonts w:hint="eastAsia"/>
        </w:rPr>
        <w:t>MVC</w:t>
      </w:r>
      <w:r>
        <w:rPr>
          <w:rFonts w:hint="eastAsia"/>
        </w:rPr>
        <w:t>模式。</w:t>
      </w:r>
    </w:p>
    <w:sectPr w:rsidR="00B14D81" w:rsidRPr="00B14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AA9" w:rsidRDefault="006B3AA9" w:rsidP="00D41D86">
      <w:r>
        <w:separator/>
      </w:r>
    </w:p>
  </w:endnote>
  <w:endnote w:type="continuationSeparator" w:id="0">
    <w:p w:rsidR="006B3AA9" w:rsidRDefault="006B3AA9" w:rsidP="00D4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AA9" w:rsidRDefault="006B3AA9" w:rsidP="00D41D86">
      <w:r>
        <w:separator/>
      </w:r>
    </w:p>
  </w:footnote>
  <w:footnote w:type="continuationSeparator" w:id="0">
    <w:p w:rsidR="006B3AA9" w:rsidRDefault="006B3AA9" w:rsidP="00D41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1B1"/>
    <w:multiLevelType w:val="hybridMultilevel"/>
    <w:tmpl w:val="C11010E0"/>
    <w:lvl w:ilvl="0" w:tplc="330E0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71A79"/>
    <w:multiLevelType w:val="multilevel"/>
    <w:tmpl w:val="43171A79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E3"/>
    <w:rsid w:val="00186D00"/>
    <w:rsid w:val="00397CE3"/>
    <w:rsid w:val="006B3AA9"/>
    <w:rsid w:val="0086351D"/>
    <w:rsid w:val="00A0498A"/>
    <w:rsid w:val="00B14D81"/>
    <w:rsid w:val="00D41D86"/>
    <w:rsid w:val="00D972D5"/>
    <w:rsid w:val="00DA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5B4E2-76B8-415A-ABFE-FFA4FF54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1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4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5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4D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14D8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8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41D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41D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1D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1D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D41D86"/>
    <w:pPr>
      <w:ind w:firstLineChars="200" w:firstLine="420"/>
    </w:pPr>
    <w:rPr>
      <w:rFonts w:ascii="Calibri" w:eastAsia="宋体" w:hAnsi="Calibri" w:cs="Times New Roman"/>
    </w:rPr>
  </w:style>
  <w:style w:type="table" w:customStyle="1" w:styleId="4-51">
    <w:name w:val="网格表 4 - 着色 51"/>
    <w:basedOn w:val="a1"/>
    <w:uiPriority w:val="49"/>
    <w:qFormat/>
    <w:rsid w:val="00DA5428"/>
    <w:rPr>
      <w:rFonts w:ascii="Times New Roman" w:eastAsia="宋体" w:hAnsi="Times New Roman" w:cs="Times New Roman"/>
      <w:kern w:val="0"/>
    </w:rPr>
    <w:tblPr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3Char">
    <w:name w:val="标题 3 Char"/>
    <w:basedOn w:val="a0"/>
    <w:link w:val="3"/>
    <w:uiPriority w:val="9"/>
    <w:rsid w:val="00DA54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54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14D8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14D81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rsid w:val="00B14D8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5</cp:revision>
  <dcterms:created xsi:type="dcterms:W3CDTF">2016-03-19T14:39:00Z</dcterms:created>
  <dcterms:modified xsi:type="dcterms:W3CDTF">2016-03-20T11:13:00Z</dcterms:modified>
</cp:coreProperties>
</file>