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主要功能点和操作场景分析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1.1主要功能点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t>用户管理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</w:rPr>
        <w:t>注册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</w:rPr>
        <w:t>登录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</w:rPr>
        <w:t>用户权限管理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</w:rPr>
        <w:t>个人信息修改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t>学生功能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</w:rPr>
        <w:t>讲座推荐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</w:rPr>
        <w:t>查看讲座信息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讲座</w:t>
      </w:r>
      <w:r>
        <w:rPr>
          <w:rFonts w:hint="eastAsia"/>
        </w:rPr>
        <w:t>报名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讲座</w:t>
      </w:r>
      <w:r>
        <w:rPr>
          <w:rFonts w:hint="eastAsia"/>
        </w:rPr>
        <w:t>退选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讲座</w:t>
      </w:r>
      <w:r>
        <w:rPr>
          <w:rFonts w:hint="eastAsia"/>
        </w:rPr>
        <w:t>评价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</w:rPr>
        <w:t>讨论讲座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</w:rPr>
        <w:t>为收费讲座支付入场费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</w:rPr>
        <w:t>收看允许录像的讲座的直播和回放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管理员功能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rPr>
          <w:rFonts w:hint="eastAsia"/>
        </w:rPr>
        <w:t>导入</w:t>
      </w:r>
      <w:r>
        <w:rPr>
          <w:rFonts w:hint="eastAsia"/>
          <w:lang w:eastAsia="zh-CN"/>
        </w:rPr>
        <w:t>、</w:t>
      </w:r>
      <w:r>
        <w:rPr>
          <w:rFonts w:hint="eastAsia"/>
        </w:rPr>
        <w:t>修改讲座信息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rPr>
          <w:rFonts w:hint="eastAsia"/>
        </w:rPr>
        <w:t>强制报名退选</w:t>
      </w:r>
      <w:r>
        <w:rPr>
          <w:rFonts w:hint="eastAsia"/>
          <w:lang w:eastAsia="zh-CN"/>
        </w:rPr>
        <w:t>讲座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rPr>
          <w:rFonts w:hint="eastAsia"/>
        </w:rPr>
        <w:t>讲座反馈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rPr>
          <w:rFonts w:hint="eastAsia"/>
        </w:rPr>
        <w:t>讨论区管理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1.2操作场景分析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1.2.1用户管理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登录/注册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希望访问该系统的用户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用户希望访问该系统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登录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/注册子系统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验证用户登录信息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响应时间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0.5秒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用户的个人信息及密码应被有效保护，被攻击盗取的概率不大于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99.99%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用户权限管理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管理员希望查看或修改用户权限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用户权限管理子系统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显示用户权限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/保存用户权限修改设置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响应时间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0.5秒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。权限设置不应有误。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 个人信息修改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希望修改个人信息的用户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用户希望修改个人信息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个人信息修改子系统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修改个人信息并保存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响应时间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0.5秒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。个人信息存储不应出错。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1.2.2学生功能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查看讲座信息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学生用户希望查看当前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/个人的讲座信息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查看讲座信息子系统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显示当前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/个人的讲座信息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响应时间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0.5秒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。讲座信息显示不应有误。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 报名参加讲座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学生用户希望报名参加某讲座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报名参加讲座子系统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若名额未满，则学生用户报名成功；否则显示报名失败。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系统应该允许500个用户同时进行正常的访问、报名操作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表6 讲座签到/支付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学生用户希望报名参加某讲座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讲座签到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/支付子系统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报名参加某讲座的用户签到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/支付成功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响应时间不超过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0.5秒。成功记录用户签到/支付信息的概率不低于99.9%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 讲座退选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学生用户希望退选已报名的某讲座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讲座退选子系统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若用户不是管理员强制设定必须参加某讲座，则用户退选讲座成功，并开放可报名参加讲座的名额；否则提示退选失败。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响应时间不超过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0.5秒。系统成功处理不同退选情况的概率不小于99.99%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表8 讲座讨论/评价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学生用户希望评价观看的某讲座并进行讨论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讲座讨论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/评价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记录用户的讨论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响应时间不超过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0.5秒。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表9 讲座直播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学生用户希望观看某正在进行的讲座直播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讲座直播子系统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系统播放允许摄像的公开讲座的直播视频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响应时间不超过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0.5秒。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系统应该允许500个用户同时进行讲座直播视频观看。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视频系统直播延时不超过0.5s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表10 讲座回放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学生用户希望观看某已结束讲座的视频回放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讲座回放子系统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系统播放允许摄像的公开讲座的回放视频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响应时间不超过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0.5秒。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统至少能够存储50T的视频数据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1.2.3管理员功能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表11 导入/修改讲座信息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管理员希望导入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/修改讲座信息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讲座信息管理子系统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系统保存导入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/修改的讲座信息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响应时间不超过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0.5秒。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系统成功保存讲座信息的概率不小于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99.99%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表12 强制报名/退选讲座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管理员希望强制某些学生用户报名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/退选讲座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讲座报名管理子系统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系统对应更改讲座及报名信息记录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响应时间不超过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0.5秒。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系统成功保存信息的概率不小于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99.99%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表13 讲座反馈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管理员希望查看讲座反馈信息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讲座反馈子系统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系统显示讲座反馈信息及学生参与情况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响应时间不超过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0.5秒。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表14 讨论区管理</w:t>
      </w:r>
    </w:p>
    <w:tbl>
      <w:tblPr>
        <w:tblStyle w:val="7"/>
        <w:tblpPr w:leftFromText="180" w:rightFromText="180" w:vertAnchor="text" w:horzAnchor="page" w:tblpXSpec="center" w:tblpY="256"/>
        <w:tblOverlap w:val="never"/>
        <w:tblW w:w="7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场景要素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可能</w:t>
            </w: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 w:val="21"/>
                <w:szCs w:val="21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刺激源</w:t>
            </w:r>
          </w:p>
        </w:tc>
        <w:tc>
          <w:tcPr>
            <w:tcW w:w="55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刺激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管理员希望管理讨论区，进行删除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/置顶讨论内容，并设置某些用户禁言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制品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讨论区管理子系统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环境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正常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系统保存响应操作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</w:rPr>
              <w:t>响应度量</w:t>
            </w:r>
          </w:p>
        </w:tc>
        <w:tc>
          <w:tcPr>
            <w:tcW w:w="5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eastAsia="zh-CN"/>
              </w:rPr>
              <w:t>响应时间不超过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0.5秒。</w:t>
            </w:r>
          </w:p>
        </w:tc>
      </w:tr>
    </w:tbl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两种架构选择及对应的架构图设计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注：清晰的架构图设计详见附属的架构图设计文件夹。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MVC架构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2.1.1模块视图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03595" cy="6426835"/>
            <wp:effectExtent l="0" t="0" r="1905" b="0"/>
            <wp:docPr id="1" name="图片 1" descr="MVC-modu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VC-module view"/>
                    <pic:cNvPicPr>
                      <a:picLocks noChangeAspect="1"/>
                    </pic:cNvPicPr>
                  </pic:nvPicPr>
                  <pic:blipFill>
                    <a:blip r:embed="rId4"/>
                    <a:srcRect l="5241" t="3795" r="2169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2.1.3组件-连接器视图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800600"/>
            <wp:effectExtent l="0" t="0" r="5080" b="0"/>
            <wp:docPr id="2" name="图片 2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V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SOA架构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2.2.1模块视图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7406640"/>
            <wp:effectExtent l="0" t="0" r="0" b="0"/>
            <wp:docPr id="3" name="图片 3" descr="SOA-modu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OA-module 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2.2.2组件-连接器视图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304155"/>
            <wp:effectExtent l="0" t="0" r="3810" b="10795"/>
            <wp:docPr id="5" name="图片 5" descr="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O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非功能需求及ASR描述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安全性</w:t>
      </w:r>
    </w:p>
    <w:p>
      <w:pPr>
        <w:rPr>
          <w:rFonts w:hint="eastAsia"/>
        </w:rPr>
      </w:pPr>
      <w:r>
        <w:rPr>
          <w:rFonts w:hint="eastAsia"/>
          <w:sz w:val="20"/>
          <w:szCs w:val="21"/>
        </w:rPr>
        <w:t xml:space="preserve">Scenario </w:t>
      </w:r>
      <w:r>
        <w:rPr>
          <w:rFonts w:hint="eastAsia"/>
          <w:sz w:val="20"/>
          <w:szCs w:val="21"/>
          <w:lang w:val="en-US" w:eastAsia="zh-CN"/>
        </w:rPr>
        <w:t>1</w:t>
      </w:r>
    </w:p>
    <w:tbl>
      <w:tblPr>
        <w:tblStyle w:val="6"/>
        <w:tblW w:w="8516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6609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来自内部/外部的经过了授权/未经过授权的个人或系统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试图修改/删除数据，访问系统服务，降低系统服务的可用性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系统服务、系统中的数据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在线/离线，联网/断网，连接有防火墙或直接连接到了网络上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对用户进行验证；加密用户的账户信息；阻止未授权用户访问；自动侦测攻击，受到攻击后通知管理员并锁死数据访问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未认证用户无法访问数据和发布控制指令</w:t>
            </w:r>
          </w:p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受到攻击后1min内将信息发送给管理员并锁死数据访问</w:t>
            </w:r>
          </w:p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2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数据被恶意修改/删除后可以在10min内进行恢复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可获得性</w:t>
      </w:r>
    </w:p>
    <w:p>
      <w:pPr>
        <w:rPr>
          <w:rFonts w:hint="eastAsia"/>
        </w:rPr>
      </w:pPr>
      <w:r>
        <w:rPr>
          <w:rFonts w:hint="eastAsia"/>
          <w:sz w:val="20"/>
          <w:szCs w:val="21"/>
        </w:rPr>
        <w:t xml:space="preserve">Scenario </w:t>
      </w:r>
      <w:r>
        <w:rPr>
          <w:rFonts w:hint="eastAsia"/>
          <w:sz w:val="20"/>
          <w:szCs w:val="21"/>
          <w:lang w:val="en-US" w:eastAsia="zh-CN"/>
        </w:rPr>
        <w:t>2</w:t>
      </w:r>
    </w:p>
    <w:tbl>
      <w:tblPr>
        <w:tblStyle w:val="6"/>
        <w:tblW w:w="8516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6609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来自授权的个人用户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希望进入系统报名参与讲座时系统无法提供正确的反馈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系统报名参加讲座子系统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联网状态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记录错误日志并从错误中恢复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出现此种情况的概率小于1%</w:t>
            </w:r>
          </w:p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记录错误日志并从错误中恢复的时间不多于5s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互操作性</w:t>
      </w:r>
    </w:p>
    <w:p>
      <w:pPr>
        <w:rPr>
          <w:rFonts w:hint="eastAsia"/>
        </w:rPr>
      </w:pPr>
      <w:r>
        <w:rPr>
          <w:rFonts w:hint="eastAsia"/>
          <w:sz w:val="20"/>
          <w:szCs w:val="21"/>
        </w:rPr>
        <w:t xml:space="preserve">Scenario </w:t>
      </w:r>
      <w:r>
        <w:rPr>
          <w:rFonts w:hint="eastAsia"/>
          <w:sz w:val="20"/>
          <w:szCs w:val="21"/>
          <w:lang w:val="en-US" w:eastAsia="zh-CN"/>
        </w:rPr>
        <w:t>3</w:t>
      </w:r>
    </w:p>
    <w:tbl>
      <w:tblPr>
        <w:tblStyle w:val="6"/>
        <w:tblW w:w="8516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6609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系统发起/收到与校园卡系统/教务网系统/现场PC端采集系统的请求/响应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希望与上述的系统进行请求/响应 数据交换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希望进行互操作的上述系统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希望进行互操作的上述系统正在运行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请求被正确获取并成功交换数据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交换信息数据成功的概率不低于99%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可修改性</w:t>
      </w:r>
    </w:p>
    <w:p>
      <w:pPr>
        <w:rPr>
          <w:rFonts w:hint="eastAsia"/>
        </w:rPr>
      </w:pPr>
      <w:r>
        <w:rPr>
          <w:rFonts w:hint="eastAsia"/>
          <w:sz w:val="20"/>
          <w:szCs w:val="21"/>
        </w:rPr>
        <w:t xml:space="preserve">Scenario </w:t>
      </w:r>
      <w:r>
        <w:rPr>
          <w:rFonts w:hint="eastAsia"/>
          <w:sz w:val="20"/>
          <w:szCs w:val="21"/>
          <w:lang w:val="en-US" w:eastAsia="zh-CN"/>
        </w:rPr>
        <w:t>4</w:t>
      </w:r>
    </w:p>
    <w:tbl>
      <w:tblPr>
        <w:tblStyle w:val="6"/>
        <w:tblW w:w="8516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6609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开发者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开发者希望修改系统用户界面、数据标准、控制逻辑等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代码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设计、开发系统时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需要修改的模块被正确的修改，并不影响其他功能的实现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每个模块的修改可以在2人月内完成</w:t>
            </w:r>
          </w:p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修改预算不超过总预算的10%</w:t>
            </w:r>
          </w:p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不影响无关的系统功能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性能</w:t>
      </w:r>
    </w:p>
    <w:p>
      <w:pPr>
        <w:rPr>
          <w:rFonts w:hint="eastAsia"/>
        </w:rPr>
      </w:pPr>
      <w:r>
        <w:rPr>
          <w:rFonts w:hint="eastAsia"/>
        </w:rPr>
        <w:t>性能场景1：负载</w:t>
      </w:r>
    </w:p>
    <w:p>
      <w:pPr>
        <w:rPr>
          <w:rFonts w:hint="eastAsia"/>
        </w:rPr>
      </w:pPr>
      <w:r>
        <w:rPr>
          <w:rFonts w:hint="eastAsia"/>
          <w:sz w:val="20"/>
          <w:szCs w:val="21"/>
        </w:rPr>
        <w:t xml:space="preserve">Scenario </w:t>
      </w:r>
      <w:r>
        <w:rPr>
          <w:rFonts w:hint="eastAsia"/>
          <w:sz w:val="20"/>
          <w:szCs w:val="21"/>
          <w:lang w:val="en-US" w:eastAsia="zh-CN"/>
        </w:rPr>
        <w:t>5</w:t>
      </w:r>
    </w:p>
    <w:tbl>
      <w:tblPr>
        <w:tblStyle w:val="6"/>
        <w:tblW w:w="8516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6609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访问系统的学生个人用户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学生用户希望在系统上进行讲座报名操作/查看讲座直播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系统报名参加讲座子系统/讲座直播子系统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联网状态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系统能够正常工作，为每一个用户提供响应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系统应该允许500个用户同时进行正常的访问、报名操作/观看讲座直播</w:t>
            </w:r>
          </w:p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用户访问所需页面的时间不超过0.1s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性能场景2：容量</w:t>
      </w:r>
    </w:p>
    <w:p>
      <w:pPr>
        <w:rPr>
          <w:rFonts w:hint="eastAsia"/>
        </w:rPr>
      </w:pPr>
      <w:r>
        <w:rPr>
          <w:rFonts w:hint="eastAsia"/>
          <w:sz w:val="20"/>
          <w:szCs w:val="21"/>
        </w:rPr>
        <w:t xml:space="preserve">Scenario </w:t>
      </w:r>
      <w:r>
        <w:rPr>
          <w:rFonts w:hint="eastAsia"/>
          <w:sz w:val="20"/>
          <w:szCs w:val="21"/>
          <w:lang w:val="en-US" w:eastAsia="zh-CN"/>
        </w:rPr>
        <w:t>6</w:t>
      </w:r>
    </w:p>
    <w:tbl>
      <w:tblPr>
        <w:tblStyle w:val="6"/>
        <w:tblW w:w="8516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6609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系统希望进行讲座视频的存储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存储视频数据的系统数据库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运行时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系统正确、完整、及时的存储大量讲座视频数据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系统至少能够存储50T的视频数据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性能场景3：实时性</w:t>
      </w:r>
    </w:p>
    <w:p>
      <w:pPr>
        <w:rPr>
          <w:rFonts w:hint="eastAsia"/>
        </w:rPr>
      </w:pPr>
      <w:r>
        <w:rPr>
          <w:rFonts w:hint="eastAsia"/>
          <w:sz w:val="20"/>
          <w:szCs w:val="21"/>
        </w:rPr>
        <w:t xml:space="preserve">Scenario </w:t>
      </w:r>
      <w:r>
        <w:rPr>
          <w:rFonts w:hint="eastAsia"/>
          <w:sz w:val="20"/>
          <w:szCs w:val="21"/>
          <w:lang w:val="en-US" w:eastAsia="zh-CN"/>
        </w:rPr>
        <w:t>7</w:t>
      </w:r>
    </w:p>
    <w:tbl>
      <w:tblPr>
        <w:tblStyle w:val="6"/>
        <w:tblW w:w="8516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6609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访问系统的学生个人用户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学生用户希望在系统上观看讲座直播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系统讲座直播子系统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联网状态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系统直播视频清晰流畅，延时短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系统直播延时不超过0.5s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3.6</w:t>
      </w:r>
      <w:r>
        <w:rPr>
          <w:rFonts w:hint="eastAsia"/>
        </w:rPr>
        <w:t>可维护性</w:t>
      </w:r>
    </w:p>
    <w:p>
      <w:pPr>
        <w:rPr>
          <w:rFonts w:hint="eastAsia"/>
        </w:rPr>
      </w:pPr>
      <w:r>
        <w:rPr>
          <w:rFonts w:hint="eastAsia"/>
          <w:sz w:val="20"/>
          <w:szCs w:val="21"/>
        </w:rPr>
        <w:t xml:space="preserve">Scenario </w:t>
      </w:r>
      <w:r>
        <w:rPr>
          <w:rFonts w:hint="eastAsia"/>
          <w:sz w:val="20"/>
          <w:szCs w:val="21"/>
          <w:lang w:val="en-US" w:eastAsia="zh-CN"/>
        </w:rPr>
        <w:t>8</w:t>
      </w:r>
    </w:p>
    <w:tbl>
      <w:tblPr>
        <w:tblStyle w:val="6"/>
        <w:tblW w:w="8516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6609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4BACC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系统开发者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系统开发者希望修改加密密钥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系统用户个人信息模块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系统维护时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及时、方便的进行修改，并对其他模块不造成影响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  <w:vAlign w:val="top"/>
          </w:tcPr>
          <w:p>
            <w:pPr>
              <w:widowControl/>
              <w:spacing w:line="39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0"/>
              </w:rPr>
              <w:t>修改时间不超过1人/天</w:t>
            </w:r>
          </w:p>
        </w:tc>
      </w:tr>
    </w:tbl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系统类图设计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组件/连接器到实现类的映射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所选两种架构的比较</w:t>
      </w:r>
    </w:p>
    <w:tbl>
      <w:tblPr>
        <w:tblStyle w:val="7"/>
        <w:tblW w:w="8522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5B9BD5" w:themeFill="accent1"/>
            <w:vAlign w:val="top"/>
          </w:tcPr>
          <w:p>
            <w:pPr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408" w:type="dxa"/>
            <w:gridSpan w:val="2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SOA</w:t>
            </w:r>
          </w:p>
        </w:tc>
        <w:tc>
          <w:tcPr>
            <w:tcW w:w="3410" w:type="dxa"/>
            <w:gridSpan w:val="2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MVC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5B9BD5" w:themeFill="accent1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5B9BD5" w:themeFill="accent1"/>
            <w:vAlign w:val="top"/>
          </w:tcPr>
          <w:p>
            <w:pPr>
              <w:rPr>
                <w:rFonts w:hint="eastAsia" w:eastAsia="宋体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pros</w:t>
            </w:r>
          </w:p>
        </w:tc>
        <w:tc>
          <w:tcPr>
            <w:tcW w:w="170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5B9BD5" w:themeFill="accent1"/>
            <w:vAlign w:val="top"/>
          </w:tcPr>
          <w:p>
            <w:pPr>
              <w:rPr>
                <w:rFonts w:hint="eastAsia" w:eastAsia="宋体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cons</w:t>
            </w:r>
          </w:p>
        </w:tc>
        <w:tc>
          <w:tcPr>
            <w:tcW w:w="170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5B9BD5" w:themeFill="accent1"/>
            <w:vAlign w:val="top"/>
          </w:tcPr>
          <w:p>
            <w:pPr>
              <w:rPr>
                <w:rFonts w:hint="eastAsia" w:eastAsia="宋体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pros</w:t>
            </w:r>
          </w:p>
        </w:tc>
        <w:tc>
          <w:tcPr>
            <w:tcW w:w="170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5B9BD5" w:themeFill="accent1"/>
            <w:vAlign w:val="top"/>
          </w:tcPr>
          <w:p>
            <w:pPr>
              <w:rPr>
                <w:rFonts w:hint="eastAsia" w:eastAsia="宋体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cons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DEEBF6" w:themeFill="accent1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安全性</w:t>
            </w:r>
          </w:p>
        </w:tc>
        <w:tc>
          <w:tcPr>
            <w:tcW w:w="170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DEEBF6" w:themeFill="accent1" w:themeFillTint="3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70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DEEBF6" w:themeFill="accent1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SOA架构的松耦合性和开放性带来安全性的问题：当信任体系存在漏洞或不统一时，可能存在</w:t>
            </w:r>
            <w:r>
              <w:rPr>
                <w:vertAlign w:val="baseline"/>
              </w:rPr>
              <w:t>非授权组织非法获取信息</w:t>
            </w:r>
            <w:r>
              <w:rPr>
                <w:rFonts w:hint="eastAsia"/>
                <w:vertAlign w:val="baseline"/>
                <w:lang w:eastAsia="zh-CN"/>
              </w:rPr>
              <w:t>的情况。本系统涉及到安全性攸关的校园卡服务，使用</w:t>
            </w:r>
            <w:r>
              <w:rPr>
                <w:rFonts w:hint="eastAsia"/>
                <w:vertAlign w:val="baseline"/>
                <w:lang w:val="en-US" w:eastAsia="zh-CN"/>
              </w:rPr>
              <w:t>SOA会增加安全方案的复杂度。</w:t>
            </w:r>
          </w:p>
        </w:tc>
        <w:tc>
          <w:tcPr>
            <w:tcW w:w="170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DEEBF6" w:themeFill="accent1" w:themeFillTint="3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针对用户管理，个人信息和登录注册</w:t>
            </w:r>
            <w:r>
              <w:rPr>
                <w:rFonts w:hint="eastAsia"/>
                <w:vertAlign w:val="baseline"/>
                <w:lang w:val="en-US" w:eastAsia="zh-CN"/>
              </w:rPr>
              <w:t>Model</w:t>
            </w:r>
            <w:r>
              <w:rPr>
                <w:rFonts w:hint="eastAsia"/>
                <w:vertAlign w:val="baseline"/>
                <w:lang w:eastAsia="zh-CN"/>
              </w:rPr>
              <w:t>访问数据时加入加密解密逻辑，保证数据安全性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。</w:t>
            </w:r>
          </w:p>
        </w:tc>
        <w:tc>
          <w:tcPr>
            <w:tcW w:w="170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</w:tcBorders>
            <w:shd w:val="clear" w:color="auto" w:fill="DEEBF6" w:themeFill="accent1" w:themeFillTint="3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tcBorders>
              <w:top w:val="single" w:color="4472C4" w:themeColor="accent5" w:sz="4" w:space="0"/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可获得性</w:t>
            </w:r>
          </w:p>
        </w:tc>
        <w:tc>
          <w:tcPr>
            <w:tcW w:w="6818" w:type="dxa"/>
            <w:gridSpan w:val="4"/>
            <w:tcBorders>
              <w:top w:val="single" w:color="4472C4" w:themeColor="accent5" w:sz="4" w:space="0"/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在可获得性方面，两种架构均</w:t>
            </w:r>
            <w:r>
              <w:rPr>
                <w:rFonts w:hint="default" w:ascii="宋体" w:hAnsi="宋体" w:eastAsia="宋体"/>
                <w:color w:val="000000"/>
                <w:sz w:val="21"/>
              </w:rPr>
              <w:t>对于报名退选功能设置备份，设置心跳机制监测主模块，心跳中断则切换至备用模块。另一方面，所有数据有冗余备份，以防意外，也便于崩溃发生后的恢复。</w:t>
            </w: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在可获得性的方面，两种架构没有特别大的差别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互操作性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本系统涉及到即将建设的系统和已存在的校园卡系统和教务系统，可能存在平台和异构问题。选择接口而不是语言具体的类以及基于消息交互，极大的提高了系统的互操作性。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在</w:t>
            </w:r>
            <w:r>
              <w:rPr>
                <w:rFonts w:hint="eastAsia"/>
                <w:vertAlign w:val="baseline"/>
                <w:lang w:val="en-US" w:eastAsia="zh-CN"/>
              </w:rPr>
              <w:t>MVC架构中，费用支付Model，签到Model，讲座推荐Model均需要直接使用到外部系统提供的接口。可能存在接口难以使用的情况。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可修改性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  <w:lang w:val="en-US" w:eastAsia="zh-CN"/>
              </w:rPr>
              <w:t>SOA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t>不同服务之间保持了一种无依赖的低耦合关系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  <w:lang w:eastAsia="zh-CN"/>
              </w:rPr>
              <w:t>；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t>服务本身是通过统一的接口定义语言来描述具体的服务内容，并且很好地封装了底层的具体实现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  <w:lang w:eastAsia="zh-CN"/>
              </w:rPr>
              <w:t>。所以，当发生修改时，服务之间不会影响，并且低层实现不会影响调用。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MVC架构耦合性低，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MVC的三个部件是相互独立，改变其中一个不会影响其它两个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eastAsia="zh-CN"/>
              </w:rPr>
              <w:t>，这样具有良好的可修改性。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本系统具有与教务系统和校园卡交互的接口，当外部接口定义发生变化时，需要修改本系统的</w:t>
            </w:r>
            <w:r>
              <w:rPr>
                <w:rFonts w:hint="eastAsia"/>
                <w:vertAlign w:val="baseline"/>
                <w:lang w:val="en-US" w:eastAsia="zh-CN"/>
              </w:rPr>
              <w:t>Model的实现逻辑。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负载</w:t>
            </w:r>
          </w:p>
        </w:tc>
        <w:tc>
          <w:tcPr>
            <w:tcW w:w="6818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两种架构均采用相同的负载策略：</w:t>
            </w:r>
            <w:r>
              <w:rPr>
                <w:rFonts w:hint="default" w:ascii="宋体" w:hAnsi="宋体" w:eastAsia="宋体"/>
                <w:color w:val="000000"/>
                <w:sz w:val="21"/>
              </w:rPr>
              <w:t>对于报名退选功能设置备份，</w:t>
            </w:r>
            <w:r>
              <w:rPr>
                <w:rFonts w:hint="default" w:ascii="宋体" w:hAnsi="宋体" w:eastAsia="宋体"/>
                <w:color w:val="000000"/>
                <w:sz w:val="21"/>
                <w:lang w:val="en-US" w:eastAsia="zh-CN"/>
              </w:rPr>
              <w:t>双线网络接入</w:t>
            </w:r>
            <w:r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  <w:t>等。</w:t>
            </w: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两种架构没有特别大的差别。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容量</w:t>
            </w:r>
          </w:p>
        </w:tc>
        <w:tc>
          <w:tcPr>
            <w:tcW w:w="6818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两种架构均采用分布式数据库来保证容量，没有特别大的差别。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实时性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SOA架构的性能稍低，主要是因为SOA的分布性质和web服务协议的开销</w:t>
            </w:r>
            <w:r>
              <w:rPr>
                <w:rFonts w:hint="eastAsia"/>
                <w:vertAlign w:val="baseline"/>
                <w:lang w:eastAsia="zh-CN"/>
              </w:rPr>
              <w:t>。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MVC架构在实时性上没有特别的表现。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可维护性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t>服务带来低耦合性和很好的模块性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  <w:lang w:eastAsia="zh-CN"/>
              </w:rPr>
              <w:t>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分离视图层和业务逻辑层也使得WEB应用更易于维护和修改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eastAsia="zh-CN"/>
              </w:rPr>
              <w:t>。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00876">
    <w:nsid w:val="56F388EC"/>
    <w:multiLevelType w:val="multilevel"/>
    <w:tmpl w:val="56F388E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8800646">
    <w:nsid w:val="56F38806"/>
    <w:multiLevelType w:val="singleLevel"/>
    <w:tmpl w:val="56F38806"/>
    <w:lvl w:ilvl="0" w:tentative="1">
      <w:start w:val="1"/>
      <w:numFmt w:val="decimal"/>
      <w:suff w:val="nothing"/>
      <w:lvlText w:val="%1."/>
      <w:lvlJc w:val="left"/>
    </w:lvl>
  </w:abstractNum>
  <w:abstractNum w:abstractNumId="1458803401">
    <w:nsid w:val="56F392C9"/>
    <w:multiLevelType w:val="singleLevel"/>
    <w:tmpl w:val="56F392C9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8800646"/>
  </w:num>
  <w:num w:numId="2">
    <w:abstractNumId w:val="1458800876"/>
  </w:num>
  <w:num w:numId="3">
    <w:abstractNumId w:val="1458803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D73BE"/>
    <w:rsid w:val="06873D0B"/>
    <w:rsid w:val="11AF56DF"/>
    <w:rsid w:val="1CE75716"/>
    <w:rsid w:val="23D14799"/>
    <w:rsid w:val="248155CB"/>
    <w:rsid w:val="2AAB2A6F"/>
    <w:rsid w:val="2C464EE1"/>
    <w:rsid w:val="2CA001EC"/>
    <w:rsid w:val="2F086F95"/>
    <w:rsid w:val="306B4254"/>
    <w:rsid w:val="37227C81"/>
    <w:rsid w:val="3E8B17EB"/>
    <w:rsid w:val="441166D9"/>
    <w:rsid w:val="4B2B36D5"/>
    <w:rsid w:val="4BDF6521"/>
    <w:rsid w:val="4EAE0A45"/>
    <w:rsid w:val="5A9D1052"/>
    <w:rsid w:val="5D464BFE"/>
    <w:rsid w:val="67AE2B58"/>
    <w:rsid w:val="6AAD03E8"/>
    <w:rsid w:val="6C832741"/>
    <w:rsid w:val="6E1F732E"/>
    <w:rsid w:val="6E201CC6"/>
    <w:rsid w:val="75BB581F"/>
    <w:rsid w:val="78882901"/>
    <w:rsid w:val="7C7E13F5"/>
    <w:rsid w:val="7E4E39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2016-03-24T07:15:30Z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