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965" w:rsidRPr="00E11965" w:rsidRDefault="00E11965" w:rsidP="00E11965">
      <w:pPr>
        <w:rPr>
          <w:rFonts w:ascii="Verdana" w:eastAsia="宋体" w:hAnsi="Verdana" w:cs="宋体"/>
          <w:color w:val="000000"/>
          <w:kern w:val="0"/>
          <w:szCs w:val="21"/>
        </w:rPr>
      </w:pPr>
      <w:r w:rsidRPr="00E11965">
        <w:rPr>
          <w:rFonts w:ascii="Verdana" w:eastAsia="宋体" w:hAnsi="Verdana" w:cs="宋体" w:hint="eastAsia"/>
          <w:color w:val="000000"/>
          <w:kern w:val="0"/>
          <w:szCs w:val="21"/>
        </w:rPr>
        <w:t>总体来说设计模式分为三大类：</w:t>
      </w:r>
    </w:p>
    <w:p w:rsidR="00E11965" w:rsidRPr="00E11965" w:rsidRDefault="00E11965" w:rsidP="00E11965">
      <w:pPr>
        <w:rPr>
          <w:rFonts w:ascii="Verdana" w:eastAsia="宋体" w:hAnsi="Verdana" w:cs="宋体"/>
          <w:color w:val="000000"/>
          <w:kern w:val="0"/>
          <w:szCs w:val="21"/>
        </w:rPr>
      </w:pPr>
    </w:p>
    <w:p w:rsidR="00E11965" w:rsidRPr="00E11965" w:rsidRDefault="00E11965" w:rsidP="00E11965">
      <w:pPr>
        <w:rPr>
          <w:rFonts w:ascii="Verdana" w:eastAsia="宋体" w:hAnsi="Verdana" w:cs="宋体"/>
          <w:color w:val="000000"/>
          <w:kern w:val="0"/>
          <w:szCs w:val="21"/>
        </w:rPr>
      </w:pPr>
      <w:r w:rsidRPr="00E11965">
        <w:rPr>
          <w:rFonts w:ascii="Verdana" w:eastAsia="宋体" w:hAnsi="Verdana" w:cs="宋体" w:hint="eastAsia"/>
          <w:color w:val="000000"/>
          <w:kern w:val="0"/>
          <w:szCs w:val="21"/>
        </w:rPr>
        <w:t>创建型模式，共五种：工厂方法模式、抽象工厂模式、单例模式、建造者模式、原型模式。</w:t>
      </w:r>
    </w:p>
    <w:p w:rsidR="00E11965" w:rsidRPr="00E11965" w:rsidRDefault="00E11965" w:rsidP="00E11965">
      <w:pPr>
        <w:rPr>
          <w:rFonts w:ascii="Verdana" w:eastAsia="宋体" w:hAnsi="Verdana" w:cs="宋体"/>
          <w:color w:val="000000"/>
          <w:kern w:val="0"/>
          <w:szCs w:val="21"/>
        </w:rPr>
      </w:pPr>
    </w:p>
    <w:p w:rsidR="00E11965" w:rsidRPr="00E11965" w:rsidRDefault="00E11965" w:rsidP="00E11965">
      <w:pPr>
        <w:rPr>
          <w:rFonts w:ascii="Verdana" w:eastAsia="宋体" w:hAnsi="Verdana" w:cs="宋体"/>
          <w:color w:val="000000"/>
          <w:kern w:val="0"/>
          <w:szCs w:val="21"/>
        </w:rPr>
      </w:pPr>
      <w:r w:rsidRPr="00E11965">
        <w:rPr>
          <w:rFonts w:ascii="Verdana" w:eastAsia="宋体" w:hAnsi="Verdana" w:cs="宋体" w:hint="eastAsia"/>
          <w:color w:val="000000"/>
          <w:kern w:val="0"/>
          <w:szCs w:val="21"/>
        </w:rPr>
        <w:t>结构型模式，共七种：适配器模式、装饰器模式、代理模式、外观模式、桥接模式、组合模式、享元模式。</w:t>
      </w:r>
    </w:p>
    <w:p w:rsidR="00E11965" w:rsidRPr="00E11965" w:rsidRDefault="00E11965" w:rsidP="00E11965">
      <w:pPr>
        <w:rPr>
          <w:rFonts w:ascii="Verdana" w:eastAsia="宋体" w:hAnsi="Verdana" w:cs="宋体"/>
          <w:color w:val="000000"/>
          <w:kern w:val="0"/>
          <w:szCs w:val="21"/>
        </w:rPr>
      </w:pPr>
    </w:p>
    <w:p w:rsidR="00E11965" w:rsidRPr="00E11965" w:rsidRDefault="00E11965" w:rsidP="00E11965">
      <w:pPr>
        <w:rPr>
          <w:rFonts w:ascii="Verdana" w:eastAsia="宋体" w:hAnsi="Verdana" w:cs="宋体"/>
          <w:color w:val="000000"/>
          <w:kern w:val="0"/>
          <w:szCs w:val="21"/>
        </w:rPr>
      </w:pPr>
      <w:r w:rsidRPr="00E11965">
        <w:rPr>
          <w:rFonts w:ascii="Verdana" w:eastAsia="宋体" w:hAnsi="Verdana" w:cs="宋体" w:hint="eastAsia"/>
          <w:color w:val="000000"/>
          <w:kern w:val="0"/>
          <w:szCs w:val="21"/>
        </w:rPr>
        <w:t>行为型模式，共十一种：策略模式、模板方法模式、观察者模式、迭代子模式、责任链模式、命令模式、备忘录模式、状态模式、访问者模式、中介者模式、解释器模式。</w:t>
      </w:r>
    </w:p>
    <w:p w:rsidR="00E11965" w:rsidRPr="00E11965" w:rsidRDefault="00E11965" w:rsidP="00E11965">
      <w:pPr>
        <w:rPr>
          <w:rFonts w:ascii="Verdana" w:eastAsia="宋体" w:hAnsi="Verdana" w:cs="宋体"/>
          <w:color w:val="000000"/>
          <w:kern w:val="0"/>
          <w:szCs w:val="21"/>
        </w:rPr>
      </w:pPr>
    </w:p>
    <w:p w:rsidR="002A2C21" w:rsidRDefault="00E11965" w:rsidP="00E11965">
      <w:pPr>
        <w:rPr>
          <w:rFonts w:ascii="Verdana" w:eastAsia="宋体" w:hAnsi="Verdana" w:cs="宋体"/>
          <w:color w:val="000000"/>
          <w:kern w:val="0"/>
          <w:szCs w:val="21"/>
        </w:rPr>
      </w:pPr>
      <w:r w:rsidRPr="00E11965">
        <w:rPr>
          <w:rFonts w:ascii="Verdana" w:eastAsia="宋体" w:hAnsi="Verdana" w:cs="宋体" w:hint="eastAsia"/>
          <w:color w:val="000000"/>
          <w:kern w:val="0"/>
          <w:szCs w:val="21"/>
        </w:rPr>
        <w:t>其实还有两类：并发型模式和线程池模式。</w:t>
      </w:r>
    </w:p>
    <w:p w:rsidR="00E11965" w:rsidRPr="00E11965" w:rsidRDefault="00E11965" w:rsidP="00E11965">
      <w:pPr>
        <w:rPr>
          <w:rFonts w:hint="eastAsia"/>
        </w:rPr>
      </w:pPr>
      <w:bookmarkStart w:id="0" w:name="_GoBack"/>
      <w:bookmarkEnd w:id="0"/>
    </w:p>
    <w:sectPr w:rsidR="00E11965" w:rsidRPr="00E119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DengXian">
    <w:altName w:val="宋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宋体"/>
    <w:panose1 w:val="00000000000000000000"/>
    <w:charset w:val="86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99D"/>
    <w:rsid w:val="0009299D"/>
    <w:rsid w:val="002A2C21"/>
    <w:rsid w:val="00E11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9C94E"/>
  <w15:chartTrackingRefBased/>
  <w15:docId w15:val="{BA224DF6-D93E-433B-A617-4FB5740DC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65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63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79783">
              <w:marLeft w:val="-48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41727">
                  <w:marLeft w:val="48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654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712176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8511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884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CCCCCC"/>
                                    <w:right w:val="none" w:sz="0" w:space="0" w:color="auto"/>
                                  </w:divBdr>
                                  <w:divsChild>
                                    <w:div w:id="119511639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>PC</Company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2016-11-01T19:42:00Z</dcterms:created>
  <dcterms:modified xsi:type="dcterms:W3CDTF">2016-11-01T19:44:00Z</dcterms:modified>
</cp:coreProperties>
</file>