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1F9B0" w14:textId="77777777" w:rsidR="004677F7" w:rsidRPr="00C80924" w:rsidRDefault="004677F7" w:rsidP="004677F7">
      <w:pPr>
        <w:spacing w:after="0" w:line="240" w:lineRule="auto"/>
        <w:jc w:val="both"/>
        <w:rPr>
          <w:rFonts w:ascii="Titillium" w:eastAsia="Calibri" w:hAnsi="Titillium"/>
        </w:rPr>
      </w:pPr>
      <w:bookmarkStart w:id="0" w:name="_Hlk180350480"/>
    </w:p>
    <w:p w14:paraId="6284ACD4" w14:textId="77777777" w:rsidR="004677F7" w:rsidRPr="00C80924" w:rsidRDefault="004677F7" w:rsidP="004677F7">
      <w:pPr>
        <w:spacing w:after="0" w:line="240" w:lineRule="auto"/>
        <w:jc w:val="both"/>
        <w:rPr>
          <w:rFonts w:ascii="Titillium" w:eastAsia="Calibri" w:hAnsi="Titillium"/>
        </w:rPr>
      </w:pPr>
    </w:p>
    <w:p w14:paraId="16E71D55" w14:textId="7740C464" w:rsidR="004677F7" w:rsidRPr="00C80924" w:rsidRDefault="0092263A" w:rsidP="004677F7">
      <w:pPr>
        <w:spacing w:after="0" w:line="240" w:lineRule="auto"/>
        <w:jc w:val="center"/>
        <w:rPr>
          <w:rFonts w:ascii="Titillium" w:eastAsia="Calibri" w:hAnsi="Titillium"/>
        </w:rPr>
      </w:pPr>
      <w:r>
        <w:rPr>
          <w:rFonts w:ascii="Titillium" w:eastAsia="Calibri" w:hAnsi="Titillium"/>
          <w:noProof/>
          <w:lang w:eastAsia="pl-PL"/>
        </w:rPr>
        <w:drawing>
          <wp:inline distT="0" distB="0" distL="0" distR="0" wp14:anchorId="24546F3D" wp14:editId="49A5C343">
            <wp:extent cx="5086350" cy="2463800"/>
            <wp:effectExtent l="0" t="0" r="0" b="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CF0F7" w14:textId="77777777" w:rsidR="004677F7" w:rsidRPr="00C80924" w:rsidRDefault="00723559" w:rsidP="004677F7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  <w:r>
        <w:rPr>
          <w:rFonts w:ascii="Titillium" w:eastAsia="Calibri" w:hAnsi="Titillium"/>
          <w:b/>
        </w:rPr>
        <w:t>WYDZIAŁ ELEKTROTECHNIKI, AUTOMATYKI, INFORMATYKI I INŻYNIERII BIOMEDYCZNEJ</w:t>
      </w:r>
    </w:p>
    <w:p w14:paraId="7794F836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29033092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7A6B1BBD" w14:textId="77777777" w:rsidR="004677F7" w:rsidRPr="00C80924" w:rsidRDefault="00603FD4" w:rsidP="004677F7">
      <w:pPr>
        <w:spacing w:before="120" w:after="0" w:line="240" w:lineRule="auto"/>
        <w:jc w:val="center"/>
        <w:rPr>
          <w:rFonts w:ascii="Titillium" w:eastAsia="Calibri" w:hAnsi="Titillium"/>
          <w:sz w:val="36"/>
        </w:rPr>
      </w:pPr>
      <w:r>
        <w:rPr>
          <w:rFonts w:ascii="Titillium" w:eastAsia="Calibri" w:hAnsi="Titillium"/>
          <w:sz w:val="36"/>
        </w:rPr>
        <w:t xml:space="preserve">Projekt </w:t>
      </w:r>
      <w:r w:rsidR="00A22E62">
        <w:rPr>
          <w:rFonts w:ascii="Titillium" w:eastAsia="Calibri" w:hAnsi="Titillium"/>
          <w:sz w:val="36"/>
        </w:rPr>
        <w:t>dyplomowy</w:t>
      </w:r>
    </w:p>
    <w:p w14:paraId="7A142588" w14:textId="77777777" w:rsidR="004677F7" w:rsidRDefault="004677F7" w:rsidP="004677F7">
      <w:pPr>
        <w:spacing w:before="200" w:after="0" w:line="240" w:lineRule="auto"/>
        <w:jc w:val="center"/>
        <w:rPr>
          <w:rFonts w:ascii="Titillium" w:eastAsia="Calibri" w:hAnsi="Titillium"/>
          <w:b/>
        </w:rPr>
      </w:pPr>
    </w:p>
    <w:p w14:paraId="1A6D7ACB" w14:textId="77777777" w:rsidR="000717BC" w:rsidRPr="00C80924" w:rsidRDefault="000717BC" w:rsidP="004677F7">
      <w:pPr>
        <w:spacing w:before="200" w:after="0" w:line="240" w:lineRule="auto"/>
        <w:jc w:val="center"/>
        <w:rPr>
          <w:rFonts w:ascii="Titillium" w:eastAsia="Calibri" w:hAnsi="Titillium"/>
          <w:b/>
        </w:rPr>
      </w:pPr>
    </w:p>
    <w:p w14:paraId="7718D723" w14:textId="0F024D42" w:rsidR="000717BC" w:rsidRDefault="000717BC" w:rsidP="000717BC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r w:rsidRPr="000717BC">
        <w:rPr>
          <w:rFonts w:ascii="Titillium" w:eastAsia="Calibri" w:hAnsi="Titillium"/>
          <w:i/>
          <w:sz w:val="32"/>
          <w:szCs w:val="36"/>
        </w:rPr>
        <w:t>Porównanie modeli uczenia maszynowego i matematycznych do prognozowania kursów kryptowalut</w:t>
      </w:r>
    </w:p>
    <w:p w14:paraId="7D937902" w14:textId="77777777" w:rsidR="000717BC" w:rsidRDefault="000717BC" w:rsidP="000717BC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</w:p>
    <w:p w14:paraId="799661F6" w14:textId="3F340DAD" w:rsidR="004677F7" w:rsidRPr="00C80924" w:rsidRDefault="000717BC" w:rsidP="000717BC">
      <w:pPr>
        <w:spacing w:after="0" w:line="240" w:lineRule="auto"/>
        <w:jc w:val="center"/>
        <w:rPr>
          <w:rFonts w:ascii="Titillium" w:eastAsia="Calibri" w:hAnsi="Titillium"/>
        </w:rPr>
      </w:pPr>
      <w:r w:rsidRPr="000717BC">
        <w:rPr>
          <w:rFonts w:ascii="Titillium" w:eastAsia="Calibri" w:hAnsi="Titillium"/>
          <w:i/>
          <w:sz w:val="32"/>
          <w:szCs w:val="36"/>
        </w:rPr>
        <w:t>Comparison of Machine Learning and Mathematical Models for Cryptocurrency Price Forecasting</w:t>
      </w:r>
    </w:p>
    <w:p w14:paraId="1939231D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4004D60B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14943AEA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15A4F176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73CFF629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0C2368E0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457B1518" w14:textId="77777777" w:rsidR="004677F7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3BEE7D9B" w14:textId="77777777" w:rsidR="000717BC" w:rsidRDefault="000717BC" w:rsidP="004677F7">
      <w:pPr>
        <w:spacing w:after="0" w:line="240" w:lineRule="auto"/>
        <w:rPr>
          <w:rFonts w:ascii="Titillium" w:eastAsia="Calibri" w:hAnsi="Titillium"/>
        </w:rPr>
      </w:pPr>
    </w:p>
    <w:p w14:paraId="34B7B799" w14:textId="77777777" w:rsidR="000717BC" w:rsidRDefault="000717BC" w:rsidP="004677F7">
      <w:pPr>
        <w:spacing w:after="0" w:line="240" w:lineRule="auto"/>
        <w:rPr>
          <w:rFonts w:ascii="Titillium" w:eastAsia="Calibri" w:hAnsi="Titillium"/>
        </w:rPr>
      </w:pPr>
    </w:p>
    <w:p w14:paraId="454A8AA2" w14:textId="275825A0" w:rsidR="000717BC" w:rsidRDefault="000717BC" w:rsidP="004677F7">
      <w:pPr>
        <w:spacing w:after="0" w:line="240" w:lineRule="auto"/>
        <w:rPr>
          <w:rFonts w:ascii="Titillium" w:eastAsia="Calibri" w:hAnsi="Titillium"/>
        </w:rPr>
      </w:pPr>
    </w:p>
    <w:p w14:paraId="41D4BE6C" w14:textId="77777777" w:rsidR="000717BC" w:rsidRDefault="000717BC" w:rsidP="004677F7">
      <w:pPr>
        <w:spacing w:after="0" w:line="240" w:lineRule="auto"/>
        <w:rPr>
          <w:rFonts w:ascii="Titillium" w:eastAsia="Calibri" w:hAnsi="Titillium"/>
        </w:rPr>
      </w:pPr>
    </w:p>
    <w:p w14:paraId="5D177CEC" w14:textId="77777777" w:rsidR="000717BC" w:rsidRPr="00C80924" w:rsidRDefault="000717BC" w:rsidP="004677F7">
      <w:pPr>
        <w:spacing w:after="0" w:line="240" w:lineRule="auto"/>
        <w:rPr>
          <w:rFonts w:ascii="Titillium" w:eastAsia="Calibri" w:hAnsi="Titillium"/>
        </w:rPr>
      </w:pPr>
    </w:p>
    <w:p w14:paraId="1DE50AA5" w14:textId="7A3DDA69" w:rsidR="004677F7" w:rsidRPr="00C80924" w:rsidRDefault="004677F7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b/>
          <w:i/>
        </w:rPr>
      </w:pPr>
      <w:r w:rsidRPr="00C80924">
        <w:rPr>
          <w:rFonts w:ascii="Titillium" w:eastAsia="Calibri" w:hAnsi="Titillium"/>
        </w:rPr>
        <w:t>Autor:</w:t>
      </w:r>
      <w:r w:rsidRPr="00C80924">
        <w:rPr>
          <w:rFonts w:ascii="Titillium" w:eastAsia="Calibri" w:hAnsi="Titillium"/>
        </w:rPr>
        <w:tab/>
      </w:r>
      <w:r w:rsidR="000717BC" w:rsidRPr="000717BC">
        <w:rPr>
          <w:rFonts w:ascii="Titillium" w:eastAsia="Calibri" w:hAnsi="Titillium"/>
          <w:iCs/>
        </w:rPr>
        <w:t>Michał Cynarski</w:t>
      </w:r>
    </w:p>
    <w:p w14:paraId="76D61602" w14:textId="36CB0A62" w:rsidR="004677F7" w:rsidRPr="00C80924" w:rsidRDefault="00B7303D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>Kierunek studiów:</w:t>
      </w:r>
      <w:r w:rsidRPr="00C80924">
        <w:rPr>
          <w:rFonts w:ascii="Titillium" w:eastAsia="Calibri" w:hAnsi="Titillium"/>
        </w:rPr>
        <w:tab/>
      </w:r>
      <w:r w:rsidR="000717BC">
        <w:rPr>
          <w:rFonts w:ascii="Titillium" w:eastAsia="Calibri" w:hAnsi="Titillium"/>
        </w:rPr>
        <w:t>Automatyka i Robotyka</w:t>
      </w:r>
      <w:r w:rsidR="004677F7" w:rsidRPr="00C80924">
        <w:rPr>
          <w:rFonts w:ascii="Titillium" w:eastAsia="Calibri" w:hAnsi="Titillium"/>
        </w:rPr>
        <w:t xml:space="preserve"> </w:t>
      </w:r>
    </w:p>
    <w:p w14:paraId="2D520D6A" w14:textId="620C3BEA" w:rsidR="004677F7" w:rsidRPr="00C80924" w:rsidRDefault="00B7303D" w:rsidP="000717B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>Opiekun pracy:</w:t>
      </w:r>
      <w:r w:rsidRPr="00C80924">
        <w:rPr>
          <w:rFonts w:ascii="Titillium" w:eastAsia="Calibri" w:hAnsi="Titillium"/>
        </w:rPr>
        <w:tab/>
      </w:r>
      <w:r w:rsidR="000717BC" w:rsidRPr="000717BC">
        <w:rPr>
          <w:rFonts w:ascii="Titillium" w:eastAsia="Calibri" w:hAnsi="Titillium"/>
          <w:iCs/>
        </w:rPr>
        <w:t>dr inż. Waldemar Bauer</w:t>
      </w:r>
    </w:p>
    <w:p w14:paraId="3FD97246" w14:textId="77777777" w:rsidR="004677F7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3BA63311" w14:textId="77777777" w:rsidR="0096181E" w:rsidRPr="00C80924" w:rsidRDefault="0096181E" w:rsidP="004677F7">
      <w:pPr>
        <w:spacing w:after="0" w:line="240" w:lineRule="auto"/>
        <w:rPr>
          <w:rFonts w:ascii="Titillium" w:eastAsia="Calibri" w:hAnsi="Titillium"/>
        </w:rPr>
      </w:pPr>
    </w:p>
    <w:p w14:paraId="1401CE4F" w14:textId="50951609" w:rsidR="004677F7" w:rsidRDefault="004677F7" w:rsidP="00963D49">
      <w:pPr>
        <w:spacing w:after="0" w:line="240" w:lineRule="auto"/>
        <w:jc w:val="center"/>
        <w:rPr>
          <w:rFonts w:ascii="Titillium" w:eastAsia="Calibri" w:hAnsi="Titillium"/>
          <w:iCs/>
        </w:rPr>
      </w:pPr>
      <w:r w:rsidRPr="00C80924">
        <w:rPr>
          <w:rFonts w:ascii="Titillium" w:eastAsia="Calibri" w:hAnsi="Titillium"/>
        </w:rPr>
        <w:t xml:space="preserve">Kraków, </w:t>
      </w:r>
      <w:r w:rsidR="000717BC" w:rsidRPr="000717BC">
        <w:rPr>
          <w:rFonts w:ascii="Titillium" w:eastAsia="Calibri" w:hAnsi="Titillium"/>
          <w:iCs/>
        </w:rPr>
        <w:t>2024</w:t>
      </w:r>
    </w:p>
    <w:bookmarkEnd w:id="0" w:displacedByCustomXml="next"/>
    <w:sdt>
      <w:sdtPr>
        <w:rPr>
          <w:rFonts w:ascii="Calibri Light" w:eastAsia="Times New Roman" w:hAnsi="Calibri Light" w:cs="Times New Roman"/>
          <w:color w:val="auto"/>
          <w:sz w:val="22"/>
          <w:szCs w:val="22"/>
          <w:lang w:eastAsia="en-US"/>
        </w:rPr>
        <w:id w:val="-18618774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8DD417" w14:textId="37AED08E" w:rsidR="000B051C" w:rsidRPr="00673A05" w:rsidRDefault="000B051C" w:rsidP="009E481A">
          <w:pPr>
            <w:pStyle w:val="Nagwekspisutreci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673A05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Spis treści</w:t>
          </w:r>
        </w:p>
        <w:p w14:paraId="785E7150" w14:textId="77777777" w:rsidR="00673A05" w:rsidRPr="00673A05" w:rsidRDefault="00673A05" w:rsidP="00673A05">
          <w:pPr>
            <w:rPr>
              <w:rFonts w:ascii="Times New Roman" w:hAnsi="Times New Roman"/>
              <w:lang w:eastAsia="pl-PL"/>
            </w:rPr>
          </w:pPr>
        </w:p>
        <w:p w14:paraId="1DB5C0F4" w14:textId="2C26756F" w:rsidR="00D41C5A" w:rsidRDefault="000B051C">
          <w:pPr>
            <w:pStyle w:val="Spistreci1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673A05">
            <w:rPr>
              <w:rFonts w:ascii="Times New Roman" w:hAnsi="Times New Roman"/>
            </w:rPr>
            <w:fldChar w:fldCharType="begin"/>
          </w:r>
          <w:r w:rsidRPr="00673A05">
            <w:rPr>
              <w:rFonts w:ascii="Times New Roman" w:hAnsi="Times New Roman"/>
            </w:rPr>
            <w:instrText xml:space="preserve"> TOC \o "1-3" \h \z \u </w:instrText>
          </w:r>
          <w:r w:rsidRPr="00673A05">
            <w:rPr>
              <w:rFonts w:ascii="Times New Roman" w:hAnsi="Times New Roman"/>
            </w:rPr>
            <w:fldChar w:fldCharType="separate"/>
          </w:r>
          <w:hyperlink w:anchor="_Toc181658510" w:history="1">
            <w:r w:rsidR="00D41C5A" w:rsidRPr="009A17F8">
              <w:rPr>
                <w:rStyle w:val="Hipercze"/>
                <w:rFonts w:ascii="Times New Roman" w:eastAsia="Calibri" w:hAnsi="Times New Roman"/>
                <w:b/>
                <w:bCs/>
                <w:noProof/>
              </w:rPr>
              <w:t>Wstęp</w:t>
            </w:r>
            <w:r w:rsidR="00D41C5A">
              <w:rPr>
                <w:noProof/>
                <w:webHidden/>
              </w:rPr>
              <w:tab/>
            </w:r>
            <w:r w:rsidR="00D41C5A">
              <w:rPr>
                <w:noProof/>
                <w:webHidden/>
              </w:rPr>
              <w:fldChar w:fldCharType="begin"/>
            </w:r>
            <w:r w:rsidR="00D41C5A">
              <w:rPr>
                <w:noProof/>
                <w:webHidden/>
              </w:rPr>
              <w:instrText xml:space="preserve"> PAGEREF _Toc181658510 \h </w:instrText>
            </w:r>
            <w:r w:rsidR="00D41C5A">
              <w:rPr>
                <w:noProof/>
                <w:webHidden/>
              </w:rPr>
            </w:r>
            <w:r w:rsidR="00D41C5A">
              <w:rPr>
                <w:noProof/>
                <w:webHidden/>
              </w:rPr>
              <w:fldChar w:fldCharType="separate"/>
            </w:r>
            <w:r w:rsidR="006764EF">
              <w:rPr>
                <w:noProof/>
                <w:webHidden/>
              </w:rPr>
              <w:t>3</w:t>
            </w:r>
            <w:r w:rsidR="00D41C5A">
              <w:rPr>
                <w:noProof/>
                <w:webHidden/>
              </w:rPr>
              <w:fldChar w:fldCharType="end"/>
            </w:r>
          </w:hyperlink>
        </w:p>
        <w:p w14:paraId="60B82036" w14:textId="68F217D8" w:rsidR="00D41C5A" w:rsidRDefault="00D41C5A">
          <w:pPr>
            <w:pStyle w:val="Spistreci1"/>
            <w:tabs>
              <w:tab w:val="left" w:pos="440"/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658511" w:history="1">
            <w:r w:rsidRPr="009A17F8">
              <w:rPr>
                <w:rStyle w:val="Hipercze"/>
                <w:rFonts w:ascii="Times New Roman" w:eastAsia="Calibri" w:hAnsi="Times New Roman"/>
                <w:b/>
                <w:bCs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A17F8">
              <w:rPr>
                <w:rStyle w:val="Hipercze"/>
                <w:rFonts w:ascii="Times New Roman" w:eastAsia="Calibri" w:hAnsi="Times New Roman"/>
                <w:b/>
                <w:bCs/>
                <w:noProof/>
              </w:rPr>
              <w:t>Modele uczenia maszynowego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4E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8B413" w14:textId="7CA57B31" w:rsidR="00D41C5A" w:rsidRDefault="00D41C5A">
          <w:pPr>
            <w:pStyle w:val="Spistreci1"/>
            <w:tabs>
              <w:tab w:val="left" w:pos="440"/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658512" w:history="1">
            <w:r w:rsidRPr="009A17F8">
              <w:rPr>
                <w:rStyle w:val="Hipercze"/>
                <w:rFonts w:ascii="Times New Roman" w:eastAsia="Calibri" w:hAnsi="Times New Roman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A17F8">
              <w:rPr>
                <w:rStyle w:val="Hipercze"/>
                <w:rFonts w:ascii="Times New Roman" w:eastAsia="Calibri" w:hAnsi="Times New Roman"/>
                <w:b/>
                <w:bCs/>
                <w:noProof/>
              </w:rPr>
              <w:t>Modele matematyczne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4E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10B6D" w14:textId="4690B3D9" w:rsidR="00D41C5A" w:rsidRDefault="00D41C5A">
          <w:pPr>
            <w:pStyle w:val="Spistreci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81658513" w:history="1">
            <w:r w:rsidRPr="009A17F8">
              <w:rPr>
                <w:rStyle w:val="Hipercze"/>
              </w:rPr>
              <w:t>2.1 Model ARIMA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_Toc181658513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764EF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E803C3A" w14:textId="02336850" w:rsidR="00D41C5A" w:rsidRDefault="00D41C5A">
          <w:pPr>
            <w:pStyle w:val="Spistreci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81658514" w:history="1">
            <w:r w:rsidRPr="009A17F8">
              <w:rPr>
                <w:rStyle w:val="Hipercze"/>
              </w:rPr>
              <w:t>2.2 Model Prophet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_Toc181658514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764EF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8933890" w14:textId="61A92B76" w:rsidR="00D41C5A" w:rsidRDefault="00D41C5A">
          <w:pPr>
            <w:pStyle w:val="Spistreci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81658515" w:history="1">
            <w:r w:rsidRPr="009A17F8">
              <w:rPr>
                <w:rStyle w:val="Hipercze"/>
              </w:rPr>
              <w:t>2.3 Symulacja Monte Carlo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_Toc181658515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764EF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2EDCEB3" w14:textId="2A44E3C3" w:rsidR="00D41C5A" w:rsidRDefault="00D41C5A">
          <w:pPr>
            <w:pStyle w:val="Spistreci1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658516" w:history="1">
            <w:r w:rsidRPr="009A17F8">
              <w:rPr>
                <w:rStyle w:val="Hipercze"/>
                <w:rFonts w:ascii="Times New Roman" w:eastAsia="Calibri" w:hAnsi="Times New Roman"/>
                <w:b/>
                <w:bCs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4E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E6301" w14:textId="781F4918" w:rsidR="000B051C" w:rsidRDefault="000B051C">
          <w:r w:rsidRPr="00673A05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14:paraId="4C36CA8A" w14:textId="77777777" w:rsidR="002F406B" w:rsidRDefault="002F406B" w:rsidP="000717BC">
      <w:pPr>
        <w:spacing w:after="0" w:line="240" w:lineRule="auto"/>
        <w:rPr>
          <w:rFonts w:ascii="Titillium" w:eastAsia="Calibri" w:hAnsi="Titillium"/>
          <w:iCs/>
        </w:rPr>
      </w:pPr>
    </w:p>
    <w:p w14:paraId="7314AA28" w14:textId="77777777" w:rsidR="002F406B" w:rsidRDefault="002F406B" w:rsidP="000717BC">
      <w:pPr>
        <w:spacing w:after="0" w:line="240" w:lineRule="auto"/>
        <w:rPr>
          <w:rFonts w:ascii="Titillium" w:eastAsia="Calibri" w:hAnsi="Titillium"/>
          <w:iCs/>
        </w:rPr>
      </w:pPr>
    </w:p>
    <w:p w14:paraId="3F026BB5" w14:textId="77777777" w:rsidR="00F34791" w:rsidRDefault="00F34791" w:rsidP="000717BC">
      <w:pPr>
        <w:spacing w:after="0" w:line="240" w:lineRule="auto"/>
        <w:rPr>
          <w:rFonts w:ascii="Titillium" w:eastAsia="Calibri" w:hAnsi="Titillium"/>
          <w:iCs/>
        </w:rPr>
      </w:pPr>
    </w:p>
    <w:p w14:paraId="054E604F" w14:textId="77777777" w:rsidR="00462250" w:rsidRDefault="00462250" w:rsidP="000717BC">
      <w:pPr>
        <w:spacing w:after="0" w:line="240" w:lineRule="auto"/>
        <w:rPr>
          <w:rFonts w:ascii="Titillium" w:eastAsia="Calibri" w:hAnsi="Titillium"/>
          <w:iCs/>
        </w:rPr>
      </w:pPr>
    </w:p>
    <w:p w14:paraId="4072A00B" w14:textId="77777777" w:rsidR="00462250" w:rsidRDefault="00462250" w:rsidP="000717BC">
      <w:pPr>
        <w:spacing w:after="0" w:line="240" w:lineRule="auto"/>
        <w:rPr>
          <w:rFonts w:ascii="Titillium" w:eastAsia="Calibri" w:hAnsi="Titillium"/>
          <w:iCs/>
        </w:rPr>
      </w:pPr>
    </w:p>
    <w:p w14:paraId="30BE02AA" w14:textId="77777777" w:rsidR="00462250" w:rsidRDefault="00462250" w:rsidP="000717BC">
      <w:pPr>
        <w:spacing w:after="0" w:line="240" w:lineRule="auto"/>
        <w:rPr>
          <w:rFonts w:ascii="Titillium" w:eastAsia="Calibri" w:hAnsi="Titillium"/>
          <w:iCs/>
        </w:rPr>
      </w:pPr>
    </w:p>
    <w:p w14:paraId="3250A0A9" w14:textId="77777777" w:rsidR="00462250" w:rsidRDefault="00462250" w:rsidP="000717BC">
      <w:pPr>
        <w:spacing w:after="0" w:line="240" w:lineRule="auto"/>
        <w:rPr>
          <w:rFonts w:ascii="Titillium" w:eastAsia="Calibri" w:hAnsi="Titillium"/>
          <w:iCs/>
        </w:rPr>
      </w:pPr>
    </w:p>
    <w:p w14:paraId="09E4AA6A" w14:textId="77777777" w:rsidR="00462250" w:rsidRDefault="00462250" w:rsidP="000717BC">
      <w:pPr>
        <w:spacing w:after="0" w:line="240" w:lineRule="auto"/>
        <w:rPr>
          <w:rFonts w:ascii="Titillium" w:eastAsia="Calibri" w:hAnsi="Titillium"/>
          <w:iCs/>
        </w:rPr>
      </w:pPr>
    </w:p>
    <w:p w14:paraId="1C70EABC" w14:textId="77777777" w:rsidR="00462250" w:rsidRDefault="00462250" w:rsidP="000717BC">
      <w:pPr>
        <w:spacing w:after="0" w:line="240" w:lineRule="auto"/>
        <w:rPr>
          <w:rFonts w:ascii="Titillium" w:eastAsia="Calibri" w:hAnsi="Titillium"/>
          <w:iCs/>
        </w:rPr>
      </w:pPr>
    </w:p>
    <w:p w14:paraId="519599F4" w14:textId="77777777" w:rsidR="00462250" w:rsidRDefault="00462250" w:rsidP="000717BC">
      <w:pPr>
        <w:spacing w:after="0" w:line="240" w:lineRule="auto"/>
        <w:rPr>
          <w:rFonts w:ascii="Titillium" w:eastAsia="Calibri" w:hAnsi="Titillium"/>
          <w:iCs/>
        </w:rPr>
      </w:pPr>
    </w:p>
    <w:p w14:paraId="7BD0E57A" w14:textId="77777777" w:rsidR="00462250" w:rsidRDefault="00462250" w:rsidP="000717BC">
      <w:pPr>
        <w:spacing w:after="0" w:line="240" w:lineRule="auto"/>
        <w:rPr>
          <w:rFonts w:ascii="Titillium" w:eastAsia="Calibri" w:hAnsi="Titillium"/>
          <w:iCs/>
        </w:rPr>
      </w:pPr>
    </w:p>
    <w:p w14:paraId="66458FC9" w14:textId="77777777" w:rsidR="00462250" w:rsidRDefault="00462250" w:rsidP="000717BC">
      <w:pPr>
        <w:spacing w:after="0" w:line="240" w:lineRule="auto"/>
        <w:rPr>
          <w:rFonts w:ascii="Titillium" w:eastAsia="Calibri" w:hAnsi="Titillium"/>
          <w:iCs/>
        </w:rPr>
      </w:pPr>
    </w:p>
    <w:p w14:paraId="35ACE75C" w14:textId="77777777" w:rsidR="00462250" w:rsidRDefault="00462250" w:rsidP="000717BC">
      <w:pPr>
        <w:spacing w:after="0" w:line="240" w:lineRule="auto"/>
        <w:rPr>
          <w:rFonts w:ascii="Titillium" w:eastAsia="Calibri" w:hAnsi="Titillium"/>
          <w:iCs/>
        </w:rPr>
      </w:pPr>
    </w:p>
    <w:p w14:paraId="08B33B03" w14:textId="77777777" w:rsidR="00462250" w:rsidRDefault="00462250" w:rsidP="000717BC">
      <w:pPr>
        <w:spacing w:after="0" w:line="240" w:lineRule="auto"/>
        <w:rPr>
          <w:rFonts w:ascii="Titillium" w:eastAsia="Calibri" w:hAnsi="Titillium"/>
          <w:iCs/>
        </w:rPr>
      </w:pPr>
    </w:p>
    <w:p w14:paraId="0F120AA3" w14:textId="77777777" w:rsidR="00462250" w:rsidRDefault="00462250" w:rsidP="000717BC">
      <w:pPr>
        <w:spacing w:after="0" w:line="240" w:lineRule="auto"/>
        <w:rPr>
          <w:rFonts w:ascii="Titillium" w:eastAsia="Calibri" w:hAnsi="Titillium"/>
          <w:iCs/>
        </w:rPr>
      </w:pPr>
    </w:p>
    <w:p w14:paraId="156603B1" w14:textId="77777777" w:rsidR="00462250" w:rsidRDefault="00462250" w:rsidP="000717BC">
      <w:pPr>
        <w:spacing w:after="0" w:line="240" w:lineRule="auto"/>
        <w:rPr>
          <w:rFonts w:ascii="Titillium" w:eastAsia="Calibri" w:hAnsi="Titillium"/>
          <w:iCs/>
        </w:rPr>
      </w:pPr>
    </w:p>
    <w:p w14:paraId="293D6548" w14:textId="77777777" w:rsidR="00462250" w:rsidRDefault="00462250" w:rsidP="000717BC">
      <w:pPr>
        <w:spacing w:after="0" w:line="240" w:lineRule="auto"/>
        <w:rPr>
          <w:rFonts w:ascii="Titillium" w:eastAsia="Calibri" w:hAnsi="Titillium"/>
          <w:iCs/>
        </w:rPr>
      </w:pPr>
    </w:p>
    <w:p w14:paraId="003460B1" w14:textId="77777777" w:rsidR="00462250" w:rsidRDefault="00462250" w:rsidP="000717BC">
      <w:pPr>
        <w:spacing w:after="0" w:line="240" w:lineRule="auto"/>
        <w:rPr>
          <w:rFonts w:ascii="Titillium" w:eastAsia="Calibri" w:hAnsi="Titillium"/>
          <w:iCs/>
        </w:rPr>
      </w:pPr>
    </w:p>
    <w:p w14:paraId="3BF73A76" w14:textId="77777777" w:rsidR="00462250" w:rsidRDefault="00462250" w:rsidP="000717BC">
      <w:pPr>
        <w:spacing w:after="0" w:line="240" w:lineRule="auto"/>
        <w:rPr>
          <w:rFonts w:ascii="Titillium" w:eastAsia="Calibri" w:hAnsi="Titillium"/>
          <w:iCs/>
        </w:rPr>
      </w:pPr>
    </w:p>
    <w:p w14:paraId="5F71D702" w14:textId="77777777" w:rsidR="00462250" w:rsidRDefault="00462250" w:rsidP="000717BC">
      <w:pPr>
        <w:spacing w:after="0" w:line="240" w:lineRule="auto"/>
        <w:rPr>
          <w:rFonts w:ascii="Titillium" w:eastAsia="Calibri" w:hAnsi="Titillium"/>
          <w:iCs/>
        </w:rPr>
      </w:pPr>
    </w:p>
    <w:p w14:paraId="4B8CBC9A" w14:textId="77777777" w:rsidR="00462250" w:rsidRDefault="00462250" w:rsidP="000717BC">
      <w:pPr>
        <w:spacing w:after="0" w:line="240" w:lineRule="auto"/>
        <w:rPr>
          <w:rFonts w:ascii="Titillium" w:eastAsia="Calibri" w:hAnsi="Titillium"/>
          <w:iCs/>
        </w:rPr>
      </w:pPr>
    </w:p>
    <w:p w14:paraId="47A93197" w14:textId="77777777" w:rsidR="00462250" w:rsidRDefault="00462250" w:rsidP="000717BC">
      <w:pPr>
        <w:spacing w:after="0" w:line="240" w:lineRule="auto"/>
        <w:rPr>
          <w:rFonts w:ascii="Titillium" w:eastAsia="Calibri" w:hAnsi="Titillium"/>
          <w:iCs/>
        </w:rPr>
      </w:pPr>
    </w:p>
    <w:p w14:paraId="710C0B94" w14:textId="77777777" w:rsidR="00636761" w:rsidRDefault="00636761" w:rsidP="000717BC">
      <w:pPr>
        <w:spacing w:after="0" w:line="240" w:lineRule="auto"/>
        <w:rPr>
          <w:rFonts w:ascii="Titillium" w:eastAsia="Calibri" w:hAnsi="Titillium"/>
          <w:iCs/>
        </w:rPr>
      </w:pPr>
    </w:p>
    <w:p w14:paraId="06DFAA06" w14:textId="77777777" w:rsidR="00636761" w:rsidRDefault="00636761" w:rsidP="000717BC">
      <w:pPr>
        <w:spacing w:after="0" w:line="240" w:lineRule="auto"/>
        <w:rPr>
          <w:rFonts w:ascii="Titillium" w:eastAsia="Calibri" w:hAnsi="Titillium"/>
          <w:iCs/>
        </w:rPr>
      </w:pPr>
    </w:p>
    <w:p w14:paraId="4F109788" w14:textId="77777777" w:rsidR="00636761" w:rsidRDefault="00636761" w:rsidP="000717BC">
      <w:pPr>
        <w:spacing w:after="0" w:line="240" w:lineRule="auto"/>
        <w:rPr>
          <w:rFonts w:ascii="Titillium" w:eastAsia="Calibri" w:hAnsi="Titillium"/>
          <w:iCs/>
        </w:rPr>
      </w:pPr>
    </w:p>
    <w:p w14:paraId="624C7678" w14:textId="77777777" w:rsidR="00636761" w:rsidRDefault="00636761" w:rsidP="000717BC">
      <w:pPr>
        <w:spacing w:after="0" w:line="240" w:lineRule="auto"/>
        <w:rPr>
          <w:rFonts w:ascii="Titillium" w:eastAsia="Calibri" w:hAnsi="Titillium"/>
          <w:iCs/>
        </w:rPr>
      </w:pPr>
    </w:p>
    <w:p w14:paraId="379652A6" w14:textId="77777777" w:rsidR="00636761" w:rsidRDefault="00636761" w:rsidP="000717BC">
      <w:pPr>
        <w:spacing w:after="0" w:line="240" w:lineRule="auto"/>
        <w:rPr>
          <w:rFonts w:ascii="Titillium" w:eastAsia="Calibri" w:hAnsi="Titillium"/>
          <w:iCs/>
        </w:rPr>
      </w:pPr>
    </w:p>
    <w:p w14:paraId="5BEB3408" w14:textId="77777777" w:rsidR="00636761" w:rsidRDefault="00636761" w:rsidP="000717BC">
      <w:pPr>
        <w:spacing w:after="0" w:line="240" w:lineRule="auto"/>
        <w:rPr>
          <w:rFonts w:ascii="Titillium" w:eastAsia="Calibri" w:hAnsi="Titillium"/>
          <w:iCs/>
        </w:rPr>
      </w:pPr>
    </w:p>
    <w:p w14:paraId="7673519C" w14:textId="77777777" w:rsidR="00462250" w:rsidRDefault="00462250" w:rsidP="000717BC">
      <w:pPr>
        <w:spacing w:after="0" w:line="240" w:lineRule="auto"/>
        <w:rPr>
          <w:rFonts w:ascii="Titillium" w:eastAsia="Calibri" w:hAnsi="Titillium"/>
          <w:iCs/>
        </w:rPr>
      </w:pPr>
    </w:p>
    <w:p w14:paraId="6F33A52C" w14:textId="77777777" w:rsidR="00462250" w:rsidRDefault="00462250" w:rsidP="000717BC">
      <w:pPr>
        <w:spacing w:after="0" w:line="240" w:lineRule="auto"/>
        <w:rPr>
          <w:rFonts w:ascii="Titillium" w:eastAsia="Calibri" w:hAnsi="Titillium"/>
          <w:iCs/>
        </w:rPr>
      </w:pPr>
    </w:p>
    <w:p w14:paraId="31AA2C11" w14:textId="77777777" w:rsidR="000B051C" w:rsidRDefault="000B051C" w:rsidP="000717BC">
      <w:pPr>
        <w:spacing w:after="0" w:line="240" w:lineRule="auto"/>
        <w:rPr>
          <w:rFonts w:ascii="Titillium" w:eastAsia="Calibri" w:hAnsi="Titillium"/>
          <w:iCs/>
        </w:rPr>
      </w:pPr>
    </w:p>
    <w:p w14:paraId="12759CB2" w14:textId="77777777" w:rsidR="002C0E83" w:rsidRDefault="002C0E83" w:rsidP="000717BC">
      <w:pPr>
        <w:spacing w:after="0" w:line="240" w:lineRule="auto"/>
        <w:rPr>
          <w:rFonts w:ascii="Titillium" w:eastAsia="Calibri" w:hAnsi="Titillium"/>
          <w:iCs/>
        </w:rPr>
      </w:pPr>
    </w:p>
    <w:p w14:paraId="2EBC7B4C" w14:textId="77777777" w:rsidR="000B051C" w:rsidRDefault="000B051C" w:rsidP="000717BC">
      <w:pPr>
        <w:spacing w:after="0" w:line="240" w:lineRule="auto"/>
        <w:rPr>
          <w:rFonts w:ascii="Titillium" w:eastAsia="Calibri" w:hAnsi="Titillium"/>
          <w:iCs/>
        </w:rPr>
      </w:pPr>
    </w:p>
    <w:p w14:paraId="28C31517" w14:textId="77777777" w:rsidR="000B051C" w:rsidRDefault="000B051C" w:rsidP="000717BC">
      <w:pPr>
        <w:spacing w:after="0" w:line="240" w:lineRule="auto"/>
        <w:rPr>
          <w:rFonts w:ascii="Titillium" w:eastAsia="Calibri" w:hAnsi="Titillium"/>
          <w:iCs/>
        </w:rPr>
      </w:pPr>
    </w:p>
    <w:p w14:paraId="7E3244C2" w14:textId="77777777" w:rsidR="000B051C" w:rsidRDefault="000B051C" w:rsidP="000717BC">
      <w:pPr>
        <w:spacing w:after="0" w:line="240" w:lineRule="auto"/>
        <w:rPr>
          <w:rFonts w:ascii="Titillium" w:eastAsia="Calibri" w:hAnsi="Titillium"/>
          <w:iCs/>
        </w:rPr>
      </w:pPr>
    </w:p>
    <w:p w14:paraId="62C323E1" w14:textId="77777777" w:rsidR="00462250" w:rsidRDefault="00462250" w:rsidP="000717BC">
      <w:pPr>
        <w:spacing w:after="0" w:line="240" w:lineRule="auto"/>
        <w:rPr>
          <w:rFonts w:ascii="Titillium" w:eastAsia="Calibri" w:hAnsi="Titillium"/>
          <w:iCs/>
        </w:rPr>
      </w:pPr>
    </w:p>
    <w:p w14:paraId="40CF9A27" w14:textId="6CA458F0" w:rsidR="00636761" w:rsidRPr="009300B5" w:rsidRDefault="00636761" w:rsidP="009300B5">
      <w:pPr>
        <w:pStyle w:val="Nagwek1"/>
        <w:rPr>
          <w:rFonts w:ascii="Times New Roman" w:eastAsia="Calibri" w:hAnsi="Times New Roman" w:cs="Times New Roman"/>
          <w:b/>
          <w:bCs/>
          <w:color w:val="auto"/>
        </w:rPr>
      </w:pPr>
      <w:bookmarkStart w:id="1" w:name="_Toc181658510"/>
      <w:r w:rsidRPr="00480471">
        <w:rPr>
          <w:rFonts w:ascii="Times New Roman" w:eastAsia="Calibri" w:hAnsi="Times New Roman" w:cs="Times New Roman"/>
          <w:b/>
          <w:bCs/>
          <w:color w:val="auto"/>
        </w:rPr>
        <w:lastRenderedPageBreak/>
        <w:t>Wstęp</w:t>
      </w:r>
      <w:bookmarkEnd w:id="1"/>
    </w:p>
    <w:p w14:paraId="429A0D8F" w14:textId="441B350F" w:rsidR="00636761" w:rsidRDefault="00636761" w:rsidP="00636761">
      <w:pPr>
        <w:ind w:left="708"/>
        <w:rPr>
          <w:rFonts w:ascii="Times New Roman" w:eastAsia="Calibri" w:hAnsi="Times New Roman"/>
          <w:sz w:val="24"/>
          <w:szCs w:val="24"/>
        </w:rPr>
      </w:pPr>
    </w:p>
    <w:p w14:paraId="123DEC3A" w14:textId="77777777" w:rsidR="009300B5" w:rsidRDefault="009300B5" w:rsidP="00636761">
      <w:pPr>
        <w:ind w:left="708"/>
        <w:rPr>
          <w:rFonts w:ascii="Times New Roman" w:eastAsia="Calibri" w:hAnsi="Times New Roman"/>
          <w:sz w:val="24"/>
          <w:szCs w:val="24"/>
        </w:rPr>
      </w:pPr>
    </w:p>
    <w:p w14:paraId="66F71B8C" w14:textId="64B8C43B" w:rsidR="002A28A6" w:rsidRPr="008A1399" w:rsidRDefault="00636761" w:rsidP="00E22870">
      <w:pPr>
        <w:spacing w:line="300" w:lineRule="auto"/>
        <w:ind w:firstLine="709"/>
        <w:jc w:val="both"/>
        <w:rPr>
          <w:rFonts w:ascii="Times New Roman" w:eastAsia="Calibri" w:hAnsi="Times New Roman"/>
          <w:sz w:val="24"/>
          <w:szCs w:val="24"/>
        </w:rPr>
      </w:pPr>
      <w:bookmarkStart w:id="2" w:name="_Hlk180350528"/>
      <w:r w:rsidRPr="008A1399">
        <w:rPr>
          <w:rFonts w:ascii="Times New Roman" w:eastAsia="Calibri" w:hAnsi="Times New Roman"/>
          <w:sz w:val="24"/>
          <w:szCs w:val="24"/>
        </w:rPr>
        <w:t xml:space="preserve">Kryptowaluty to </w:t>
      </w:r>
      <w:r w:rsidR="00D127A5" w:rsidRPr="008A1399">
        <w:rPr>
          <w:rFonts w:ascii="Times New Roman" w:eastAsia="Calibri" w:hAnsi="Times New Roman"/>
          <w:sz w:val="24"/>
          <w:szCs w:val="24"/>
        </w:rPr>
        <w:t>cyfrowe środki płatnicze, które mogą być stosowane do zakupu, sprzedaży lub obrotu towarami bez pośrednictwa banków. Ze względu na to, że są one wyłącznie wirtualne, to nie możemy ich posiadać w formie fizycznej. Istnieją one jedynie jako zaszyfrowane zapisy w bazach danych</w:t>
      </w:r>
      <w:r w:rsidR="00FD7CA3">
        <w:rPr>
          <w:rFonts w:ascii="Times New Roman" w:eastAsia="Calibri" w:hAnsi="Times New Roman"/>
          <w:sz w:val="24"/>
          <w:szCs w:val="24"/>
        </w:rPr>
        <w:t xml:space="preserve"> i są dostępne za pośrednictwem portfeli cyfrowych.</w:t>
      </w:r>
    </w:p>
    <w:p w14:paraId="33F28510" w14:textId="7EE4F06E" w:rsidR="00153B8E" w:rsidRDefault="008B63C7" w:rsidP="00BC2D29">
      <w:pPr>
        <w:spacing w:line="300" w:lineRule="auto"/>
        <w:ind w:firstLine="709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Duży wpływ na rynek kryptowalut mają prognozy i spekulacje ekspertów oraz inwestorów. Dzięki analizie trendów rynkowych, znajomości technologii i wieloletniemu doświadczeniu, eksperci mogą przewidywać zmiany kurów kryptowalut co pozwala im na osiągnięcie zysków. </w:t>
      </w:r>
      <w:r w:rsidR="002A28A6">
        <w:rPr>
          <w:rFonts w:ascii="Times New Roman" w:eastAsia="Calibri" w:hAnsi="Times New Roman"/>
          <w:sz w:val="24"/>
          <w:szCs w:val="24"/>
        </w:rPr>
        <w:t>Mimo to,</w:t>
      </w:r>
      <w:r w:rsidR="00FD7CA3">
        <w:rPr>
          <w:rFonts w:ascii="Times New Roman" w:eastAsia="Calibri" w:hAnsi="Times New Roman"/>
          <w:sz w:val="24"/>
          <w:szCs w:val="24"/>
        </w:rPr>
        <w:t xml:space="preserve"> </w:t>
      </w:r>
      <w:r w:rsidR="002A28A6">
        <w:rPr>
          <w:rFonts w:ascii="Times New Roman" w:eastAsia="Calibri" w:hAnsi="Times New Roman"/>
          <w:sz w:val="24"/>
          <w:szCs w:val="24"/>
        </w:rPr>
        <w:t xml:space="preserve">rynek kryptowalut jest chwiejny i nieprzewidywalny, co sprawia, że każda prognoza wiąże się z większym lub mniejszym ryzykiem. </w:t>
      </w:r>
      <w:r w:rsidR="00480471">
        <w:rPr>
          <w:rFonts w:ascii="Times New Roman" w:eastAsia="Calibri" w:hAnsi="Times New Roman"/>
          <w:sz w:val="24"/>
          <w:szCs w:val="24"/>
        </w:rPr>
        <w:t>Istnieją także metody predykcji oparte na analizę kursów historycznych, które wykorzystują algorytmy do przewidywania przyszłych zmian na podstawie wcześniejszych zachowań rynku.</w:t>
      </w:r>
    </w:p>
    <w:p w14:paraId="3A68337A" w14:textId="77777777" w:rsidR="00153B8E" w:rsidRDefault="00153B8E" w:rsidP="00BC2D29">
      <w:pPr>
        <w:spacing w:line="300" w:lineRule="auto"/>
        <w:ind w:firstLine="709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Do najczęściej stosowanych należą:</w:t>
      </w:r>
    </w:p>
    <w:p w14:paraId="21ECB68B" w14:textId="437FDFD1" w:rsidR="00153B8E" w:rsidRDefault="000C20C0" w:rsidP="00BC2D29">
      <w:pPr>
        <w:pStyle w:val="Akapitzlist"/>
        <w:numPr>
          <w:ilvl w:val="0"/>
          <w:numId w:val="1"/>
        </w:numPr>
        <w:spacing w:line="30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Modele uczenia maszynowego</w:t>
      </w:r>
    </w:p>
    <w:p w14:paraId="295479CB" w14:textId="4ACF1472" w:rsidR="000B051C" w:rsidRPr="000B051C" w:rsidRDefault="00153B8E" w:rsidP="00BC2D29">
      <w:pPr>
        <w:pStyle w:val="Akapitzlist"/>
        <w:numPr>
          <w:ilvl w:val="0"/>
          <w:numId w:val="1"/>
        </w:numPr>
        <w:spacing w:line="30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Modele matematyczne</w:t>
      </w:r>
    </w:p>
    <w:p w14:paraId="5C8945C3" w14:textId="51699D5E" w:rsidR="008A1399" w:rsidRPr="000B051C" w:rsidRDefault="00CA5E65" w:rsidP="00BC2D29">
      <w:pPr>
        <w:spacing w:line="300" w:lineRule="auto"/>
        <w:ind w:firstLine="708"/>
        <w:jc w:val="both"/>
        <w:rPr>
          <w:rFonts w:ascii="Times New Roman" w:eastAsia="Calibri" w:hAnsi="Times New Roman"/>
          <w:sz w:val="24"/>
          <w:szCs w:val="24"/>
        </w:rPr>
      </w:pPr>
      <w:r w:rsidRPr="000B051C">
        <w:rPr>
          <w:rFonts w:ascii="Times New Roman" w:eastAsia="Calibri" w:hAnsi="Times New Roman"/>
          <w:sz w:val="24"/>
          <w:szCs w:val="24"/>
        </w:rPr>
        <w:t xml:space="preserve">Modele uczenia maszynowego to zaawansowane algorytmy </w:t>
      </w:r>
      <w:r w:rsidR="000B051C">
        <w:rPr>
          <w:rFonts w:ascii="Times New Roman" w:eastAsia="Calibri" w:hAnsi="Times New Roman"/>
          <w:sz w:val="24"/>
          <w:szCs w:val="24"/>
        </w:rPr>
        <w:t xml:space="preserve">zdolne do </w:t>
      </w:r>
      <w:r w:rsidR="00D41C5A">
        <w:rPr>
          <w:rFonts w:ascii="Times New Roman" w:eastAsia="Calibri" w:hAnsi="Times New Roman"/>
          <w:sz w:val="24"/>
          <w:szCs w:val="24"/>
        </w:rPr>
        <w:t>nauki</w:t>
      </w:r>
      <w:r w:rsidR="00D41C5A" w:rsidRPr="000B051C">
        <w:rPr>
          <w:rFonts w:ascii="Times New Roman" w:eastAsia="Calibri" w:hAnsi="Times New Roman"/>
          <w:sz w:val="24"/>
          <w:szCs w:val="24"/>
        </w:rPr>
        <w:t xml:space="preserve"> na</w:t>
      </w:r>
      <w:r w:rsidR="000B051C" w:rsidRPr="000B051C">
        <w:rPr>
          <w:rFonts w:ascii="Times New Roman" w:eastAsia="Calibri" w:hAnsi="Times New Roman"/>
          <w:sz w:val="24"/>
          <w:szCs w:val="24"/>
        </w:rPr>
        <w:t xml:space="preserve"> podstawie</w:t>
      </w:r>
      <w:r w:rsidR="000B051C">
        <w:rPr>
          <w:rFonts w:ascii="Times New Roman" w:eastAsia="Calibri" w:hAnsi="Times New Roman"/>
          <w:sz w:val="24"/>
          <w:szCs w:val="24"/>
        </w:rPr>
        <w:t xml:space="preserve"> dużych zbiorów danych. Dzięki ich umiejętności wykrywania złożonych wzorców, zależności oraz analizy różnych trendów i zachowań modele te znajdują zastosowanie w wielu dziedzinach, takich jak </w:t>
      </w:r>
      <w:r w:rsidR="008A1399">
        <w:rPr>
          <w:rFonts w:ascii="Times New Roman" w:eastAsia="Calibri" w:hAnsi="Times New Roman"/>
          <w:sz w:val="24"/>
          <w:szCs w:val="24"/>
        </w:rPr>
        <w:t xml:space="preserve">rozpoznawanie obiektów, przetwarzanie języka naturalnego czy predykcja zachowań rynku. Wśród modeli uczenia maszynowego możemy wyróżnić również </w:t>
      </w:r>
      <w:r w:rsidR="008A1399" w:rsidRPr="008A1399">
        <w:rPr>
          <w:rFonts w:ascii="Times New Roman" w:eastAsia="Calibri" w:hAnsi="Times New Roman"/>
          <w:b/>
          <w:bCs/>
          <w:sz w:val="24"/>
          <w:szCs w:val="24"/>
        </w:rPr>
        <w:t>sztuczne sieci neuronowe</w:t>
      </w:r>
      <w:r w:rsidR="008A1399">
        <w:rPr>
          <w:rFonts w:ascii="Times New Roman" w:eastAsia="Calibri" w:hAnsi="Times New Roman"/>
          <w:sz w:val="24"/>
          <w:szCs w:val="24"/>
        </w:rPr>
        <w:t xml:space="preserve">. Są to </w:t>
      </w:r>
      <w:r w:rsidR="00D41C5A">
        <w:rPr>
          <w:rFonts w:ascii="Times New Roman" w:eastAsia="Calibri" w:hAnsi="Times New Roman"/>
          <w:sz w:val="24"/>
          <w:szCs w:val="24"/>
        </w:rPr>
        <w:t>struktury,</w:t>
      </w:r>
      <w:r w:rsidR="008A1399">
        <w:rPr>
          <w:rFonts w:ascii="Times New Roman" w:eastAsia="Calibri" w:hAnsi="Times New Roman"/>
          <w:sz w:val="24"/>
          <w:szCs w:val="24"/>
        </w:rPr>
        <w:t xml:space="preserve"> które są </w:t>
      </w:r>
      <w:r w:rsidR="008A1399" w:rsidRPr="008A1399">
        <w:rPr>
          <w:rFonts w:ascii="Times New Roman" w:eastAsia="Calibri" w:hAnsi="Times New Roman"/>
          <w:sz w:val="24"/>
          <w:szCs w:val="24"/>
        </w:rPr>
        <w:t>inspirowane strukturą i sposobem funkcjonowania ludzkiego mózgu</w:t>
      </w:r>
      <w:r w:rsidR="008A1399">
        <w:rPr>
          <w:rFonts w:ascii="Times New Roman" w:eastAsia="Calibri" w:hAnsi="Times New Roman"/>
          <w:sz w:val="24"/>
          <w:szCs w:val="24"/>
        </w:rPr>
        <w:t xml:space="preserve">. Dzięki swojej warstwowej budowie sieci neuronowe są w stanie uczyć się złożonych zależności i wzorców. </w:t>
      </w:r>
      <w:r w:rsidR="00A3552F">
        <w:rPr>
          <w:rFonts w:ascii="Times New Roman" w:eastAsia="Calibri" w:hAnsi="Times New Roman"/>
          <w:sz w:val="24"/>
          <w:szCs w:val="24"/>
        </w:rPr>
        <w:t>W szczególności rekurencyjne sieci neuronowe takie jak GRU (Gated Recurrent Units) i LSTM (Long Short-Term Memory) potrafią analizować długoterminowe wzorce i trendy</w:t>
      </w:r>
      <w:r w:rsidR="009E481A">
        <w:rPr>
          <w:rFonts w:ascii="Times New Roman" w:eastAsia="Calibri" w:hAnsi="Times New Roman"/>
          <w:sz w:val="24"/>
          <w:szCs w:val="24"/>
        </w:rPr>
        <w:t>.</w:t>
      </w:r>
    </w:p>
    <w:bookmarkEnd w:id="2"/>
    <w:p w14:paraId="536CFC7F" w14:textId="21948B24" w:rsidR="00DB039A" w:rsidRDefault="001A4093" w:rsidP="00BC2D29">
      <w:pPr>
        <w:spacing w:line="300" w:lineRule="auto"/>
        <w:ind w:firstLine="708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Modele matematyczne opierają się bardziej na statystycznych i matematycznych podejściach, które pozwalają na przewidywanie przyszłych wartości na podstawie danych z przeszłości. Modele te bazują na założeniu, że istnieją powtarzalne wzorce w </w:t>
      </w:r>
      <w:r w:rsidRPr="001A4093">
        <w:rPr>
          <w:rFonts w:ascii="Times New Roman" w:eastAsia="Calibri" w:hAnsi="Times New Roman"/>
          <w:sz w:val="24"/>
          <w:szCs w:val="24"/>
        </w:rPr>
        <w:t>zachowaniach</w:t>
      </w:r>
      <w:r>
        <w:rPr>
          <w:rFonts w:ascii="Times New Roman" w:eastAsia="Calibri" w:hAnsi="Times New Roman"/>
          <w:sz w:val="24"/>
          <w:szCs w:val="24"/>
        </w:rPr>
        <w:t xml:space="preserve"> rynkowych które można opisać za pomocą matematycznych równań. </w:t>
      </w:r>
      <w:r w:rsidR="009E481A">
        <w:rPr>
          <w:rFonts w:ascii="Times New Roman" w:eastAsia="Calibri" w:hAnsi="Times New Roman"/>
          <w:sz w:val="24"/>
          <w:szCs w:val="24"/>
        </w:rPr>
        <w:t xml:space="preserve">W analizie szeregów czasowych, które są </w:t>
      </w:r>
      <w:r w:rsidR="00E1165A">
        <w:rPr>
          <w:rFonts w:ascii="Times New Roman" w:eastAsia="Calibri" w:hAnsi="Times New Roman"/>
          <w:sz w:val="24"/>
          <w:szCs w:val="24"/>
        </w:rPr>
        <w:t>bardzo istotne w finansach oraz prognozowania trendów popularne są takie modele jak ARIMA, Prophet czy Symulacja Monte Carlo.</w:t>
      </w:r>
      <w:r w:rsidR="00BC2D29">
        <w:rPr>
          <w:rFonts w:ascii="Times New Roman" w:eastAsia="Calibri" w:hAnsi="Times New Roman"/>
          <w:sz w:val="24"/>
          <w:szCs w:val="24"/>
        </w:rPr>
        <w:t xml:space="preserve"> Modele matematyczne są skuteczne w analizie </w:t>
      </w:r>
      <w:r w:rsidR="00D41C5A">
        <w:rPr>
          <w:rFonts w:ascii="Times New Roman" w:eastAsia="Calibri" w:hAnsi="Times New Roman"/>
          <w:sz w:val="24"/>
          <w:szCs w:val="24"/>
        </w:rPr>
        <w:t>procesów,</w:t>
      </w:r>
      <w:r w:rsidR="00BC2D29">
        <w:rPr>
          <w:rFonts w:ascii="Times New Roman" w:eastAsia="Calibri" w:hAnsi="Times New Roman"/>
          <w:sz w:val="24"/>
          <w:szCs w:val="24"/>
        </w:rPr>
        <w:t xml:space="preserve"> w których występują przewidywalne i powtarzające się wzorce, ale mogą one nie radzić sobie najlepiej w warunkach dużej zmienności</w:t>
      </w:r>
      <w:r w:rsidR="00FD7CA3">
        <w:rPr>
          <w:rFonts w:ascii="Times New Roman" w:eastAsia="Calibri" w:hAnsi="Times New Roman"/>
          <w:sz w:val="24"/>
          <w:szCs w:val="24"/>
        </w:rPr>
        <w:t>.</w:t>
      </w:r>
    </w:p>
    <w:p w14:paraId="23F850F4" w14:textId="3426B3AF" w:rsidR="009A1AD2" w:rsidRDefault="00DB039A" w:rsidP="00FD7CA3">
      <w:pPr>
        <w:spacing w:line="300" w:lineRule="auto"/>
        <w:ind w:firstLine="708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lastRenderedPageBreak/>
        <w:t xml:space="preserve">Celem pracy jest porównanie </w:t>
      </w:r>
      <w:r w:rsidR="000C20C0">
        <w:rPr>
          <w:rFonts w:ascii="Times New Roman" w:eastAsia="Calibri" w:hAnsi="Times New Roman"/>
          <w:sz w:val="24"/>
          <w:szCs w:val="24"/>
        </w:rPr>
        <w:t xml:space="preserve">skuteczności wybranych modeli uczenia maszynowego </w:t>
      </w:r>
      <w:r w:rsidR="000C20C0">
        <w:rPr>
          <w:rFonts w:ascii="Times New Roman" w:eastAsia="Calibri" w:hAnsi="Times New Roman"/>
          <w:sz w:val="24"/>
          <w:szCs w:val="24"/>
        </w:rPr>
        <w:br/>
        <w:t>z modelami matematycznymi w przewidywaniu kursów kryptowalut. Analiza obejmuje modele matematyczne takie jak ARIMA, Prophet oraz symulacja Monte Carlo z kolei modele uczenia maszynowego to XGboost, oraz rekurencyjne sieci neuronowe GRU i LSTM. Głównym założeniem jest ocena ich dokładności a w tym idzie przydatności w kontekście predykcji zmian na rynku kryptowalut</w:t>
      </w:r>
      <w:r w:rsidR="00DE7E29">
        <w:rPr>
          <w:rFonts w:ascii="Times New Roman" w:eastAsia="Calibri" w:hAnsi="Times New Roman"/>
          <w:sz w:val="24"/>
          <w:szCs w:val="24"/>
        </w:rPr>
        <w:t>.</w:t>
      </w:r>
    </w:p>
    <w:p w14:paraId="20A486E5" w14:textId="77777777" w:rsidR="009300B5" w:rsidRDefault="009300B5" w:rsidP="009A1AD2">
      <w:pPr>
        <w:spacing w:line="300" w:lineRule="auto"/>
        <w:ind w:firstLine="708"/>
        <w:rPr>
          <w:rFonts w:ascii="Times New Roman" w:eastAsia="Calibri" w:hAnsi="Times New Roman"/>
          <w:sz w:val="24"/>
          <w:szCs w:val="24"/>
        </w:rPr>
      </w:pPr>
    </w:p>
    <w:p w14:paraId="09F94442" w14:textId="77777777" w:rsidR="009300B5" w:rsidRDefault="009300B5" w:rsidP="009A1AD2">
      <w:pPr>
        <w:spacing w:line="300" w:lineRule="auto"/>
        <w:ind w:firstLine="708"/>
        <w:rPr>
          <w:rFonts w:ascii="Times New Roman" w:eastAsia="Calibri" w:hAnsi="Times New Roman"/>
          <w:sz w:val="24"/>
          <w:szCs w:val="24"/>
        </w:rPr>
      </w:pPr>
    </w:p>
    <w:p w14:paraId="672B55D7" w14:textId="77777777" w:rsidR="009300B5" w:rsidRDefault="009300B5" w:rsidP="009A1AD2">
      <w:pPr>
        <w:spacing w:line="300" w:lineRule="auto"/>
        <w:ind w:firstLine="708"/>
        <w:rPr>
          <w:rFonts w:ascii="Times New Roman" w:eastAsia="Calibri" w:hAnsi="Times New Roman"/>
          <w:sz w:val="24"/>
          <w:szCs w:val="24"/>
        </w:rPr>
      </w:pPr>
    </w:p>
    <w:p w14:paraId="1A2F824A" w14:textId="77777777" w:rsidR="009300B5" w:rsidRDefault="009300B5" w:rsidP="009A1AD2">
      <w:pPr>
        <w:spacing w:line="300" w:lineRule="auto"/>
        <w:ind w:firstLine="708"/>
        <w:rPr>
          <w:rFonts w:ascii="Times New Roman" w:eastAsia="Calibri" w:hAnsi="Times New Roman"/>
          <w:sz w:val="24"/>
          <w:szCs w:val="24"/>
        </w:rPr>
      </w:pPr>
    </w:p>
    <w:p w14:paraId="1B698A71" w14:textId="77777777" w:rsidR="009300B5" w:rsidRDefault="009300B5" w:rsidP="009A1AD2">
      <w:pPr>
        <w:spacing w:line="300" w:lineRule="auto"/>
        <w:ind w:firstLine="708"/>
        <w:rPr>
          <w:rFonts w:ascii="Times New Roman" w:eastAsia="Calibri" w:hAnsi="Times New Roman"/>
          <w:sz w:val="24"/>
          <w:szCs w:val="24"/>
        </w:rPr>
      </w:pPr>
    </w:p>
    <w:p w14:paraId="426278B2" w14:textId="77777777" w:rsidR="009300B5" w:rsidRDefault="009300B5" w:rsidP="009A1AD2">
      <w:pPr>
        <w:spacing w:line="300" w:lineRule="auto"/>
        <w:ind w:firstLine="708"/>
        <w:rPr>
          <w:rFonts w:ascii="Times New Roman" w:eastAsia="Calibri" w:hAnsi="Times New Roman"/>
          <w:sz w:val="24"/>
          <w:szCs w:val="24"/>
        </w:rPr>
      </w:pPr>
    </w:p>
    <w:p w14:paraId="322AF6CF" w14:textId="77777777" w:rsidR="009300B5" w:rsidRDefault="009300B5" w:rsidP="009A1AD2">
      <w:pPr>
        <w:spacing w:line="300" w:lineRule="auto"/>
        <w:ind w:firstLine="708"/>
        <w:rPr>
          <w:rFonts w:ascii="Times New Roman" w:eastAsia="Calibri" w:hAnsi="Times New Roman"/>
          <w:sz w:val="24"/>
          <w:szCs w:val="24"/>
        </w:rPr>
      </w:pPr>
    </w:p>
    <w:p w14:paraId="221B3E30" w14:textId="77777777" w:rsidR="009300B5" w:rsidRDefault="009300B5" w:rsidP="009A1AD2">
      <w:pPr>
        <w:spacing w:line="300" w:lineRule="auto"/>
        <w:ind w:firstLine="708"/>
        <w:rPr>
          <w:rFonts w:ascii="Times New Roman" w:eastAsia="Calibri" w:hAnsi="Times New Roman"/>
          <w:sz w:val="24"/>
          <w:szCs w:val="24"/>
        </w:rPr>
      </w:pPr>
    </w:p>
    <w:p w14:paraId="0CA1D6B7" w14:textId="77777777" w:rsidR="009300B5" w:rsidRDefault="009300B5" w:rsidP="009A1AD2">
      <w:pPr>
        <w:spacing w:line="300" w:lineRule="auto"/>
        <w:ind w:firstLine="708"/>
        <w:rPr>
          <w:rFonts w:ascii="Times New Roman" w:eastAsia="Calibri" w:hAnsi="Times New Roman"/>
          <w:sz w:val="24"/>
          <w:szCs w:val="24"/>
        </w:rPr>
      </w:pPr>
    </w:p>
    <w:p w14:paraId="7FA6F811" w14:textId="77777777" w:rsidR="009300B5" w:rsidRDefault="009300B5" w:rsidP="009A1AD2">
      <w:pPr>
        <w:spacing w:line="300" w:lineRule="auto"/>
        <w:ind w:firstLine="708"/>
        <w:rPr>
          <w:rFonts w:ascii="Times New Roman" w:eastAsia="Calibri" w:hAnsi="Times New Roman"/>
          <w:sz w:val="24"/>
          <w:szCs w:val="24"/>
        </w:rPr>
      </w:pPr>
    </w:p>
    <w:p w14:paraId="441C019C" w14:textId="77777777" w:rsidR="009300B5" w:rsidRDefault="009300B5" w:rsidP="009A1AD2">
      <w:pPr>
        <w:spacing w:line="300" w:lineRule="auto"/>
        <w:ind w:firstLine="708"/>
        <w:rPr>
          <w:rFonts w:ascii="Times New Roman" w:eastAsia="Calibri" w:hAnsi="Times New Roman"/>
          <w:sz w:val="24"/>
          <w:szCs w:val="24"/>
        </w:rPr>
      </w:pPr>
    </w:p>
    <w:p w14:paraId="3B8B8630" w14:textId="77777777" w:rsidR="009300B5" w:rsidRDefault="009300B5" w:rsidP="009A1AD2">
      <w:pPr>
        <w:spacing w:line="300" w:lineRule="auto"/>
        <w:ind w:firstLine="708"/>
        <w:rPr>
          <w:rFonts w:ascii="Times New Roman" w:eastAsia="Calibri" w:hAnsi="Times New Roman"/>
          <w:sz w:val="24"/>
          <w:szCs w:val="24"/>
        </w:rPr>
      </w:pPr>
    </w:p>
    <w:p w14:paraId="26AF9F1D" w14:textId="77777777" w:rsidR="009300B5" w:rsidRDefault="009300B5" w:rsidP="009A1AD2">
      <w:pPr>
        <w:spacing w:line="300" w:lineRule="auto"/>
        <w:ind w:firstLine="708"/>
        <w:rPr>
          <w:rFonts w:ascii="Times New Roman" w:eastAsia="Calibri" w:hAnsi="Times New Roman"/>
          <w:sz w:val="24"/>
          <w:szCs w:val="24"/>
        </w:rPr>
      </w:pPr>
    </w:p>
    <w:p w14:paraId="4B5AB722" w14:textId="77777777" w:rsidR="00E1165A" w:rsidRDefault="00E1165A" w:rsidP="009A1AD2">
      <w:pPr>
        <w:spacing w:line="300" w:lineRule="auto"/>
        <w:ind w:firstLine="708"/>
        <w:rPr>
          <w:rFonts w:ascii="Times New Roman" w:eastAsia="Calibri" w:hAnsi="Times New Roman"/>
          <w:sz w:val="24"/>
          <w:szCs w:val="24"/>
        </w:rPr>
      </w:pPr>
    </w:p>
    <w:p w14:paraId="493B270E" w14:textId="77777777" w:rsidR="00E1165A" w:rsidRDefault="00E1165A" w:rsidP="009A1AD2">
      <w:pPr>
        <w:spacing w:line="300" w:lineRule="auto"/>
        <w:ind w:firstLine="708"/>
        <w:rPr>
          <w:rFonts w:ascii="Times New Roman" w:eastAsia="Calibri" w:hAnsi="Times New Roman"/>
          <w:sz w:val="24"/>
          <w:szCs w:val="24"/>
        </w:rPr>
      </w:pPr>
    </w:p>
    <w:p w14:paraId="6D08D048" w14:textId="77777777" w:rsidR="00E1165A" w:rsidRDefault="00E1165A" w:rsidP="009A1AD2">
      <w:pPr>
        <w:spacing w:line="300" w:lineRule="auto"/>
        <w:ind w:firstLine="708"/>
        <w:rPr>
          <w:rFonts w:ascii="Times New Roman" w:eastAsia="Calibri" w:hAnsi="Times New Roman"/>
          <w:sz w:val="24"/>
          <w:szCs w:val="24"/>
        </w:rPr>
      </w:pPr>
    </w:p>
    <w:p w14:paraId="47FCCFC1" w14:textId="77777777" w:rsidR="00E1165A" w:rsidRDefault="00E1165A" w:rsidP="009A1AD2">
      <w:pPr>
        <w:spacing w:line="300" w:lineRule="auto"/>
        <w:ind w:firstLine="708"/>
        <w:rPr>
          <w:rFonts w:ascii="Times New Roman" w:eastAsia="Calibri" w:hAnsi="Times New Roman"/>
          <w:sz w:val="24"/>
          <w:szCs w:val="24"/>
        </w:rPr>
      </w:pPr>
    </w:p>
    <w:p w14:paraId="23A35CDD" w14:textId="77777777" w:rsidR="009300B5" w:rsidRDefault="009300B5" w:rsidP="009A1AD2">
      <w:pPr>
        <w:spacing w:line="300" w:lineRule="auto"/>
        <w:ind w:firstLine="708"/>
        <w:rPr>
          <w:rFonts w:ascii="Times New Roman" w:eastAsia="Calibri" w:hAnsi="Times New Roman"/>
          <w:sz w:val="24"/>
          <w:szCs w:val="24"/>
        </w:rPr>
      </w:pPr>
    </w:p>
    <w:p w14:paraId="07AD8C8C" w14:textId="77777777" w:rsidR="002C0E83" w:rsidRDefault="002C0E83" w:rsidP="009A1AD2">
      <w:pPr>
        <w:spacing w:line="300" w:lineRule="auto"/>
        <w:ind w:firstLine="708"/>
        <w:rPr>
          <w:rFonts w:ascii="Times New Roman" w:eastAsia="Calibri" w:hAnsi="Times New Roman"/>
          <w:sz w:val="24"/>
          <w:szCs w:val="24"/>
        </w:rPr>
      </w:pPr>
    </w:p>
    <w:p w14:paraId="10D1A20A" w14:textId="77777777" w:rsidR="002C0E83" w:rsidRDefault="002C0E83" w:rsidP="009A1AD2">
      <w:pPr>
        <w:spacing w:line="300" w:lineRule="auto"/>
        <w:ind w:firstLine="708"/>
        <w:rPr>
          <w:rFonts w:ascii="Times New Roman" w:eastAsia="Calibri" w:hAnsi="Times New Roman"/>
          <w:sz w:val="24"/>
          <w:szCs w:val="24"/>
        </w:rPr>
      </w:pPr>
    </w:p>
    <w:p w14:paraId="05B8C8D7" w14:textId="77777777" w:rsidR="009300B5" w:rsidRDefault="009300B5" w:rsidP="009A1AD2">
      <w:pPr>
        <w:spacing w:line="300" w:lineRule="auto"/>
        <w:ind w:firstLine="708"/>
        <w:rPr>
          <w:rFonts w:ascii="Times New Roman" w:eastAsia="Calibri" w:hAnsi="Times New Roman"/>
          <w:sz w:val="24"/>
          <w:szCs w:val="24"/>
        </w:rPr>
      </w:pPr>
    </w:p>
    <w:p w14:paraId="09212C8D" w14:textId="77777777" w:rsidR="009300B5" w:rsidRDefault="009300B5" w:rsidP="008A1399">
      <w:pPr>
        <w:spacing w:line="300" w:lineRule="auto"/>
        <w:rPr>
          <w:rFonts w:ascii="Times New Roman" w:eastAsia="Calibri" w:hAnsi="Times New Roman"/>
          <w:sz w:val="24"/>
          <w:szCs w:val="24"/>
        </w:rPr>
      </w:pPr>
    </w:p>
    <w:p w14:paraId="37CC414B" w14:textId="41050816" w:rsidR="009300B5" w:rsidRDefault="009300B5" w:rsidP="009300B5">
      <w:pPr>
        <w:pStyle w:val="Nagwek1"/>
        <w:numPr>
          <w:ilvl w:val="0"/>
          <w:numId w:val="2"/>
        </w:numPr>
        <w:rPr>
          <w:rFonts w:ascii="Times New Roman" w:eastAsia="Calibri" w:hAnsi="Times New Roman" w:cs="Times New Roman"/>
          <w:b/>
          <w:bCs/>
          <w:color w:val="auto"/>
        </w:rPr>
      </w:pPr>
      <w:bookmarkStart w:id="3" w:name="_Toc181658511"/>
      <w:r>
        <w:rPr>
          <w:rFonts w:ascii="Times New Roman" w:eastAsia="Calibri" w:hAnsi="Times New Roman" w:cs="Times New Roman"/>
          <w:b/>
          <w:bCs/>
          <w:color w:val="auto"/>
        </w:rPr>
        <w:lastRenderedPageBreak/>
        <w:t>Modele uczenia maszynowego</w:t>
      </w:r>
      <w:bookmarkEnd w:id="3"/>
    </w:p>
    <w:p w14:paraId="785A35BB" w14:textId="77777777" w:rsidR="009300B5" w:rsidRDefault="009300B5" w:rsidP="009A1AD2">
      <w:pPr>
        <w:spacing w:line="300" w:lineRule="auto"/>
        <w:ind w:firstLine="708"/>
        <w:rPr>
          <w:rFonts w:ascii="Times New Roman" w:eastAsia="Calibri" w:hAnsi="Times New Roman"/>
          <w:sz w:val="24"/>
          <w:szCs w:val="24"/>
        </w:rPr>
      </w:pPr>
    </w:p>
    <w:p w14:paraId="3B5E37DE" w14:textId="77777777" w:rsidR="00EF2136" w:rsidRDefault="00EF2136" w:rsidP="009A1AD2">
      <w:pPr>
        <w:spacing w:line="300" w:lineRule="auto"/>
        <w:ind w:firstLine="708"/>
        <w:rPr>
          <w:rFonts w:ascii="Times New Roman" w:eastAsia="Calibri" w:hAnsi="Times New Roman"/>
          <w:sz w:val="24"/>
          <w:szCs w:val="24"/>
        </w:rPr>
      </w:pPr>
    </w:p>
    <w:p w14:paraId="1B484FD4" w14:textId="77777777" w:rsidR="00EF2136" w:rsidRDefault="00EF2136" w:rsidP="009A1AD2">
      <w:pPr>
        <w:spacing w:line="300" w:lineRule="auto"/>
        <w:ind w:firstLine="708"/>
        <w:rPr>
          <w:rFonts w:ascii="Times New Roman" w:eastAsia="Calibri" w:hAnsi="Times New Roman"/>
          <w:sz w:val="24"/>
          <w:szCs w:val="24"/>
        </w:rPr>
      </w:pPr>
    </w:p>
    <w:p w14:paraId="578E8023" w14:textId="77777777" w:rsidR="00EF2136" w:rsidRDefault="00EF2136" w:rsidP="009A1AD2">
      <w:pPr>
        <w:spacing w:line="300" w:lineRule="auto"/>
        <w:ind w:firstLine="708"/>
        <w:rPr>
          <w:rFonts w:ascii="Times New Roman" w:eastAsia="Calibri" w:hAnsi="Times New Roman"/>
          <w:sz w:val="24"/>
          <w:szCs w:val="24"/>
        </w:rPr>
      </w:pPr>
    </w:p>
    <w:p w14:paraId="14CF63F1" w14:textId="77777777" w:rsidR="00EF2136" w:rsidRDefault="00EF2136" w:rsidP="009A1AD2">
      <w:pPr>
        <w:spacing w:line="300" w:lineRule="auto"/>
        <w:ind w:firstLine="708"/>
        <w:rPr>
          <w:rFonts w:ascii="Times New Roman" w:eastAsia="Calibri" w:hAnsi="Times New Roman"/>
          <w:sz w:val="24"/>
          <w:szCs w:val="24"/>
        </w:rPr>
      </w:pPr>
    </w:p>
    <w:p w14:paraId="0A4B6B43" w14:textId="77777777" w:rsidR="00EF2136" w:rsidRDefault="00EF2136" w:rsidP="009A1AD2">
      <w:pPr>
        <w:spacing w:line="300" w:lineRule="auto"/>
        <w:ind w:firstLine="708"/>
        <w:rPr>
          <w:rFonts w:ascii="Times New Roman" w:eastAsia="Calibri" w:hAnsi="Times New Roman"/>
          <w:sz w:val="24"/>
          <w:szCs w:val="24"/>
        </w:rPr>
      </w:pPr>
    </w:p>
    <w:p w14:paraId="6BBB43B3" w14:textId="77777777" w:rsidR="00EF2136" w:rsidRDefault="00EF2136" w:rsidP="009A1AD2">
      <w:pPr>
        <w:spacing w:line="300" w:lineRule="auto"/>
        <w:ind w:firstLine="708"/>
        <w:rPr>
          <w:rFonts w:ascii="Times New Roman" w:eastAsia="Calibri" w:hAnsi="Times New Roman"/>
          <w:sz w:val="24"/>
          <w:szCs w:val="24"/>
        </w:rPr>
      </w:pPr>
    </w:p>
    <w:p w14:paraId="3039666A" w14:textId="77777777" w:rsidR="00EF2136" w:rsidRDefault="00EF2136" w:rsidP="009A1AD2">
      <w:pPr>
        <w:spacing w:line="300" w:lineRule="auto"/>
        <w:ind w:firstLine="708"/>
        <w:rPr>
          <w:rFonts w:ascii="Times New Roman" w:eastAsia="Calibri" w:hAnsi="Times New Roman"/>
          <w:sz w:val="24"/>
          <w:szCs w:val="24"/>
        </w:rPr>
      </w:pPr>
    </w:p>
    <w:p w14:paraId="0C3113C8" w14:textId="77777777" w:rsidR="00EF2136" w:rsidRDefault="00EF2136" w:rsidP="009A1AD2">
      <w:pPr>
        <w:spacing w:line="300" w:lineRule="auto"/>
        <w:ind w:firstLine="708"/>
        <w:rPr>
          <w:rFonts w:ascii="Times New Roman" w:eastAsia="Calibri" w:hAnsi="Times New Roman"/>
          <w:sz w:val="24"/>
          <w:szCs w:val="24"/>
        </w:rPr>
      </w:pPr>
    </w:p>
    <w:p w14:paraId="47DA85D8" w14:textId="77777777" w:rsidR="00EF2136" w:rsidRDefault="00EF2136" w:rsidP="009A1AD2">
      <w:pPr>
        <w:spacing w:line="300" w:lineRule="auto"/>
        <w:ind w:firstLine="708"/>
        <w:rPr>
          <w:rFonts w:ascii="Times New Roman" w:eastAsia="Calibri" w:hAnsi="Times New Roman"/>
          <w:sz w:val="24"/>
          <w:szCs w:val="24"/>
        </w:rPr>
      </w:pPr>
    </w:p>
    <w:p w14:paraId="2C3A3A9F" w14:textId="77777777" w:rsidR="00EF2136" w:rsidRDefault="00EF2136" w:rsidP="009A1AD2">
      <w:pPr>
        <w:spacing w:line="300" w:lineRule="auto"/>
        <w:ind w:firstLine="708"/>
        <w:rPr>
          <w:rFonts w:ascii="Times New Roman" w:eastAsia="Calibri" w:hAnsi="Times New Roman"/>
          <w:sz w:val="24"/>
          <w:szCs w:val="24"/>
        </w:rPr>
      </w:pPr>
    </w:p>
    <w:p w14:paraId="624D0F8B" w14:textId="77777777" w:rsidR="00EF2136" w:rsidRDefault="00EF2136" w:rsidP="009A1AD2">
      <w:pPr>
        <w:spacing w:line="300" w:lineRule="auto"/>
        <w:ind w:firstLine="708"/>
        <w:rPr>
          <w:rFonts w:ascii="Times New Roman" w:eastAsia="Calibri" w:hAnsi="Times New Roman"/>
          <w:sz w:val="24"/>
          <w:szCs w:val="24"/>
        </w:rPr>
      </w:pPr>
    </w:p>
    <w:p w14:paraId="3B97FC93" w14:textId="77777777" w:rsidR="00EF2136" w:rsidRDefault="00EF2136" w:rsidP="009A1AD2">
      <w:pPr>
        <w:spacing w:line="300" w:lineRule="auto"/>
        <w:ind w:firstLine="708"/>
        <w:rPr>
          <w:rFonts w:ascii="Times New Roman" w:eastAsia="Calibri" w:hAnsi="Times New Roman"/>
          <w:sz w:val="24"/>
          <w:szCs w:val="24"/>
        </w:rPr>
      </w:pPr>
    </w:p>
    <w:p w14:paraId="290CC3BD" w14:textId="77777777" w:rsidR="00EF2136" w:rsidRDefault="00EF2136" w:rsidP="009A1AD2">
      <w:pPr>
        <w:spacing w:line="300" w:lineRule="auto"/>
        <w:ind w:firstLine="708"/>
        <w:rPr>
          <w:rFonts w:ascii="Times New Roman" w:eastAsia="Calibri" w:hAnsi="Times New Roman"/>
          <w:sz w:val="24"/>
          <w:szCs w:val="24"/>
        </w:rPr>
      </w:pPr>
    </w:p>
    <w:p w14:paraId="36A5192F" w14:textId="77777777" w:rsidR="00EF2136" w:rsidRDefault="00EF2136" w:rsidP="009A1AD2">
      <w:pPr>
        <w:spacing w:line="300" w:lineRule="auto"/>
        <w:ind w:firstLine="708"/>
        <w:rPr>
          <w:rFonts w:ascii="Times New Roman" w:eastAsia="Calibri" w:hAnsi="Times New Roman"/>
          <w:sz w:val="24"/>
          <w:szCs w:val="24"/>
        </w:rPr>
      </w:pPr>
    </w:p>
    <w:p w14:paraId="58B8E7C5" w14:textId="77777777" w:rsidR="00EF2136" w:rsidRDefault="00EF2136" w:rsidP="009A1AD2">
      <w:pPr>
        <w:spacing w:line="300" w:lineRule="auto"/>
        <w:ind w:firstLine="708"/>
        <w:rPr>
          <w:rFonts w:ascii="Times New Roman" w:eastAsia="Calibri" w:hAnsi="Times New Roman"/>
          <w:sz w:val="24"/>
          <w:szCs w:val="24"/>
        </w:rPr>
      </w:pPr>
    </w:p>
    <w:p w14:paraId="4CCB55FB" w14:textId="77777777" w:rsidR="00EF2136" w:rsidRDefault="00EF2136" w:rsidP="009A1AD2">
      <w:pPr>
        <w:spacing w:line="300" w:lineRule="auto"/>
        <w:ind w:firstLine="708"/>
        <w:rPr>
          <w:rFonts w:ascii="Times New Roman" w:eastAsia="Calibri" w:hAnsi="Times New Roman"/>
          <w:sz w:val="24"/>
          <w:szCs w:val="24"/>
        </w:rPr>
      </w:pPr>
    </w:p>
    <w:p w14:paraId="4FCCA055" w14:textId="77777777" w:rsidR="00EF2136" w:rsidRDefault="00EF2136" w:rsidP="009A1AD2">
      <w:pPr>
        <w:spacing w:line="300" w:lineRule="auto"/>
        <w:ind w:firstLine="708"/>
        <w:rPr>
          <w:rFonts w:ascii="Times New Roman" w:eastAsia="Calibri" w:hAnsi="Times New Roman"/>
          <w:sz w:val="24"/>
          <w:szCs w:val="24"/>
        </w:rPr>
      </w:pPr>
    </w:p>
    <w:p w14:paraId="5A113C0C" w14:textId="77777777" w:rsidR="00EF2136" w:rsidRDefault="00EF2136" w:rsidP="009A1AD2">
      <w:pPr>
        <w:spacing w:line="300" w:lineRule="auto"/>
        <w:ind w:firstLine="708"/>
        <w:rPr>
          <w:rFonts w:ascii="Times New Roman" w:eastAsia="Calibri" w:hAnsi="Times New Roman"/>
          <w:sz w:val="24"/>
          <w:szCs w:val="24"/>
        </w:rPr>
      </w:pPr>
    </w:p>
    <w:p w14:paraId="546B3755" w14:textId="77777777" w:rsidR="00EF2136" w:rsidRDefault="00EF2136" w:rsidP="009A1AD2">
      <w:pPr>
        <w:spacing w:line="300" w:lineRule="auto"/>
        <w:ind w:firstLine="708"/>
        <w:rPr>
          <w:rFonts w:ascii="Times New Roman" w:eastAsia="Calibri" w:hAnsi="Times New Roman"/>
          <w:sz w:val="24"/>
          <w:szCs w:val="24"/>
        </w:rPr>
      </w:pPr>
    </w:p>
    <w:p w14:paraId="38C04EAC" w14:textId="77777777" w:rsidR="00EF2136" w:rsidRDefault="00EF2136" w:rsidP="009A1AD2">
      <w:pPr>
        <w:spacing w:line="300" w:lineRule="auto"/>
        <w:ind w:firstLine="708"/>
        <w:rPr>
          <w:rFonts w:ascii="Times New Roman" w:eastAsia="Calibri" w:hAnsi="Times New Roman"/>
          <w:sz w:val="24"/>
          <w:szCs w:val="24"/>
        </w:rPr>
      </w:pPr>
    </w:p>
    <w:p w14:paraId="6C4CB8A7" w14:textId="77777777" w:rsidR="00EF2136" w:rsidRDefault="00EF2136" w:rsidP="009A1AD2">
      <w:pPr>
        <w:spacing w:line="300" w:lineRule="auto"/>
        <w:ind w:firstLine="708"/>
        <w:rPr>
          <w:rFonts w:ascii="Times New Roman" w:eastAsia="Calibri" w:hAnsi="Times New Roman"/>
          <w:sz w:val="24"/>
          <w:szCs w:val="24"/>
        </w:rPr>
      </w:pPr>
    </w:p>
    <w:p w14:paraId="3D0874E5" w14:textId="77777777" w:rsidR="00E22870" w:rsidRDefault="00E22870" w:rsidP="009A1AD2">
      <w:pPr>
        <w:spacing w:line="300" w:lineRule="auto"/>
        <w:ind w:firstLine="708"/>
        <w:rPr>
          <w:rFonts w:ascii="Times New Roman" w:eastAsia="Calibri" w:hAnsi="Times New Roman"/>
          <w:sz w:val="24"/>
          <w:szCs w:val="24"/>
        </w:rPr>
      </w:pPr>
    </w:p>
    <w:p w14:paraId="0EBDBC5E" w14:textId="77777777" w:rsidR="00EF2136" w:rsidRDefault="00EF2136" w:rsidP="009A1AD2">
      <w:pPr>
        <w:spacing w:line="300" w:lineRule="auto"/>
        <w:ind w:firstLine="708"/>
        <w:rPr>
          <w:rFonts w:ascii="Times New Roman" w:eastAsia="Calibri" w:hAnsi="Times New Roman"/>
          <w:sz w:val="24"/>
          <w:szCs w:val="24"/>
        </w:rPr>
      </w:pPr>
    </w:p>
    <w:p w14:paraId="3FB52559" w14:textId="77777777" w:rsidR="00EF2136" w:rsidRDefault="00EF2136" w:rsidP="009A1AD2">
      <w:pPr>
        <w:spacing w:line="300" w:lineRule="auto"/>
        <w:ind w:firstLine="708"/>
        <w:rPr>
          <w:rFonts w:ascii="Times New Roman" w:eastAsia="Calibri" w:hAnsi="Times New Roman"/>
          <w:sz w:val="24"/>
          <w:szCs w:val="24"/>
        </w:rPr>
      </w:pPr>
    </w:p>
    <w:p w14:paraId="648D568F" w14:textId="30BE39D6" w:rsidR="00EF2136" w:rsidRDefault="00EF2136" w:rsidP="00E22870">
      <w:pPr>
        <w:pStyle w:val="Nagwek1"/>
        <w:numPr>
          <w:ilvl w:val="0"/>
          <w:numId w:val="2"/>
        </w:numPr>
        <w:ind w:left="0" w:firstLine="0"/>
        <w:rPr>
          <w:rFonts w:ascii="Times New Roman" w:eastAsia="Calibri" w:hAnsi="Times New Roman" w:cs="Times New Roman"/>
          <w:b/>
          <w:bCs/>
          <w:color w:val="auto"/>
        </w:rPr>
      </w:pPr>
      <w:bookmarkStart w:id="4" w:name="_Toc181658512"/>
      <w:r>
        <w:rPr>
          <w:rFonts w:ascii="Times New Roman" w:eastAsia="Calibri" w:hAnsi="Times New Roman" w:cs="Times New Roman"/>
          <w:b/>
          <w:bCs/>
          <w:color w:val="auto"/>
        </w:rPr>
        <w:lastRenderedPageBreak/>
        <w:t>Modele matematyczne</w:t>
      </w:r>
      <w:bookmarkEnd w:id="4"/>
    </w:p>
    <w:p w14:paraId="11A37784" w14:textId="77777777" w:rsidR="009608C5" w:rsidRDefault="009608C5" w:rsidP="00E22870">
      <w:pPr>
        <w:ind w:left="709"/>
        <w:rPr>
          <w:rFonts w:eastAsia="Calibri"/>
        </w:rPr>
      </w:pPr>
    </w:p>
    <w:p w14:paraId="5AD07F75" w14:textId="143BA730" w:rsidR="00D23A58" w:rsidRDefault="00D23A58" w:rsidP="007374FE">
      <w:pPr>
        <w:ind w:firstLine="709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W tym rozdziale zos</w:t>
      </w:r>
      <w:r w:rsidR="00F24592">
        <w:rPr>
          <w:rFonts w:ascii="Times New Roman" w:eastAsia="Calibri" w:hAnsi="Times New Roman"/>
          <w:sz w:val="24"/>
          <w:szCs w:val="24"/>
        </w:rPr>
        <w:t>taną</w:t>
      </w:r>
      <w:r w:rsidR="00E22870">
        <w:rPr>
          <w:rFonts w:ascii="Times New Roman" w:eastAsia="Calibri" w:hAnsi="Times New Roman"/>
          <w:sz w:val="24"/>
          <w:szCs w:val="24"/>
        </w:rPr>
        <w:t xml:space="preserve"> przedstawione modele matematyczne użyte do predykcji</w:t>
      </w:r>
      <w:r w:rsidR="007374FE">
        <w:rPr>
          <w:rFonts w:ascii="Times New Roman" w:eastAsia="Calibri" w:hAnsi="Times New Roman"/>
          <w:sz w:val="24"/>
          <w:szCs w:val="24"/>
        </w:rPr>
        <w:t>, wraz z omówieniem ich założeń i metod działania.</w:t>
      </w:r>
      <w:r w:rsidR="00E22870">
        <w:rPr>
          <w:rFonts w:ascii="Times New Roman" w:eastAsia="Calibri" w:hAnsi="Times New Roman"/>
          <w:sz w:val="24"/>
          <w:szCs w:val="24"/>
        </w:rPr>
        <w:t xml:space="preserve"> </w:t>
      </w:r>
      <w:r w:rsidR="007374FE">
        <w:rPr>
          <w:rFonts w:ascii="Times New Roman" w:eastAsia="Calibri" w:hAnsi="Times New Roman"/>
          <w:sz w:val="24"/>
          <w:szCs w:val="24"/>
        </w:rPr>
        <w:t>Każda metoda będzie opisana za pomocą równań matematycznych które przedstawiają sposób w jaki dokonują one predykcji. Celem tego rozdziału jest przybliżenie działania każdego z modeli w kontekście prognozowania kursów.</w:t>
      </w:r>
    </w:p>
    <w:p w14:paraId="629DFC50" w14:textId="77777777" w:rsidR="007374FE" w:rsidRDefault="007374FE" w:rsidP="002C0E83">
      <w:pPr>
        <w:pStyle w:val="Akapitzlist"/>
        <w:ind w:left="0" w:firstLine="851"/>
        <w:rPr>
          <w:rFonts w:eastAsia="Calibri"/>
        </w:rPr>
      </w:pPr>
    </w:p>
    <w:p w14:paraId="46F4E6BC" w14:textId="0DD76BA1" w:rsidR="002C0E83" w:rsidRPr="002C0E83" w:rsidRDefault="002C0E83" w:rsidP="002C0E83">
      <w:pPr>
        <w:pStyle w:val="Nagwek2"/>
        <w:ind w:firstLine="709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5" w:name="_Toc181658513"/>
      <w:r w:rsidRPr="002C0E83">
        <w:rPr>
          <w:rFonts w:ascii="Times New Roman" w:eastAsia="Calibri" w:hAnsi="Times New Roman" w:cs="Times New Roman"/>
          <w:b/>
          <w:bCs/>
          <w:color w:val="000000" w:themeColor="text1"/>
        </w:rPr>
        <w:t>2.1 Model ARIMA</w:t>
      </w:r>
      <w:bookmarkEnd w:id="5"/>
    </w:p>
    <w:p w14:paraId="2B5CE709" w14:textId="77777777" w:rsidR="002C0E83" w:rsidRPr="002C0E83" w:rsidRDefault="002C0E83" w:rsidP="002C0E83">
      <w:pPr>
        <w:rPr>
          <w:rFonts w:ascii="Times New Roman" w:eastAsia="Calibri" w:hAnsi="Times New Roman"/>
          <w:b/>
          <w:bCs/>
          <w:color w:val="000000" w:themeColor="text1"/>
        </w:rPr>
      </w:pPr>
    </w:p>
    <w:p w14:paraId="31A242C2" w14:textId="38E7E3B2" w:rsidR="002C0E83" w:rsidRDefault="002C0E83" w:rsidP="002C0E83">
      <w:pPr>
        <w:pStyle w:val="Nagwek2"/>
        <w:ind w:firstLine="709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6" w:name="_Toc181658514"/>
      <w:r w:rsidRPr="002C0E83">
        <w:rPr>
          <w:rFonts w:ascii="Times New Roman" w:eastAsia="Calibri" w:hAnsi="Times New Roman" w:cs="Times New Roman"/>
          <w:b/>
          <w:bCs/>
          <w:color w:val="000000" w:themeColor="text1"/>
        </w:rPr>
        <w:t>2.2 Model Prophet</w:t>
      </w:r>
      <w:bookmarkEnd w:id="6"/>
    </w:p>
    <w:p w14:paraId="48BB4F66" w14:textId="77777777" w:rsidR="00231C0C" w:rsidRPr="00231C0C" w:rsidRDefault="00231C0C" w:rsidP="00231C0C">
      <w:pPr>
        <w:rPr>
          <w:rFonts w:eastAsia="Calibri"/>
        </w:rPr>
      </w:pPr>
    </w:p>
    <w:p w14:paraId="029D48EE" w14:textId="34171357" w:rsidR="006B4E1C" w:rsidRPr="006764EF" w:rsidRDefault="00231C0C" w:rsidP="006B4E1C">
      <w:pPr>
        <w:ind w:firstLine="709"/>
        <w:rPr>
          <w:rFonts w:ascii="Times New Roman" w:eastAsia="Calibri" w:hAnsi="Times New Roman"/>
          <w:sz w:val="24"/>
          <w:szCs w:val="24"/>
        </w:rPr>
      </w:pPr>
      <w:r w:rsidRPr="006764EF">
        <w:rPr>
          <w:rFonts w:ascii="Times New Roman" w:eastAsia="Calibri" w:hAnsi="Times New Roman"/>
          <w:sz w:val="24"/>
          <w:szCs w:val="24"/>
        </w:rPr>
        <w:t xml:space="preserve">Prophet to model stworzony przez zespół Facebooka, służący do prognozowania szeregów czasowych a zwłaszcza tych w których występuje sezonowość oraz zmieniające się w czasie trendy. </w:t>
      </w:r>
      <w:r w:rsidR="00904EEF" w:rsidRPr="006764EF">
        <w:rPr>
          <w:rFonts w:ascii="Times New Roman" w:eastAsia="Calibri" w:hAnsi="Times New Roman"/>
          <w:sz w:val="24"/>
          <w:szCs w:val="24"/>
        </w:rPr>
        <w:t>Jest popularny przez prostotę w użyciu oraz możliwość dopasowania go do danych z wyraźnymi sezonowościami (dzienną, tygodniową czy roczną) podczas gdy inne modele uwzględniają zazwyczaj tylko roczną. Dodatkowo uwzględnia on dni wolne, co również nie jest spotykane w standardowych modelach statystycznych. [1]</w:t>
      </w:r>
    </w:p>
    <w:p w14:paraId="4AAF6477" w14:textId="2F2F6AE0" w:rsidR="00D41C5A" w:rsidRPr="006764EF" w:rsidRDefault="00D41C5A" w:rsidP="00D41C5A">
      <w:pPr>
        <w:ind w:firstLine="709"/>
        <w:rPr>
          <w:rFonts w:ascii="Times New Roman" w:eastAsia="Calibri" w:hAnsi="Times New Roman"/>
          <w:sz w:val="24"/>
          <w:szCs w:val="24"/>
        </w:rPr>
      </w:pPr>
      <w:r w:rsidRPr="006764EF">
        <w:rPr>
          <w:rFonts w:ascii="Times New Roman" w:eastAsia="Calibri" w:hAnsi="Times New Roman"/>
          <w:sz w:val="24"/>
          <w:szCs w:val="24"/>
        </w:rPr>
        <w:t>Prophet dzieli szereg czasowy na trzy główne elementy: trend, sezonowość i wpływ dni wolnych.</w:t>
      </w:r>
      <w:r w:rsidR="006B4E1C" w:rsidRPr="006764EF">
        <w:rPr>
          <w:rFonts w:ascii="Times New Roman" w:eastAsia="Calibri" w:hAnsi="Times New Roman"/>
          <w:sz w:val="24"/>
          <w:szCs w:val="24"/>
        </w:rPr>
        <w:t xml:space="preserve"> Wzór przedstawia się w następujący sposób:</w:t>
      </w:r>
    </w:p>
    <w:p w14:paraId="3AD50877" w14:textId="4DB36AF4" w:rsidR="006B4E1C" w:rsidRPr="006764EF" w:rsidRDefault="006B4E1C" w:rsidP="002C0E83">
      <w:pPr>
        <w:ind w:firstLine="709"/>
        <w:rPr>
          <w:rFonts w:ascii="Times New Roman" w:eastAsia="Calibri" w:hAnsi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Calibri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="Calibri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alibri" w:hAnsi="Cambria Math"/>
                  <w:sz w:val="24"/>
                  <w:szCs w:val="24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="Calibri" w:hAnsi="Cambria Math"/>
              <w:sz w:val="24"/>
              <w:szCs w:val="24"/>
            </w:rPr>
            <m:t>=g</m:t>
          </m:r>
          <m:d>
            <m:dPr>
              <m:ctrlPr>
                <w:rPr>
                  <w:rFonts w:ascii="Cambria Math" w:eastAsia="Calibri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alibri" w:hAnsi="Cambria Math"/>
                  <w:sz w:val="24"/>
                  <w:szCs w:val="24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="Calibri" w:hAnsi="Cambria Math"/>
              <w:sz w:val="24"/>
              <w:szCs w:val="24"/>
            </w:rPr>
            <m:t>+s</m:t>
          </m:r>
          <m:d>
            <m:dPr>
              <m:ctrlPr>
                <w:rPr>
                  <w:rFonts w:ascii="Cambria Math" w:eastAsia="Calibri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alibri" w:hAnsi="Cambria Math"/>
                  <w:sz w:val="24"/>
                  <w:szCs w:val="24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="Calibri" w:hAnsi="Cambria Math"/>
              <w:sz w:val="24"/>
              <w:szCs w:val="24"/>
            </w:rPr>
            <m:t>+h</m:t>
          </m:r>
          <m:d>
            <m:dPr>
              <m:ctrlPr>
                <w:rPr>
                  <w:rFonts w:ascii="Cambria Math" w:eastAsia="Calibri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alibri" w:hAnsi="Cambria Math"/>
                  <w:sz w:val="24"/>
                  <w:szCs w:val="24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="Calibri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Calibri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Calibri" w:hAnsi="Cambria Math"/>
                  <w:sz w:val="24"/>
                  <w:szCs w:val="24"/>
                </w:rPr>
                <m:t>ϵ</m:t>
              </m:r>
            </m:e>
            <m:sub>
              <m:r>
                <m:rPr>
                  <m:sty m:val="bi"/>
                </m:rPr>
                <w:rPr>
                  <w:rFonts w:ascii="Cambria Math" w:eastAsia="Calibri" w:hAnsi="Cambria Math"/>
                  <w:sz w:val="24"/>
                  <w:szCs w:val="24"/>
                </w:rPr>
                <m:t>t</m:t>
              </m:r>
            </m:sub>
          </m:sSub>
        </m:oMath>
      </m:oMathPara>
    </w:p>
    <w:p w14:paraId="6144E174" w14:textId="20B166E9" w:rsidR="006B4E1C" w:rsidRPr="006764EF" w:rsidRDefault="006B4E1C" w:rsidP="002C0E83">
      <w:pPr>
        <w:ind w:firstLine="709"/>
        <w:rPr>
          <w:rFonts w:ascii="Times New Roman" w:eastAsia="Calibri" w:hAnsi="Times New Roman"/>
          <w:sz w:val="24"/>
          <w:szCs w:val="24"/>
        </w:rPr>
      </w:pPr>
      <w:r w:rsidRPr="006764EF">
        <w:rPr>
          <w:rFonts w:ascii="Times New Roman" w:eastAsia="Calibri" w:hAnsi="Times New Roman"/>
          <w:sz w:val="24"/>
          <w:szCs w:val="24"/>
        </w:rPr>
        <w:t>Gdzie:</w:t>
      </w:r>
    </w:p>
    <w:p w14:paraId="1739BB51" w14:textId="5B02FC30" w:rsidR="00D41C5A" w:rsidRPr="006764EF" w:rsidRDefault="00D41C5A" w:rsidP="00D41C5A">
      <w:pPr>
        <w:pStyle w:val="Akapitzlist"/>
        <w:numPr>
          <w:ilvl w:val="0"/>
          <w:numId w:val="4"/>
        </w:numPr>
        <w:spacing w:line="300" w:lineRule="auto"/>
        <w:ind w:hanging="357"/>
        <w:rPr>
          <w:rFonts w:ascii="Times New Roman" w:eastAsia="Calibri" w:hAnsi="Times New Roman"/>
          <w:sz w:val="24"/>
          <w:szCs w:val="24"/>
        </w:rPr>
      </w:pPr>
      <m:oMath>
        <m:r>
          <m:rPr>
            <m:sty m:val="bi"/>
          </m:rPr>
          <w:rPr>
            <w:rFonts w:ascii="Cambria Math" w:eastAsia="Calibri" w:hAnsi="Cambria Math"/>
            <w:sz w:val="24"/>
            <w:szCs w:val="24"/>
          </w:rPr>
          <m:t>y</m:t>
        </m:r>
        <m:d>
          <m:dPr>
            <m:ctrlPr>
              <w:rPr>
                <w:rFonts w:ascii="Cambria Math" w:eastAsia="Calibri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Calibri" w:hAnsi="Cambria Math"/>
                <w:sz w:val="24"/>
                <w:szCs w:val="24"/>
              </w:rPr>
              <m:t>t</m:t>
            </m:r>
          </m:e>
        </m:d>
        <m:r>
          <m:rPr>
            <m:sty m:val="bi"/>
          </m:rPr>
          <w:rPr>
            <w:rFonts w:ascii="Cambria Math" w:eastAsia="Calibri" w:hAnsi="Cambria Math"/>
            <w:sz w:val="24"/>
            <w:szCs w:val="24"/>
          </w:rPr>
          <m:t xml:space="preserve"> - to prognozowana wartość szeregu czasowego w czasie t</m:t>
        </m:r>
      </m:oMath>
    </w:p>
    <w:p w14:paraId="5499CADF" w14:textId="4389B439" w:rsidR="00D41C5A" w:rsidRPr="006764EF" w:rsidRDefault="00D41C5A" w:rsidP="00D41C5A">
      <w:pPr>
        <w:pStyle w:val="Akapitzlist"/>
        <w:numPr>
          <w:ilvl w:val="0"/>
          <w:numId w:val="4"/>
        </w:numPr>
        <w:spacing w:line="300" w:lineRule="auto"/>
        <w:ind w:hanging="357"/>
        <w:rPr>
          <w:rFonts w:ascii="Times New Roman" w:eastAsia="Calibri" w:hAnsi="Times New Roman"/>
          <w:sz w:val="24"/>
          <w:szCs w:val="24"/>
        </w:rPr>
      </w:pPr>
      <m:oMath>
        <m:r>
          <m:rPr>
            <m:sty m:val="bi"/>
          </m:rPr>
          <w:rPr>
            <w:rFonts w:ascii="Cambria Math" w:eastAsia="Calibri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="Calibri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Calibri" w:hAnsi="Cambria Math"/>
                <w:sz w:val="24"/>
                <w:szCs w:val="24"/>
              </w:rPr>
              <m:t>t</m:t>
            </m:r>
          </m:e>
        </m:d>
        <m:r>
          <m:rPr>
            <m:sty m:val="bi"/>
          </m:rPr>
          <w:rPr>
            <w:rFonts w:ascii="Cambria Math" w:eastAsia="Calibri" w:hAnsi="Cambria Math"/>
            <w:sz w:val="24"/>
            <w:szCs w:val="24"/>
          </w:rPr>
          <m:t xml:space="preserve"> - to komponent trendu</m:t>
        </m:r>
      </m:oMath>
    </w:p>
    <w:p w14:paraId="1BAD5570" w14:textId="6D518A21" w:rsidR="00D41C5A" w:rsidRPr="006764EF" w:rsidRDefault="00D41C5A" w:rsidP="00D41C5A">
      <w:pPr>
        <w:pStyle w:val="Akapitzlist"/>
        <w:numPr>
          <w:ilvl w:val="0"/>
          <w:numId w:val="4"/>
        </w:numPr>
        <w:spacing w:line="300" w:lineRule="auto"/>
        <w:ind w:hanging="357"/>
        <w:rPr>
          <w:rFonts w:ascii="Times New Roman" w:eastAsia="Calibri" w:hAnsi="Times New Roman"/>
          <w:sz w:val="24"/>
          <w:szCs w:val="24"/>
        </w:rPr>
      </w:pPr>
      <m:oMath>
        <m:r>
          <m:rPr>
            <m:sty m:val="bi"/>
          </m:rPr>
          <w:rPr>
            <w:rFonts w:ascii="Cambria Math" w:eastAsia="Calibri" w:hAnsi="Cambria Math"/>
            <w:sz w:val="24"/>
            <w:szCs w:val="24"/>
          </w:rPr>
          <m:t>s</m:t>
        </m:r>
        <m:d>
          <m:dPr>
            <m:ctrlPr>
              <w:rPr>
                <w:rFonts w:ascii="Cambria Math" w:eastAsia="Calibri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Calibri" w:hAnsi="Cambria Math"/>
                <w:sz w:val="24"/>
                <w:szCs w:val="24"/>
              </w:rPr>
              <m:t>t</m:t>
            </m:r>
          </m:e>
        </m:d>
        <m:r>
          <m:rPr>
            <m:sty m:val="bi"/>
          </m:rPr>
          <w:rPr>
            <w:rFonts w:ascii="Cambria Math" w:eastAsia="Calibri" w:hAnsi="Cambria Math"/>
            <w:sz w:val="24"/>
            <w:szCs w:val="24"/>
          </w:rPr>
          <m:t xml:space="preserve"> - to komponent sezonowy</m:t>
        </m:r>
      </m:oMath>
    </w:p>
    <w:p w14:paraId="541A5051" w14:textId="00F8D163" w:rsidR="00D41C5A" w:rsidRPr="006764EF" w:rsidRDefault="00D41C5A" w:rsidP="00D41C5A">
      <w:pPr>
        <w:pStyle w:val="Akapitzlist"/>
        <w:numPr>
          <w:ilvl w:val="0"/>
          <w:numId w:val="4"/>
        </w:numPr>
        <w:spacing w:line="300" w:lineRule="auto"/>
        <w:ind w:hanging="357"/>
        <w:rPr>
          <w:rFonts w:ascii="Times New Roman" w:eastAsia="Calibri" w:hAnsi="Times New Roman"/>
          <w:sz w:val="24"/>
          <w:szCs w:val="24"/>
        </w:rPr>
      </w:pPr>
      <m:oMath>
        <m:r>
          <m:rPr>
            <m:sty m:val="bi"/>
          </m:rPr>
          <w:rPr>
            <w:rFonts w:ascii="Cambria Math" w:eastAsia="Calibri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="Calibri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Calibri" w:hAnsi="Cambria Math"/>
                <w:sz w:val="24"/>
                <w:szCs w:val="24"/>
              </w:rPr>
              <m:t>t</m:t>
            </m:r>
          </m:e>
        </m:d>
        <m:r>
          <m:rPr>
            <m:sty m:val="bi"/>
          </m:rPr>
          <w:rPr>
            <w:rFonts w:ascii="Cambria Math" w:eastAsia="Calibri" w:hAnsi="Cambria Math"/>
            <w:sz w:val="24"/>
            <w:szCs w:val="24"/>
          </w:rPr>
          <m:t xml:space="preserve"> - to komponent dni wolnych</m:t>
        </m:r>
      </m:oMath>
    </w:p>
    <w:p w14:paraId="731132D9" w14:textId="442F8BE7" w:rsidR="006764EF" w:rsidRDefault="00D41C5A" w:rsidP="006764EF">
      <w:pPr>
        <w:pStyle w:val="Akapitzlist"/>
        <w:numPr>
          <w:ilvl w:val="0"/>
          <w:numId w:val="4"/>
        </w:numPr>
        <w:spacing w:line="300" w:lineRule="auto"/>
        <w:ind w:hanging="357"/>
        <w:rPr>
          <w:rFonts w:ascii="Times New Roman" w:eastAsia="Calibri" w:hAnsi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eastAsia="Calibri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Calibri" w:hAnsi="Cambria Math"/>
                <w:sz w:val="24"/>
                <w:szCs w:val="24"/>
              </w:rPr>
              <m:t>ϵ</m:t>
            </m:r>
          </m:e>
          <m:sub>
            <m:r>
              <m:rPr>
                <m:sty m:val="bi"/>
              </m:rPr>
              <w:rPr>
                <w:rFonts w:ascii="Cambria Math" w:eastAsia="Calibri" w:hAnsi="Cambria Math"/>
                <w:sz w:val="24"/>
                <w:szCs w:val="24"/>
              </w:rPr>
              <m:t>t</m:t>
            </m:r>
          </m:sub>
        </m:sSub>
        <m:r>
          <m:rPr>
            <m:sty m:val="bi"/>
          </m:rPr>
          <w:rPr>
            <w:rFonts w:ascii="Cambria Math" w:eastAsia="Calibri" w:hAnsi="Cambria Math"/>
            <w:sz w:val="24"/>
            <w:szCs w:val="24"/>
          </w:rPr>
          <m:t xml:space="preserve"> - to składnik szumu (błąd losowy</m:t>
        </m:r>
        <m:r>
          <m:rPr>
            <m:sty m:val="bi"/>
          </m:rPr>
          <w:rPr>
            <w:rFonts w:ascii="Cambria Math" w:eastAsia="Calibri" w:hAnsi="Cambria Math"/>
            <w:sz w:val="24"/>
            <w:szCs w:val="24"/>
          </w:rPr>
          <m:t>)</m:t>
        </m:r>
      </m:oMath>
    </w:p>
    <w:p w14:paraId="6149E806" w14:textId="26E39DB3" w:rsidR="006764EF" w:rsidRDefault="006764EF" w:rsidP="006764EF">
      <w:pPr>
        <w:spacing w:line="300" w:lineRule="auto"/>
        <w:ind w:firstLine="709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Komponent trendu </w:t>
      </w:r>
      <m:oMath>
        <m:r>
          <m:rPr>
            <m:sty m:val="bi"/>
          </m:rPr>
          <w:rPr>
            <w:rFonts w:ascii="Cambria Math" w:eastAsia="Calibri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="Calibri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Calibri" w:hAnsi="Cambria Math"/>
                <w:sz w:val="24"/>
                <w:szCs w:val="24"/>
              </w:rPr>
              <m:t>t</m:t>
            </m:r>
          </m:e>
        </m:d>
      </m:oMath>
    </w:p>
    <w:p w14:paraId="190B9C43" w14:textId="6B29AAA3" w:rsidR="006764EF" w:rsidRPr="006764EF" w:rsidRDefault="006764EF" w:rsidP="00076323">
      <w:pPr>
        <w:spacing w:line="300" w:lineRule="auto"/>
        <w:ind w:firstLine="709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Model Prophet obsługuje dwa typy trendów: liniowy i logistyczny</w:t>
      </w:r>
      <w:r w:rsidR="00CB59FC">
        <w:rPr>
          <w:rFonts w:ascii="Times New Roman" w:eastAsia="Calibri" w:hAnsi="Times New Roman"/>
          <w:sz w:val="24"/>
          <w:szCs w:val="24"/>
        </w:rPr>
        <w:t>.</w:t>
      </w:r>
    </w:p>
    <w:p w14:paraId="1EF2509F" w14:textId="77777777" w:rsidR="002C0E83" w:rsidRPr="006764EF" w:rsidRDefault="002C0E83" w:rsidP="002C0E83">
      <w:pPr>
        <w:rPr>
          <w:rFonts w:ascii="Times New Roman" w:eastAsia="Calibri" w:hAnsi="Times New Roman"/>
          <w:b/>
          <w:bCs/>
          <w:color w:val="000000" w:themeColor="text1"/>
          <w:sz w:val="24"/>
          <w:szCs w:val="24"/>
        </w:rPr>
      </w:pPr>
    </w:p>
    <w:p w14:paraId="4805CAAE" w14:textId="2084955E" w:rsidR="002C0E83" w:rsidRPr="002C0E83" w:rsidRDefault="002C0E83" w:rsidP="002C0E83">
      <w:pPr>
        <w:pStyle w:val="Nagwek2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181658515"/>
      <w:r w:rsidRPr="002C0E83">
        <w:rPr>
          <w:rFonts w:ascii="Times New Roman" w:hAnsi="Times New Roman" w:cs="Times New Roman"/>
          <w:b/>
          <w:bCs/>
          <w:color w:val="000000" w:themeColor="text1"/>
        </w:rPr>
        <w:t>2.3 Symulacja Monte Carlo</w:t>
      </w:r>
      <w:bookmarkEnd w:id="7"/>
    </w:p>
    <w:p w14:paraId="024F3147" w14:textId="77777777" w:rsidR="007374FE" w:rsidRPr="007374FE" w:rsidRDefault="007374FE" w:rsidP="007374FE">
      <w:pPr>
        <w:rPr>
          <w:rFonts w:eastAsia="Calibri"/>
        </w:rPr>
      </w:pPr>
    </w:p>
    <w:p w14:paraId="1B887866" w14:textId="77777777" w:rsidR="00E22870" w:rsidRPr="00E22870" w:rsidRDefault="00E22870" w:rsidP="00E22870">
      <w:pPr>
        <w:ind w:left="851"/>
        <w:rPr>
          <w:rFonts w:eastAsia="Calibri"/>
        </w:rPr>
      </w:pPr>
    </w:p>
    <w:p w14:paraId="17EC9C52" w14:textId="77777777" w:rsidR="009608C5" w:rsidRDefault="009608C5" w:rsidP="009608C5">
      <w:pPr>
        <w:rPr>
          <w:rFonts w:eastAsia="Calibri"/>
        </w:rPr>
      </w:pPr>
    </w:p>
    <w:p w14:paraId="7ACD4642" w14:textId="77777777" w:rsidR="004D4CFF" w:rsidRDefault="004D4CFF" w:rsidP="009608C5">
      <w:pPr>
        <w:rPr>
          <w:rFonts w:eastAsia="Calibri"/>
        </w:rPr>
      </w:pPr>
    </w:p>
    <w:p w14:paraId="0AD7F3FA" w14:textId="4AF16A77" w:rsidR="00D41C5A" w:rsidRPr="00D41C5A" w:rsidRDefault="00D41C5A" w:rsidP="00D41C5A">
      <w:pPr>
        <w:pStyle w:val="Nagwek1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8" w:name="_Toc181658516"/>
      <w:r w:rsidRPr="00D41C5A">
        <w:rPr>
          <w:rFonts w:ascii="Times New Roman" w:eastAsia="Calibri" w:hAnsi="Times New Roman" w:cs="Times New Roman"/>
          <w:b/>
          <w:bCs/>
          <w:color w:val="000000" w:themeColor="text1"/>
        </w:rPr>
        <w:lastRenderedPageBreak/>
        <w:t>Bibliografia</w:t>
      </w:r>
      <w:bookmarkEnd w:id="8"/>
    </w:p>
    <w:p w14:paraId="2C92CA7D" w14:textId="77777777" w:rsidR="00D41C5A" w:rsidRPr="00D41C5A" w:rsidRDefault="00D41C5A" w:rsidP="00D41C5A">
      <w:pPr>
        <w:rPr>
          <w:rFonts w:eastAsia="Calibri"/>
        </w:rPr>
      </w:pPr>
    </w:p>
    <w:p w14:paraId="0986C6ED" w14:textId="13ECF441" w:rsidR="004D4CFF" w:rsidRPr="004D4CFF" w:rsidRDefault="004D4CFF" w:rsidP="009608C5">
      <w:pPr>
        <w:rPr>
          <w:rFonts w:eastAsia="Calibri"/>
        </w:rPr>
      </w:pPr>
      <w:r w:rsidRPr="004D4CFF">
        <w:rPr>
          <w:rFonts w:ascii="Times New Roman" w:eastAsia="Calibri" w:hAnsi="Times New Roman"/>
          <w:sz w:val="24"/>
          <w:szCs w:val="24"/>
        </w:rPr>
        <w:t xml:space="preserve">[1] K. </w:t>
      </w:r>
      <w:r w:rsidRPr="004D4CFF">
        <w:rPr>
          <w:rFonts w:ascii="Times New Roman" w:eastAsia="Calibri" w:hAnsi="Times New Roman"/>
          <w:sz w:val="24"/>
          <w:szCs w:val="24"/>
        </w:rPr>
        <w:t>Głąbińska</w:t>
      </w:r>
      <w:r w:rsidRPr="004D4CFF">
        <w:rPr>
          <w:rFonts w:ascii="Times New Roman" w:eastAsia="Calibri" w:hAnsi="Times New Roman"/>
          <w:sz w:val="24"/>
          <w:szCs w:val="24"/>
        </w:rPr>
        <w:t xml:space="preserve">, </w:t>
      </w:r>
      <w:r w:rsidRPr="004D4CFF">
        <w:rPr>
          <w:rFonts w:ascii="Times New Roman" w:eastAsia="Calibri" w:hAnsi="Times New Roman"/>
          <w:i/>
          <w:iCs/>
          <w:sz w:val="24"/>
          <w:szCs w:val="24"/>
        </w:rPr>
        <w:t xml:space="preserve">Szeregi czasowe z wykorzystaniem </w:t>
      </w:r>
      <w:proofErr w:type="spellStart"/>
      <w:r w:rsidRPr="004D4CFF">
        <w:rPr>
          <w:rFonts w:ascii="Times New Roman" w:eastAsia="Calibri" w:hAnsi="Times New Roman"/>
          <w:i/>
          <w:iCs/>
          <w:sz w:val="24"/>
          <w:szCs w:val="24"/>
        </w:rPr>
        <w:t>Propheta</w:t>
      </w:r>
      <w:proofErr w:type="spellEnd"/>
      <w:r w:rsidR="006764EF">
        <w:rPr>
          <w:rFonts w:ascii="Times New Roman" w:eastAsia="Calibri" w:hAnsi="Times New Roman"/>
          <w:sz w:val="24"/>
          <w:szCs w:val="24"/>
        </w:rPr>
        <w:t>,</w:t>
      </w:r>
      <w:r w:rsidRPr="004D4CFF">
        <w:rPr>
          <w:rFonts w:ascii="Times New Roman" w:eastAsia="Calibri" w:hAnsi="Times New Roman"/>
          <w:i/>
          <w:iCs/>
          <w:sz w:val="24"/>
          <w:szCs w:val="24"/>
        </w:rPr>
        <w:t xml:space="preserve"> </w:t>
      </w:r>
      <w:hyperlink r:id="rId12" w:history="1">
        <w:r w:rsidR="006764EF" w:rsidRPr="00C711EF">
          <w:rPr>
            <w:rStyle w:val="Hipercze"/>
            <w:rFonts w:ascii="Times New Roman" w:eastAsia="Calibri" w:hAnsi="Times New Roman"/>
            <w:sz w:val="24"/>
            <w:szCs w:val="24"/>
          </w:rPr>
          <w:t>https://analitycznyumysl.pl/szeregi-czasowe-z-wykorzystaniem-propheta/</w:t>
        </w:r>
      </w:hyperlink>
      <w:r w:rsidRPr="004D4CFF">
        <w:rPr>
          <w:rFonts w:ascii="Times New Roman" w:eastAsia="Calibri" w:hAnsi="Times New Roman"/>
          <w:sz w:val="24"/>
          <w:szCs w:val="24"/>
        </w:rPr>
        <w:t xml:space="preserve"> [dostęp 04.11.2024</w:t>
      </w:r>
      <w:r>
        <w:rPr>
          <w:rFonts w:eastAsia="Calibri"/>
        </w:rPr>
        <w:t>]</w:t>
      </w:r>
    </w:p>
    <w:p w14:paraId="5E0630FE" w14:textId="1D3FADEA" w:rsidR="00EF2136" w:rsidRPr="006764EF" w:rsidRDefault="006764EF" w:rsidP="00EF2136">
      <w:pPr>
        <w:rPr>
          <w:rFonts w:ascii="Times New Roman" w:eastAsia="Calibri" w:hAnsi="Times New Roman"/>
          <w:sz w:val="24"/>
          <w:szCs w:val="24"/>
        </w:rPr>
      </w:pPr>
      <w:r w:rsidRPr="006764EF">
        <w:rPr>
          <w:rFonts w:ascii="Times New Roman" w:eastAsia="Calibri" w:hAnsi="Times New Roman"/>
          <w:sz w:val="24"/>
          <w:szCs w:val="24"/>
        </w:rPr>
        <w:t xml:space="preserve">[2] </w:t>
      </w:r>
      <w:r w:rsidRPr="006764EF">
        <w:rPr>
          <w:rFonts w:ascii="Times New Roman" w:eastAsia="Calibri" w:hAnsi="Times New Roman"/>
          <w:sz w:val="24"/>
          <w:szCs w:val="24"/>
        </w:rPr>
        <w:t>W</w:t>
      </w:r>
      <w:r w:rsidRPr="006764EF">
        <w:rPr>
          <w:rFonts w:ascii="Times New Roman" w:eastAsia="Calibri" w:hAnsi="Times New Roman"/>
          <w:sz w:val="24"/>
          <w:szCs w:val="24"/>
        </w:rPr>
        <w:t>.</w:t>
      </w:r>
      <w:r w:rsidRPr="006764EF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6764EF">
        <w:rPr>
          <w:rFonts w:ascii="Times New Roman" w:eastAsia="Calibri" w:hAnsi="Times New Roman"/>
          <w:sz w:val="24"/>
          <w:szCs w:val="24"/>
        </w:rPr>
        <w:t>Robson</w:t>
      </w:r>
      <w:proofErr w:type="spellEnd"/>
      <w:r w:rsidRPr="006764EF">
        <w:rPr>
          <w:rFonts w:ascii="Times New Roman" w:eastAsia="Calibri" w:hAnsi="Times New Roman"/>
          <w:sz w:val="24"/>
          <w:szCs w:val="24"/>
        </w:rPr>
        <w:t xml:space="preserve">, </w:t>
      </w:r>
      <w:r w:rsidRPr="006764EF">
        <w:rPr>
          <w:rFonts w:ascii="Times New Roman" w:eastAsia="Calibri" w:hAnsi="Times New Roman"/>
          <w:i/>
          <w:iCs/>
          <w:sz w:val="24"/>
          <w:szCs w:val="24"/>
        </w:rPr>
        <w:t>The Math of Prophet</w:t>
      </w:r>
      <w:r w:rsidRPr="006764EF">
        <w:rPr>
          <w:rFonts w:ascii="Times New Roman" w:eastAsia="Calibri" w:hAnsi="Times New Roman"/>
          <w:sz w:val="24"/>
          <w:szCs w:val="24"/>
        </w:rPr>
        <w:t xml:space="preserve">, </w:t>
      </w:r>
      <w:hyperlink r:id="rId13" w:history="1">
        <w:r w:rsidRPr="006764EF">
          <w:rPr>
            <w:rStyle w:val="Hipercze"/>
            <w:rFonts w:ascii="Times New Roman" w:eastAsia="Calibri" w:hAnsi="Times New Roman"/>
            <w:sz w:val="24"/>
            <w:szCs w:val="24"/>
          </w:rPr>
          <w:t>https://medium.com/future-vision/the-math-of-prophet-46864fa9c55a</w:t>
        </w:r>
      </w:hyperlink>
      <w:r w:rsidRPr="006764EF">
        <w:rPr>
          <w:rFonts w:ascii="Times New Roman" w:eastAsia="Calibri" w:hAnsi="Times New Roman"/>
          <w:sz w:val="24"/>
          <w:szCs w:val="24"/>
        </w:rPr>
        <w:t xml:space="preserve"> [dostęp 05.11.2045]</w:t>
      </w:r>
    </w:p>
    <w:p w14:paraId="78154F3A" w14:textId="77777777" w:rsidR="00EF2136" w:rsidRPr="009A1AD2" w:rsidRDefault="00EF2136" w:rsidP="009608C5">
      <w:pPr>
        <w:spacing w:line="300" w:lineRule="auto"/>
        <w:ind w:left="709" w:hanging="1"/>
        <w:rPr>
          <w:rFonts w:ascii="Times New Roman" w:eastAsia="Calibri" w:hAnsi="Times New Roman"/>
          <w:sz w:val="24"/>
          <w:szCs w:val="24"/>
        </w:rPr>
      </w:pPr>
    </w:p>
    <w:sectPr w:rsidR="00EF2136" w:rsidRPr="009A1AD2" w:rsidSect="002C0E83">
      <w:headerReference w:type="default" r:id="rId14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745C37" w14:textId="77777777" w:rsidR="001D38F5" w:rsidRDefault="001D38F5" w:rsidP="004677F7">
      <w:pPr>
        <w:spacing w:after="0" w:line="240" w:lineRule="auto"/>
      </w:pPr>
      <w:r>
        <w:separator/>
      </w:r>
    </w:p>
  </w:endnote>
  <w:endnote w:type="continuationSeparator" w:id="0">
    <w:p w14:paraId="4E888F00" w14:textId="77777777" w:rsidR="001D38F5" w:rsidRDefault="001D38F5" w:rsidP="0046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tillium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BB3130" w14:textId="77777777" w:rsidR="001D38F5" w:rsidRDefault="001D38F5" w:rsidP="004677F7">
      <w:pPr>
        <w:spacing w:after="0" w:line="240" w:lineRule="auto"/>
      </w:pPr>
      <w:r>
        <w:separator/>
      </w:r>
    </w:p>
  </w:footnote>
  <w:footnote w:type="continuationSeparator" w:id="0">
    <w:p w14:paraId="5A592249" w14:textId="77777777" w:rsidR="001D38F5" w:rsidRDefault="001D38F5" w:rsidP="0046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A77E5" w14:textId="77777777" w:rsidR="004639FD" w:rsidRPr="004639FD" w:rsidRDefault="004639FD" w:rsidP="004639FD">
    <w:pPr>
      <w:pStyle w:val="Nagwek"/>
      <w:jc w:val="right"/>
      <w:rPr>
        <w:rFonts w:ascii="Verdana" w:hAnsi="Verdana"/>
        <w:i/>
        <w:sz w:val="16"/>
        <w:szCs w:val="16"/>
      </w:rPr>
    </w:pPr>
    <w:r>
      <w:rPr>
        <w:rFonts w:ascii="Verdana" w:hAnsi="Verdana"/>
        <w:i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34055"/>
    <w:multiLevelType w:val="hybridMultilevel"/>
    <w:tmpl w:val="9A843FB2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2DD6A6C"/>
    <w:multiLevelType w:val="hybridMultilevel"/>
    <w:tmpl w:val="FA26222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E4B27C0"/>
    <w:multiLevelType w:val="hybridMultilevel"/>
    <w:tmpl w:val="BB121DDA"/>
    <w:lvl w:ilvl="0" w:tplc="04150017">
      <w:start w:val="1"/>
      <w:numFmt w:val="lowerLetter"/>
      <w:lvlText w:val="%1)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FFF622A"/>
    <w:multiLevelType w:val="hybridMultilevel"/>
    <w:tmpl w:val="480EC178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80C7FCF"/>
    <w:multiLevelType w:val="multilevel"/>
    <w:tmpl w:val="A62C6B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41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28" w:hanging="1440"/>
      </w:pPr>
      <w:rPr>
        <w:rFonts w:hint="default"/>
      </w:rPr>
    </w:lvl>
  </w:abstractNum>
  <w:abstractNum w:abstractNumId="5" w15:restartNumberingAfterBreak="0">
    <w:nsid w:val="73472CE2"/>
    <w:multiLevelType w:val="hybridMultilevel"/>
    <w:tmpl w:val="50B822C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54499014">
    <w:abstractNumId w:val="3"/>
  </w:num>
  <w:num w:numId="2" w16cid:durableId="1760101022">
    <w:abstractNumId w:val="4"/>
  </w:num>
  <w:num w:numId="3" w16cid:durableId="290331632">
    <w:abstractNumId w:val="5"/>
  </w:num>
  <w:num w:numId="4" w16cid:durableId="992828989">
    <w:abstractNumId w:val="1"/>
  </w:num>
  <w:num w:numId="5" w16cid:durableId="1314335072">
    <w:abstractNumId w:val="0"/>
  </w:num>
  <w:num w:numId="6" w16cid:durableId="2026976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7"/>
    <w:rsid w:val="00007B1B"/>
    <w:rsid w:val="000651E0"/>
    <w:rsid w:val="000717BC"/>
    <w:rsid w:val="00076323"/>
    <w:rsid w:val="00082C1B"/>
    <w:rsid w:val="000B051C"/>
    <w:rsid w:val="000C20C0"/>
    <w:rsid w:val="000C330A"/>
    <w:rsid w:val="00144609"/>
    <w:rsid w:val="00153B8E"/>
    <w:rsid w:val="001561A6"/>
    <w:rsid w:val="0019690E"/>
    <w:rsid w:val="001A4093"/>
    <w:rsid w:val="001D38F5"/>
    <w:rsid w:val="001D63F1"/>
    <w:rsid w:val="00205FA8"/>
    <w:rsid w:val="002176C9"/>
    <w:rsid w:val="00227330"/>
    <w:rsid w:val="00231C0C"/>
    <w:rsid w:val="002A28A6"/>
    <w:rsid w:val="002B046E"/>
    <w:rsid w:val="002B5090"/>
    <w:rsid w:val="002C0E83"/>
    <w:rsid w:val="002F406B"/>
    <w:rsid w:val="002F7A7B"/>
    <w:rsid w:val="0031138A"/>
    <w:rsid w:val="003A5CA6"/>
    <w:rsid w:val="003C30A2"/>
    <w:rsid w:val="00411116"/>
    <w:rsid w:val="00462250"/>
    <w:rsid w:val="004639FD"/>
    <w:rsid w:val="004677F7"/>
    <w:rsid w:val="00480471"/>
    <w:rsid w:val="004D20AD"/>
    <w:rsid w:val="004D4CFF"/>
    <w:rsid w:val="004E3308"/>
    <w:rsid w:val="004E6847"/>
    <w:rsid w:val="00520846"/>
    <w:rsid w:val="00550542"/>
    <w:rsid w:val="0057204F"/>
    <w:rsid w:val="005B2B06"/>
    <w:rsid w:val="005B5045"/>
    <w:rsid w:val="005C26A6"/>
    <w:rsid w:val="00603FD4"/>
    <w:rsid w:val="00612DA4"/>
    <w:rsid w:val="00632BAE"/>
    <w:rsid w:val="00636761"/>
    <w:rsid w:val="00647956"/>
    <w:rsid w:val="00664C47"/>
    <w:rsid w:val="00673A05"/>
    <w:rsid w:val="006764EF"/>
    <w:rsid w:val="006819D2"/>
    <w:rsid w:val="00692C51"/>
    <w:rsid w:val="00697EE9"/>
    <w:rsid w:val="006A7187"/>
    <w:rsid w:val="006B4E1C"/>
    <w:rsid w:val="006E6A1B"/>
    <w:rsid w:val="007068E8"/>
    <w:rsid w:val="00721997"/>
    <w:rsid w:val="00723559"/>
    <w:rsid w:val="007315CD"/>
    <w:rsid w:val="007374FE"/>
    <w:rsid w:val="00751716"/>
    <w:rsid w:val="007A5DCE"/>
    <w:rsid w:val="007C463E"/>
    <w:rsid w:val="007C6F33"/>
    <w:rsid w:val="008A1399"/>
    <w:rsid w:val="008B63C7"/>
    <w:rsid w:val="008F1F18"/>
    <w:rsid w:val="00904EEF"/>
    <w:rsid w:val="0092263A"/>
    <w:rsid w:val="00925D9A"/>
    <w:rsid w:val="009300B5"/>
    <w:rsid w:val="009608C5"/>
    <w:rsid w:val="0096181E"/>
    <w:rsid w:val="00963D49"/>
    <w:rsid w:val="00965388"/>
    <w:rsid w:val="00965E7D"/>
    <w:rsid w:val="009729D7"/>
    <w:rsid w:val="00976ED8"/>
    <w:rsid w:val="009A1AD2"/>
    <w:rsid w:val="009B7364"/>
    <w:rsid w:val="009D1347"/>
    <w:rsid w:val="009E3297"/>
    <w:rsid w:val="009E481A"/>
    <w:rsid w:val="00A22E62"/>
    <w:rsid w:val="00A32940"/>
    <w:rsid w:val="00A33E10"/>
    <w:rsid w:val="00A3552F"/>
    <w:rsid w:val="00A35B3E"/>
    <w:rsid w:val="00A64D60"/>
    <w:rsid w:val="00A80FCC"/>
    <w:rsid w:val="00A93D13"/>
    <w:rsid w:val="00AE456E"/>
    <w:rsid w:val="00B00E52"/>
    <w:rsid w:val="00B1033E"/>
    <w:rsid w:val="00B339E0"/>
    <w:rsid w:val="00B7303D"/>
    <w:rsid w:val="00B911C4"/>
    <w:rsid w:val="00BA421B"/>
    <w:rsid w:val="00BB4C65"/>
    <w:rsid w:val="00BC2D29"/>
    <w:rsid w:val="00BD0A63"/>
    <w:rsid w:val="00BD6504"/>
    <w:rsid w:val="00C746E7"/>
    <w:rsid w:val="00C80924"/>
    <w:rsid w:val="00C863D4"/>
    <w:rsid w:val="00CA1064"/>
    <w:rsid w:val="00CA5E65"/>
    <w:rsid w:val="00CB59FC"/>
    <w:rsid w:val="00D127A5"/>
    <w:rsid w:val="00D23A58"/>
    <w:rsid w:val="00D41C5A"/>
    <w:rsid w:val="00D65588"/>
    <w:rsid w:val="00DB039A"/>
    <w:rsid w:val="00DD2C0C"/>
    <w:rsid w:val="00DE7E29"/>
    <w:rsid w:val="00E05F1B"/>
    <w:rsid w:val="00E1165A"/>
    <w:rsid w:val="00E22870"/>
    <w:rsid w:val="00E24BF5"/>
    <w:rsid w:val="00E34BA0"/>
    <w:rsid w:val="00E372C0"/>
    <w:rsid w:val="00E47243"/>
    <w:rsid w:val="00E705B2"/>
    <w:rsid w:val="00E802F4"/>
    <w:rsid w:val="00EB4C05"/>
    <w:rsid w:val="00EC07C3"/>
    <w:rsid w:val="00ED2A94"/>
    <w:rsid w:val="00EF2136"/>
    <w:rsid w:val="00F04EE3"/>
    <w:rsid w:val="00F24592"/>
    <w:rsid w:val="00F34791"/>
    <w:rsid w:val="00F47AF3"/>
    <w:rsid w:val="00FC6C4B"/>
    <w:rsid w:val="00FD0786"/>
    <w:rsid w:val="00FD7CA3"/>
    <w:rsid w:val="00FF1D99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77A3C"/>
  <w15:chartTrackingRefBased/>
  <w15:docId w15:val="{0F913A6B-B634-488A-9B92-F14D9782F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677F7"/>
    <w:pPr>
      <w:spacing w:after="200" w:line="252" w:lineRule="auto"/>
    </w:pPr>
    <w:rPr>
      <w:rFonts w:ascii="Calibri Light" w:eastAsia="Times New Roman" w:hAnsi="Calibri Light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05F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24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semiHidden/>
    <w:rsid w:val="004677F7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semiHidden/>
    <w:unhideWhenUsed/>
    <w:rsid w:val="004677F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0C330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C330A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0C330A"/>
    <w:rPr>
      <w:rFonts w:ascii="Calibri Light" w:eastAsia="Times New Roman" w:hAnsi="Calibri Light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330A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0C330A"/>
    <w:rPr>
      <w:rFonts w:ascii="Calibri Light" w:eastAsia="Times New Roman" w:hAnsi="Calibri Light"/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33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0C330A"/>
    <w:rPr>
      <w:rFonts w:ascii="Segoe UI" w:eastAsia="Times New Roman" w:hAnsi="Segoe UI" w:cs="Segoe UI"/>
      <w:sz w:val="18"/>
      <w:szCs w:val="18"/>
      <w:lang w:eastAsia="en-US"/>
    </w:rPr>
  </w:style>
  <w:style w:type="character" w:styleId="Hipercze">
    <w:name w:val="Hyperlink"/>
    <w:uiPriority w:val="99"/>
    <w:unhideWhenUsed/>
    <w:rsid w:val="000717BC"/>
    <w:rPr>
      <w:color w:val="467886"/>
      <w:u w:val="single"/>
    </w:rPr>
  </w:style>
  <w:style w:type="character" w:styleId="Nierozpoznanawzmianka">
    <w:name w:val="Unresolved Mention"/>
    <w:uiPriority w:val="99"/>
    <w:semiHidden/>
    <w:unhideWhenUsed/>
    <w:rsid w:val="000717BC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E05F1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Akapitzlist">
    <w:name w:val="List Paragraph"/>
    <w:basedOn w:val="Normalny"/>
    <w:uiPriority w:val="34"/>
    <w:qFormat/>
    <w:rsid w:val="00153B8E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0B051C"/>
    <w:pPr>
      <w:spacing w:line="259" w:lineRule="auto"/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673A05"/>
    <w:pPr>
      <w:tabs>
        <w:tab w:val="right" w:leader="dot" w:pos="9062"/>
      </w:tabs>
      <w:spacing w:after="100" w:line="259" w:lineRule="auto"/>
      <w:ind w:left="220"/>
    </w:pPr>
    <w:rPr>
      <w:rFonts w:ascii="Times New Roman" w:eastAsia="Calibri" w:hAnsi="Times New Roman"/>
      <w:b/>
      <w:bCs/>
      <w:noProof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B051C"/>
    <w:pPr>
      <w:spacing w:after="100" w:line="259" w:lineRule="auto"/>
    </w:pPr>
    <w:rPr>
      <w:rFonts w:asciiTheme="minorHAnsi" w:eastAsiaTheme="minorEastAsia" w:hAnsiTheme="minorHAnsi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0B051C"/>
    <w:pPr>
      <w:spacing w:after="100" w:line="259" w:lineRule="auto"/>
      <w:ind w:left="440"/>
    </w:pPr>
    <w:rPr>
      <w:rFonts w:asciiTheme="minorHAnsi" w:eastAsiaTheme="minorEastAsia" w:hAnsiTheme="minorHAnsi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24592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eastAsia="en-US"/>
    </w:rPr>
  </w:style>
  <w:style w:type="character" w:styleId="Tekstzastpczy">
    <w:name w:val="Placeholder Text"/>
    <w:basedOn w:val="Domylnaczcionkaakapitu"/>
    <w:uiPriority w:val="99"/>
    <w:semiHidden/>
    <w:rsid w:val="00A3294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3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edium.com/future-vision/the-math-of-prophet-46864fa9c55a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nalitycznyumysl.pl/szeregi-czasowe-z-wykorzystaniem-propheta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D81EA905B6BC847BDD1FFADA815F393" ma:contentTypeVersion="15" ma:contentTypeDescription="Utwórz nowy dokument." ma:contentTypeScope="" ma:versionID="69ea3be99b7bb0ab6d1bcb7234ccdb04">
  <xsd:schema xmlns:xsd="http://www.w3.org/2001/XMLSchema" xmlns:xs="http://www.w3.org/2001/XMLSchema" xmlns:p="http://schemas.microsoft.com/office/2006/metadata/properties" xmlns:ns3="ebed57f9-8819-45bb-a9ab-8668b03beab8" xmlns:ns4="692ade2a-f34a-415b-a005-a596550909dc" targetNamespace="http://schemas.microsoft.com/office/2006/metadata/properties" ma:root="true" ma:fieldsID="294ea65f0ccc2ed5a3279c68dac70b7e" ns3:_="" ns4:_="">
    <xsd:import namespace="ebed57f9-8819-45bb-a9ab-8668b03beab8"/>
    <xsd:import namespace="692ade2a-f34a-415b-a005-a596550909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ed57f9-8819-45bb-a9ab-8668b03bea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ade2a-f34a-415b-a005-a596550909d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59D5FB-D5B8-4DDD-A2D3-C6E1A2B0D4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A4F6CE-5C6A-416A-9686-66E6809E96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B8F3C9-5092-4B70-9FB5-8B950351F77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94D60FB-3BF8-4ED4-992E-C6FB02FA57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ed57f9-8819-45bb-a9ab-8668b03beab8"/>
    <ds:schemaRef ds:uri="692ade2a-f34a-415b-a005-a596550909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6022</TotalTime>
  <Pages>7</Pages>
  <Words>865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Szczepan Moskwa</dc:creator>
  <cp:keywords/>
  <dc:description/>
  <cp:lastModifiedBy>Michał Cynarski</cp:lastModifiedBy>
  <cp:revision>14</cp:revision>
  <cp:lastPrinted>2024-11-03T22:37:00Z</cp:lastPrinted>
  <dcterms:created xsi:type="dcterms:W3CDTF">2024-10-09T19:17:00Z</dcterms:created>
  <dcterms:modified xsi:type="dcterms:W3CDTF">2024-11-05T07:21:00Z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0x0101000D81EA905B6BC847BDD1FFADA815F393</vt:lpwstr>
  </property>
</Properties>
</file>