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1.xml"/>
  <Default ContentType="image/png" Extension="png"/>
  <Override ContentType="image/x-emf" PartName="/word/media/image12.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E w:val="0"/>
        <w:autoSpaceDN w:val="0"/>
        <w:rPr>
          <w:rFonts w:hint="eastAsia" w:ascii="微软雅黑" w:hAnsi="微软雅黑" w:eastAsia="微软雅黑"/>
          <w:b/>
          <w:sz w:val="24"/>
          <w:lang w:val="zh-CN"/>
        </w:rPr>
      </w:pPr>
    </w:p>
    <w:p>
      <w:pPr>
        <w:autoSpaceDE w:val="0"/>
        <w:autoSpaceDN w:val="0"/>
        <w:jc w:val="center"/>
        <w:rPr>
          <w:rFonts w:ascii="微软雅黑" w:hAnsi="微软雅黑" w:eastAsia="微软雅黑"/>
          <w:b/>
          <w:sz w:val="30"/>
          <w:lang w:val="zh-CN"/>
        </w:rPr>
      </w:pPr>
      <w:r>
        <w:rPr>
          <w:rFonts w:hint="eastAsia" w:ascii="微软雅黑" w:hAnsi="微软雅黑" w:eastAsia="微软雅黑"/>
          <w:b/>
          <w:sz w:val="30"/>
          <w:lang w:val="zh-CN"/>
        </w:rPr>
        <w:t>车神集团客户关系管理(CRM)系统设计报告</w:t>
      </w:r>
    </w:p>
    <w:p>
      <w:pPr>
        <w:autoSpaceDE w:val="0"/>
        <w:autoSpaceDN w:val="0"/>
        <w:jc w:val="center"/>
        <w:rPr>
          <w:rFonts w:ascii="微软雅黑" w:hAnsi="微软雅黑" w:eastAsia="微软雅黑"/>
          <w:b/>
          <w:sz w:val="30"/>
          <w:lang w:val="zh-CN"/>
        </w:rPr>
      </w:pPr>
      <w:r>
        <w:rPr>
          <w:rFonts w:hint="eastAsia" w:ascii="微软雅黑" w:hAnsi="微软雅黑" w:eastAsia="微软雅黑"/>
          <w:b/>
          <w:sz w:val="30"/>
          <w:lang w:val="zh-CN"/>
        </w:rPr>
        <w:t>客服中心使用模块</w:t>
      </w:r>
    </w:p>
    <w:p>
      <w:pPr>
        <w:tabs>
          <w:tab w:val="left" w:pos="480"/>
        </w:tabs>
        <w:autoSpaceDE w:val="0"/>
        <w:autoSpaceDN w:val="0"/>
        <w:ind w:left="480" w:hanging="480"/>
        <w:rPr>
          <w:rFonts w:ascii="微软雅黑" w:hAnsi="微软雅黑" w:eastAsia="微软雅黑"/>
          <w:b/>
          <w:sz w:val="24"/>
          <w:lang w:val="zh-CN"/>
        </w:rPr>
      </w:pPr>
      <w:r>
        <w:rPr>
          <w:rFonts w:hint="eastAsia" w:ascii="微软雅黑" w:hAnsi="微软雅黑" w:eastAsia="微软雅黑"/>
          <w:b/>
          <w:sz w:val="24"/>
          <w:lang w:val="zh-CN"/>
        </w:rPr>
        <w:t>一、车神CRM系统定义</w:t>
      </w:r>
    </w:p>
    <w:p>
      <w:pPr>
        <w:autoSpaceDE w:val="0"/>
        <w:autoSpaceDN w:val="0"/>
        <w:ind w:firstLine="480" w:firstLineChars="200"/>
        <w:rPr>
          <w:rFonts w:ascii="微软雅黑" w:hAnsi="微软雅黑" w:eastAsia="微软雅黑"/>
          <w:sz w:val="24"/>
        </w:rPr>
      </w:pPr>
      <w:r>
        <w:rPr>
          <w:rFonts w:hint="eastAsia" w:ascii="微软雅黑" w:hAnsi="微软雅黑" w:eastAsia="微软雅黑"/>
          <w:sz w:val="24"/>
        </w:rPr>
        <w:t>CRM即客户关系管理，车神集团用CRM技术来管理与客户之间的关系。利用CRM系统对客户信息、车辆信息、客户用车信息、客户关怀等服务实现自动化管理，使车神集团能更高效地为客户提供满意、周到的服务！以客户为中心的管理理念是车神集团CRM的核心。</w:t>
      </w:r>
    </w:p>
    <w:p>
      <w:pPr>
        <w:autoSpaceDE w:val="0"/>
        <w:autoSpaceDN w:val="0"/>
        <w:ind w:firstLine="480"/>
        <w:rPr>
          <w:rFonts w:ascii="微软雅黑" w:hAnsi="微软雅黑" w:eastAsia="微软雅黑"/>
          <w:sz w:val="24"/>
        </w:rPr>
      </w:pPr>
    </w:p>
    <w:p>
      <w:pPr>
        <w:autoSpaceDE w:val="0"/>
        <w:autoSpaceDN w:val="0"/>
        <w:rPr>
          <w:rFonts w:ascii="微软雅黑" w:hAnsi="微软雅黑" w:eastAsia="微软雅黑"/>
          <w:b/>
          <w:sz w:val="24"/>
          <w:lang w:val="zh-CN"/>
        </w:rPr>
      </w:pPr>
      <w:r>
        <w:rPr>
          <w:rFonts w:hint="eastAsia" w:ascii="微软雅黑" w:hAnsi="微软雅黑" w:eastAsia="微软雅黑"/>
          <w:b/>
          <w:sz w:val="24"/>
          <w:lang w:val="zh-CN"/>
        </w:rPr>
        <w:t>二、车神CRM系统功能</w:t>
      </w:r>
    </w:p>
    <w:p>
      <w:pPr>
        <w:autoSpaceDE w:val="0"/>
        <w:autoSpaceDN w:val="0"/>
        <w:ind w:firstLine="480" w:firstLineChars="200"/>
        <w:rPr>
          <w:rFonts w:ascii="微软雅黑" w:hAnsi="微软雅黑" w:eastAsia="微软雅黑"/>
          <w:sz w:val="24"/>
          <w:lang w:val="zh-CN"/>
        </w:rPr>
      </w:pPr>
      <w:r>
        <w:rPr>
          <w:rFonts w:hint="eastAsia" w:ascii="微软雅黑" w:hAnsi="微软雅黑" w:eastAsia="微软雅黑"/>
          <w:sz w:val="24"/>
          <w:lang w:val="zh-CN"/>
        </w:rPr>
        <w:t>CRM系统作为车神将所有渠道收集来的信息进行汇总形成CRM信息库，并可以快速查找到客户信息和使用车辆记录信息的软件，客服可以通过CRM将客户用车需求下达</w:t>
      </w:r>
      <w:r>
        <w:rPr>
          <w:rFonts w:hint="eastAsia" w:ascii="微软雅黑" w:hAnsi="微软雅黑" w:eastAsia="微软雅黑"/>
          <w:color w:val="FF0000"/>
          <w:sz w:val="24"/>
          <w:u w:val="single"/>
          <w:lang w:val="zh-CN"/>
        </w:rPr>
        <w:t>电子订单</w:t>
      </w:r>
      <w:r>
        <w:rPr>
          <w:rFonts w:hint="eastAsia" w:ascii="微软雅黑" w:hAnsi="微软雅黑" w:eastAsia="微软雅黑"/>
          <w:sz w:val="24"/>
          <w:lang w:val="zh-CN"/>
        </w:rPr>
        <w:t>给到车辆管理部。可以全国联网，公司总部进行管控和下发相关权限。</w:t>
      </w:r>
    </w:p>
    <w:p>
      <w:pPr>
        <w:autoSpaceDE w:val="0"/>
        <w:autoSpaceDN w:val="0"/>
        <w:ind w:firstLine="480" w:firstLineChars="200"/>
        <w:rPr>
          <w:rFonts w:ascii="微软雅黑" w:hAnsi="微软雅黑" w:eastAsia="微软雅黑"/>
          <w:sz w:val="24"/>
          <w:lang w:val="zh-CN"/>
        </w:rPr>
      </w:pPr>
    </w:p>
    <w:p>
      <w:pPr>
        <w:autoSpaceDE w:val="0"/>
        <w:autoSpaceDN w:val="0"/>
        <w:rPr>
          <w:rFonts w:ascii="微软雅黑" w:hAnsi="微软雅黑" w:eastAsia="微软雅黑"/>
          <w:b/>
          <w:sz w:val="24"/>
          <w:lang w:val="zh-CN"/>
        </w:rPr>
      </w:pPr>
      <w:r>
        <w:rPr>
          <w:rFonts w:hint="eastAsia" w:ascii="微软雅黑" w:hAnsi="微软雅黑" w:eastAsia="微软雅黑"/>
          <w:b/>
          <w:sz w:val="24"/>
          <w:lang w:val="zh-CN"/>
        </w:rPr>
        <w:t>三、车神CRM系统特点</w:t>
      </w:r>
    </w:p>
    <w:p>
      <w:pPr>
        <w:autoSpaceDE w:val="0"/>
        <w:autoSpaceDN w:val="0"/>
        <w:rPr>
          <w:rFonts w:ascii="微软雅黑" w:hAnsi="微软雅黑" w:eastAsia="微软雅黑"/>
          <w:sz w:val="24"/>
        </w:rPr>
      </w:pPr>
      <w:r>
        <w:rPr>
          <w:rFonts w:hint="eastAsia" w:ascii="微软雅黑" w:hAnsi="微软雅黑" w:eastAsia="微软雅黑"/>
          <w:sz w:val="24"/>
        </w:rPr>
        <w:t>1.资源积累，客户信息集中管理</w:t>
      </w:r>
    </w:p>
    <w:p>
      <w:pPr>
        <w:autoSpaceDE w:val="0"/>
        <w:autoSpaceDN w:val="0"/>
        <w:rPr>
          <w:rFonts w:ascii="微软雅黑" w:hAnsi="微软雅黑" w:eastAsia="微软雅黑"/>
          <w:sz w:val="24"/>
        </w:rPr>
      </w:pPr>
      <w:r>
        <w:rPr>
          <w:rFonts w:hint="eastAsia" w:ascii="微软雅黑" w:hAnsi="微软雅黑" w:eastAsia="微软雅黑"/>
          <w:sz w:val="24"/>
        </w:rPr>
        <w:t>集中汇集客户信息，支持批量导入和导出，能够按照使用需求进行筛选分类，实时分析和筛选出潜力客户。</w:t>
      </w:r>
    </w:p>
    <w:p>
      <w:pPr>
        <w:autoSpaceDE w:val="0"/>
        <w:autoSpaceDN w:val="0"/>
        <w:spacing w:before="240"/>
        <w:rPr>
          <w:rFonts w:ascii="微软雅黑" w:hAnsi="微软雅黑" w:eastAsia="微软雅黑"/>
          <w:sz w:val="24"/>
        </w:rPr>
      </w:pPr>
      <w:r>
        <w:rPr>
          <w:rFonts w:hint="eastAsia" w:ascii="微软雅黑" w:hAnsi="微软雅黑" w:eastAsia="微软雅黑"/>
          <w:sz w:val="24"/>
        </w:rPr>
        <w:t xml:space="preserve">2.权限控制，客户关系有效跟进 </w:t>
      </w:r>
    </w:p>
    <w:p>
      <w:pPr>
        <w:autoSpaceDE w:val="0"/>
        <w:autoSpaceDN w:val="0"/>
        <w:rPr>
          <w:rFonts w:ascii="微软雅黑" w:hAnsi="微软雅黑" w:eastAsia="微软雅黑"/>
          <w:sz w:val="24"/>
        </w:rPr>
      </w:pPr>
      <w:r>
        <w:rPr>
          <w:rFonts w:hint="eastAsia" w:ascii="微软雅黑" w:hAnsi="微软雅黑" w:eastAsia="微软雅黑"/>
          <w:sz w:val="24"/>
        </w:rPr>
        <w:t>完善的客户分派流程及合理的权限控制，能够安全共享客户信息，实现对客户资源的分配、跟踪，完整记录和更新每一步客户跟进工作。</w:t>
      </w:r>
    </w:p>
    <w:p>
      <w:pPr>
        <w:autoSpaceDE w:val="0"/>
        <w:autoSpaceDN w:val="0"/>
        <w:spacing w:before="240"/>
        <w:rPr>
          <w:rFonts w:ascii="微软雅黑" w:hAnsi="微软雅黑" w:eastAsia="微软雅黑"/>
          <w:sz w:val="24"/>
        </w:rPr>
      </w:pPr>
      <w:r>
        <w:rPr>
          <w:rFonts w:hint="eastAsia" w:ascii="微软雅黑" w:hAnsi="微软雅黑" w:eastAsia="微软雅黑"/>
          <w:sz w:val="24"/>
        </w:rPr>
        <w:t xml:space="preserve">3.挖掘价值，客户类型高效甄别 </w:t>
      </w:r>
    </w:p>
    <w:p>
      <w:pPr>
        <w:autoSpaceDE w:val="0"/>
        <w:autoSpaceDN w:val="0"/>
        <w:rPr>
          <w:rFonts w:ascii="微软雅黑" w:hAnsi="微软雅黑" w:eastAsia="微软雅黑"/>
          <w:sz w:val="24"/>
        </w:rPr>
      </w:pPr>
      <w:r>
        <w:rPr>
          <w:rFonts w:hint="eastAsia" w:ascii="微软雅黑" w:hAnsi="微软雅黑" w:eastAsia="微软雅黑"/>
          <w:sz w:val="24"/>
        </w:rPr>
        <w:t>根据不同行业客户的特点，分类自定义客户类型，清晰的类别显示，快速甄别重点客户。</w:t>
      </w:r>
      <w:r>
        <w:rPr>
          <w:rFonts w:hint="eastAsia" w:ascii="微软雅黑" w:hAnsi="微软雅黑" w:eastAsia="微软雅黑"/>
          <w:sz w:val="24"/>
          <w:lang w:val="en-US" w:eastAsia="zh-CN"/>
        </w:rPr>
        <w:t xml:space="preserve">            </w:t>
      </w:r>
    </w:p>
    <w:p>
      <w:pPr>
        <w:autoSpaceDE w:val="0"/>
        <w:autoSpaceDN w:val="0"/>
        <w:spacing w:before="240"/>
        <w:rPr>
          <w:rFonts w:ascii="微软雅黑" w:hAnsi="微软雅黑" w:eastAsia="微软雅黑"/>
          <w:sz w:val="24"/>
        </w:rPr>
      </w:pPr>
      <w:r>
        <w:rPr>
          <w:rFonts w:hint="eastAsia" w:ascii="微软雅黑" w:hAnsi="微软雅黑" w:eastAsia="微软雅黑"/>
          <w:sz w:val="24"/>
        </w:rPr>
        <w:t>4.支持群发或单独发送邮件、短信</w:t>
      </w:r>
    </w:p>
    <w:p>
      <w:pPr>
        <w:autoSpaceDE w:val="0"/>
        <w:autoSpaceDN w:val="0"/>
        <w:rPr>
          <w:rFonts w:ascii="微软雅黑" w:hAnsi="微软雅黑" w:eastAsia="微软雅黑"/>
          <w:sz w:val="24"/>
        </w:rPr>
      </w:pPr>
      <w:r>
        <w:rPr>
          <w:rFonts w:hint="eastAsia" w:ascii="微软雅黑" w:hAnsi="微软雅黑" w:eastAsia="微软雅黑"/>
          <w:sz w:val="24"/>
        </w:rPr>
        <w:t>新老客户的日常，通过邮件或短信的方式，发起针对性营销及服务信息。</w:t>
      </w:r>
    </w:p>
    <w:p>
      <w:pPr>
        <w:autoSpaceDE w:val="0"/>
        <w:autoSpaceDN w:val="0"/>
        <w:rPr>
          <w:rFonts w:ascii="微软雅黑" w:hAnsi="微软雅黑" w:eastAsia="微软雅黑"/>
          <w:sz w:val="24"/>
          <w:lang w:val="zh-CN"/>
        </w:rPr>
      </w:pPr>
    </w:p>
    <w:p>
      <w:pPr>
        <w:pStyle w:val="11"/>
        <w:numPr>
          <w:ilvl w:val="0"/>
          <w:numId w:val="1"/>
        </w:numPr>
        <w:autoSpaceDE w:val="0"/>
        <w:autoSpaceDN w:val="0"/>
        <w:ind w:firstLineChars="0"/>
        <w:rPr>
          <w:rFonts w:ascii="微软雅黑" w:hAnsi="微软雅黑" w:eastAsia="微软雅黑"/>
          <w:b/>
          <w:sz w:val="24"/>
          <w:lang w:val="zh-CN"/>
        </w:rPr>
      </w:pPr>
      <w:r>
        <w:rPr>
          <w:rFonts w:hint="eastAsia" w:ascii="微软雅黑" w:hAnsi="微软雅黑" w:eastAsia="微软雅黑"/>
          <w:b/>
          <w:sz w:val="24"/>
          <w:lang w:val="zh-CN"/>
        </w:rPr>
        <w:t>CRM系统模块</w:t>
      </w:r>
    </w:p>
    <w:p>
      <w:pPr>
        <w:autoSpaceDE w:val="0"/>
        <w:autoSpaceDN w:val="0"/>
        <w:rPr>
          <w:rFonts w:ascii="微软雅黑" w:hAnsi="微软雅黑" w:eastAsia="微软雅黑"/>
          <w:b/>
          <w:color w:val="000000"/>
          <w:sz w:val="24"/>
          <w:lang w:val="zh-CN"/>
        </w:rPr>
      </w:pPr>
      <w:r>
        <w:rPr>
          <w:rFonts w:hint="eastAsia" w:ascii="微软雅黑" w:hAnsi="微软雅黑" w:eastAsia="微软雅黑"/>
          <w:b/>
          <w:color w:val="000000"/>
          <w:sz w:val="24"/>
          <w:highlight w:val="yellow"/>
          <w:lang w:val="zh-CN"/>
        </w:rPr>
        <w:t>1、客户信息库</w:t>
      </w:r>
    </w:p>
    <w:p>
      <w:pPr>
        <w:pStyle w:val="11"/>
        <w:numPr>
          <w:ilvl w:val="0"/>
          <w:numId w:val="2"/>
        </w:numPr>
        <w:autoSpaceDE w:val="0"/>
        <w:autoSpaceDN w:val="0"/>
        <w:ind w:firstLineChars="0"/>
        <w:rPr>
          <w:rFonts w:ascii="微软雅黑" w:hAnsi="微软雅黑" w:eastAsia="微软雅黑"/>
          <w:sz w:val="24"/>
          <w:lang w:val="zh-CN"/>
        </w:rPr>
      </w:pPr>
      <w:r>
        <w:rPr>
          <w:rFonts w:hint="eastAsia" w:ascii="微软雅黑" w:hAnsi="微软雅黑" w:eastAsia="微软雅黑"/>
          <w:sz w:val="24"/>
          <w:lang w:val="zh-CN"/>
        </w:rPr>
        <w:t>使用部门：客服中心操作，有权限部门或人员可以有查看权，但无修改权限。</w:t>
      </w:r>
    </w:p>
    <w:p>
      <w:pPr>
        <w:pStyle w:val="11"/>
        <w:numPr>
          <w:ilvl w:val="0"/>
          <w:numId w:val="2"/>
        </w:numPr>
        <w:autoSpaceDE w:val="0"/>
        <w:autoSpaceDN w:val="0"/>
        <w:ind w:firstLineChars="0"/>
        <w:rPr>
          <w:rFonts w:ascii="微软雅黑" w:hAnsi="微软雅黑" w:eastAsia="微软雅黑"/>
          <w:sz w:val="24"/>
          <w:lang w:val="zh-CN"/>
        </w:rPr>
      </w:pPr>
      <w:r>
        <w:rPr>
          <w:rFonts w:hint="eastAsia" w:ascii="微软雅黑" w:hAnsi="微软雅黑" w:eastAsia="微软雅黑"/>
          <w:sz w:val="24"/>
          <w:lang w:val="zh-CN"/>
        </w:rPr>
        <w:t>基本功能：注册-修改-保存-搜索-发送至相关部门</w:t>
      </w:r>
    </w:p>
    <w:p>
      <w:pPr>
        <w:pStyle w:val="11"/>
        <w:numPr>
          <w:ilvl w:val="0"/>
          <w:numId w:val="2"/>
        </w:numPr>
        <w:autoSpaceDE w:val="0"/>
        <w:autoSpaceDN w:val="0"/>
        <w:ind w:firstLineChars="0"/>
        <w:rPr>
          <w:rFonts w:ascii="微软雅黑" w:hAnsi="微软雅黑" w:eastAsia="微软雅黑"/>
          <w:sz w:val="24"/>
          <w:lang w:val="zh-CN"/>
        </w:rPr>
      </w:pPr>
      <w:r>
        <w:rPr>
          <w:rFonts w:hint="eastAsia" w:ascii="微软雅黑" w:hAnsi="微软雅黑" w:eastAsia="微软雅黑"/>
          <w:color w:val="FF0000"/>
          <w:sz w:val="24"/>
          <w:lang w:val="zh-CN"/>
        </w:rPr>
        <w:t>转入转出功能：</w:t>
      </w:r>
      <w:r>
        <w:rPr>
          <w:rFonts w:hint="eastAsia" w:ascii="微软雅黑" w:hAnsi="微软雅黑" w:eastAsia="微软雅黑"/>
          <w:sz w:val="24"/>
          <w:lang w:val="zh-CN"/>
        </w:rPr>
        <w:t xml:space="preserve"> 当自然人转为股东或会员时可以直接在CRM内转入至</w:t>
      </w:r>
      <w:r>
        <w:rPr>
          <w:rFonts w:hint="eastAsia" w:ascii="微软雅黑" w:hAnsi="微软雅黑" w:eastAsia="微软雅黑"/>
          <w:sz w:val="24"/>
          <w:u w:val="thick"/>
          <w:lang w:val="zh-CN"/>
        </w:rPr>
        <w:t>股东档案</w:t>
      </w:r>
      <w:r>
        <w:rPr>
          <w:rFonts w:hint="eastAsia" w:ascii="微软雅黑" w:hAnsi="微软雅黑" w:eastAsia="微软雅黑"/>
          <w:sz w:val="24"/>
          <w:lang w:val="zh-CN"/>
        </w:rPr>
        <w:t>、</w:t>
      </w:r>
      <w:r>
        <w:rPr>
          <w:rFonts w:hint="eastAsia" w:ascii="微软雅黑" w:hAnsi="微软雅黑" w:eastAsia="微软雅黑"/>
          <w:sz w:val="24"/>
          <w:u w:val="thick"/>
          <w:lang w:val="zh-CN"/>
        </w:rPr>
        <w:t>会员档案</w:t>
      </w:r>
      <w:r>
        <w:rPr>
          <w:rFonts w:hint="eastAsia" w:ascii="微软雅黑" w:hAnsi="微软雅黑" w:eastAsia="微软雅黑"/>
          <w:sz w:val="24"/>
          <w:lang w:val="zh-CN"/>
        </w:rPr>
        <w:t>，当股东或会员变为自然人时可以转出在</w:t>
      </w:r>
      <w:r>
        <w:rPr>
          <w:rFonts w:hint="eastAsia" w:ascii="微软雅黑" w:hAnsi="微软雅黑" w:eastAsia="微软雅黑"/>
          <w:sz w:val="24"/>
          <w:u w:val="thick"/>
          <w:lang w:val="zh-CN"/>
        </w:rPr>
        <w:t>退股股东</w:t>
      </w:r>
      <w:r>
        <w:rPr>
          <w:rFonts w:hint="eastAsia" w:ascii="微软雅黑" w:hAnsi="微软雅黑" w:eastAsia="微软雅黑"/>
          <w:sz w:val="24"/>
          <w:lang w:val="zh-CN"/>
        </w:rPr>
        <w:t>、</w:t>
      </w:r>
      <w:r>
        <w:rPr>
          <w:rFonts w:hint="eastAsia" w:ascii="微软雅黑" w:hAnsi="微软雅黑" w:eastAsia="微软雅黑"/>
          <w:sz w:val="24"/>
          <w:u w:val="thick"/>
          <w:lang w:val="zh-CN"/>
        </w:rPr>
        <w:t>退会会员</w:t>
      </w:r>
      <w:r>
        <w:rPr>
          <w:rFonts w:hint="eastAsia" w:ascii="微软雅黑" w:hAnsi="微软雅黑" w:eastAsia="微软雅黑"/>
          <w:sz w:val="24"/>
          <w:lang w:val="zh-CN"/>
        </w:rPr>
        <w:t>。</w:t>
      </w:r>
    </w:p>
    <w:p>
      <w:pPr>
        <w:pStyle w:val="11"/>
        <w:numPr>
          <w:ilvl w:val="0"/>
          <w:numId w:val="2"/>
        </w:numPr>
        <w:autoSpaceDE w:val="0"/>
        <w:autoSpaceDN w:val="0"/>
        <w:ind w:firstLineChars="0"/>
        <w:rPr>
          <w:rFonts w:ascii="微软雅黑" w:hAnsi="微软雅黑" w:eastAsia="微软雅黑"/>
          <w:sz w:val="24"/>
          <w:lang w:val="zh-CN"/>
        </w:rPr>
      </w:pPr>
      <w:r>
        <w:rPr>
          <w:rFonts w:hint="eastAsia" w:ascii="微软雅黑" w:hAnsi="微软雅黑" w:eastAsia="微软雅黑"/>
          <w:color w:val="FF0000"/>
          <w:sz w:val="24"/>
          <w:lang w:val="zh-CN"/>
        </w:rPr>
        <w:t>特别关怀功能：</w:t>
      </w:r>
      <w:r>
        <w:rPr>
          <w:rFonts w:hint="eastAsia" w:ascii="微软雅黑" w:hAnsi="微软雅黑" w:eastAsia="微软雅黑"/>
          <w:sz w:val="24"/>
          <w:lang w:val="zh-CN"/>
        </w:rPr>
        <w:t>客服可以在节日、客户生日或者其他纪念日中保持与客户及其核心联系人的情感交流。</w:t>
      </w:r>
    </w:p>
    <w:p>
      <w:pPr>
        <w:pStyle w:val="11"/>
        <w:numPr>
          <w:ilvl w:val="0"/>
          <w:numId w:val="2"/>
        </w:numPr>
        <w:autoSpaceDE w:val="0"/>
        <w:autoSpaceDN w:val="0"/>
        <w:ind w:firstLineChars="0"/>
        <w:rPr>
          <w:rFonts w:ascii="微软雅黑" w:hAnsi="微软雅黑" w:eastAsia="微软雅黑"/>
          <w:sz w:val="24"/>
          <w:lang w:val="zh-CN"/>
        </w:rPr>
      </w:pPr>
      <w:r>
        <w:rPr>
          <w:rFonts w:hint="eastAsia" w:ascii="微软雅黑" w:hAnsi="微软雅黑" w:eastAsia="微软雅黑"/>
          <w:sz w:val="24"/>
          <w:lang w:val="zh-CN"/>
        </w:rPr>
        <w:t>档案格式要求：类似世纪佳缘或各大招聘网站的会员注册信息模块，可上传头像、证件照和生活照片，信息非常详细又可分类查看，还可以</w:t>
      </w:r>
      <w:r>
        <w:rPr>
          <w:rFonts w:hint="eastAsia" w:ascii="微软雅黑" w:hAnsi="微软雅黑" w:eastAsia="微软雅黑"/>
          <w:color w:val="000000"/>
          <w:sz w:val="24"/>
          <w:lang w:val="zh-CN"/>
        </w:rPr>
        <w:t>预览整个信息并导出打印</w:t>
      </w:r>
      <w:r>
        <w:rPr>
          <w:rFonts w:hint="eastAsia" w:ascii="微软雅黑" w:hAnsi="微软雅黑" w:eastAsia="微软雅黑"/>
          <w:sz w:val="24"/>
          <w:lang w:val="zh-CN"/>
        </w:rPr>
        <w:t>。</w:t>
      </w:r>
    </w:p>
    <w:p>
      <w:pPr>
        <w:pStyle w:val="11"/>
        <w:numPr>
          <w:ilvl w:val="0"/>
          <w:numId w:val="2"/>
        </w:numPr>
        <w:autoSpaceDE w:val="0"/>
        <w:autoSpaceDN w:val="0"/>
        <w:ind w:firstLineChars="0"/>
        <w:rPr>
          <w:rFonts w:ascii="微软雅黑" w:hAnsi="微软雅黑" w:eastAsia="微软雅黑"/>
          <w:sz w:val="24"/>
          <w:lang w:val="zh-CN"/>
        </w:rPr>
      </w:pPr>
      <w:r>
        <w:rPr>
          <w:rFonts w:hint="eastAsia" w:ascii="微软雅黑" w:hAnsi="微软雅黑" w:eastAsia="微软雅黑"/>
          <w:sz w:val="24"/>
          <w:lang w:val="zh-CN"/>
        </w:rPr>
        <w:t>客户信息库模块：</w:t>
      </w:r>
    </w:p>
    <w:p>
      <w:pPr>
        <w:pStyle w:val="11"/>
        <w:numPr>
          <w:ilvl w:val="0"/>
          <w:numId w:val="3"/>
        </w:numPr>
        <w:autoSpaceDE w:val="0"/>
        <w:autoSpaceDN w:val="0"/>
        <w:ind w:firstLineChars="0"/>
        <w:rPr>
          <w:rFonts w:ascii="微软雅黑" w:hAnsi="微软雅黑" w:eastAsia="微软雅黑"/>
          <w:sz w:val="24"/>
          <w:szCs w:val="24"/>
          <w:lang w:val="zh-CN"/>
        </w:rPr>
      </w:pPr>
      <w:r>
        <w:rPr>
          <w:rFonts w:hint="eastAsia" w:ascii="微软雅黑" w:hAnsi="微软雅黑" w:eastAsia="微软雅黑"/>
          <w:sz w:val="24"/>
          <w:szCs w:val="24"/>
          <w:lang w:val="zh-CN"/>
        </w:rPr>
        <w:t>股东：已完款、未完款、已退款、已退股</w:t>
      </w:r>
      <w:r>
        <w:rPr>
          <w:rFonts w:hint="eastAsia" w:ascii="微软雅黑" w:hAnsi="微软雅黑" w:eastAsia="微软雅黑"/>
          <w:sz w:val="24"/>
          <w:szCs w:val="24"/>
          <w:highlight w:val="yellow"/>
          <w:lang w:val="zh-CN"/>
        </w:rPr>
        <w:t>（附件一股东档案表）</w:t>
      </w:r>
    </w:p>
    <w:p>
      <w:pPr>
        <w:autoSpaceDE w:val="0"/>
        <w:autoSpaceDN w:val="0"/>
        <w:rPr>
          <w:rFonts w:ascii="微软雅黑" w:hAnsi="微软雅黑" w:eastAsia="微软雅黑"/>
          <w:sz w:val="24"/>
          <w:szCs w:val="24"/>
          <w:lang w:val="zh-CN"/>
        </w:rPr>
      </w:pPr>
      <w:r>
        <w:rPr>
          <w:rFonts w:ascii="Times New Roman" w:hAnsi="Times New Roman" w:eastAsia="宋体" w:cs="Times New Roman"/>
          <w:kern w:val="2"/>
          <w:sz w:val="21"/>
          <w:szCs w:val="20"/>
          <w:lang w:val="en-US" w:eastAsia="zh-CN" w:bidi="ar-SA"/>
        </w:rPr>
        <w:pict>
          <v:shape id="图片框 1027" o:spid="_x0000_s1026" type="#_x0000_t75" style="height:194.75pt;width:466.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bookmarkStart w:id="0" w:name="_GoBack"/>
      <w:bookmarkEnd w:id="0"/>
    </w:p>
    <w:p>
      <w:pPr>
        <w:autoSpaceDE w:val="0"/>
        <w:autoSpaceDN w:val="0"/>
        <w:rPr>
          <w:rFonts w:ascii="微软雅黑" w:hAnsi="微软雅黑" w:eastAsia="微软雅黑"/>
          <w:sz w:val="24"/>
          <w:szCs w:val="24"/>
          <w:lang w:val="zh-CN"/>
        </w:rPr>
      </w:pPr>
    </w:p>
    <w:p>
      <w:pPr>
        <w:autoSpaceDE w:val="0"/>
        <w:autoSpaceDN w:val="0"/>
        <w:rPr>
          <w:rFonts w:ascii="微软雅黑" w:hAnsi="微软雅黑" w:eastAsia="微软雅黑"/>
          <w:sz w:val="24"/>
          <w:szCs w:val="24"/>
          <w:lang w:val="zh-CN"/>
        </w:rPr>
      </w:pPr>
    </w:p>
    <w:p>
      <w:pPr>
        <w:pStyle w:val="11"/>
        <w:numPr>
          <w:ilvl w:val="0"/>
          <w:numId w:val="3"/>
        </w:numPr>
        <w:autoSpaceDE w:val="0"/>
        <w:autoSpaceDN w:val="0"/>
        <w:ind w:firstLineChars="0"/>
        <w:rPr>
          <w:rFonts w:ascii="微软雅黑" w:hAnsi="微软雅黑" w:eastAsia="微软雅黑"/>
          <w:sz w:val="24"/>
          <w:szCs w:val="24"/>
          <w:lang w:val="zh-CN"/>
        </w:rPr>
      </w:pPr>
      <w:r>
        <w:rPr>
          <w:rFonts w:hint="eastAsia" w:ascii="微软雅黑" w:hAnsi="微软雅黑" w:eastAsia="微软雅黑"/>
          <w:sz w:val="24"/>
          <w:szCs w:val="24"/>
          <w:lang w:val="zh-CN"/>
        </w:rPr>
        <w:t>会员：5万级别、10万级别、20万级别、40万级别、80万级别，已退会员</w:t>
      </w:r>
      <w:r>
        <w:rPr>
          <w:rFonts w:hint="eastAsia" w:ascii="微软雅黑" w:hAnsi="微软雅黑" w:eastAsia="微软雅黑"/>
          <w:sz w:val="24"/>
          <w:szCs w:val="24"/>
          <w:highlight w:val="yellow"/>
          <w:lang w:val="zh-CN"/>
        </w:rPr>
        <w:t>（附件二会员档案表）</w:t>
      </w:r>
    </w:p>
    <w:p>
      <w:pPr>
        <w:rPr>
          <w:rFonts w:ascii="微软雅黑" w:hAnsi="微软雅黑" w:eastAsia="微软雅黑"/>
          <w:sz w:val="24"/>
          <w:szCs w:val="24"/>
          <w:lang w:val="zh-CN"/>
        </w:rPr>
      </w:pPr>
      <w:r>
        <w:rPr>
          <w:rFonts w:ascii="Times New Roman" w:hAnsi="Times New Roman" w:eastAsia="宋体" w:cs="Times New Roman"/>
          <w:kern w:val="2"/>
          <w:sz w:val="21"/>
          <w:szCs w:val="20"/>
          <w:lang w:val="en-US" w:eastAsia="zh-CN" w:bidi="ar-SA"/>
        </w:rPr>
        <w:pict>
          <v:shape id="图片框 1028" o:spid="_x0000_s1027" type="#_x0000_t75" style="height:194.3pt;width:527.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11"/>
        <w:numPr>
          <w:ilvl w:val="0"/>
          <w:numId w:val="3"/>
        </w:numPr>
        <w:autoSpaceDE w:val="0"/>
        <w:autoSpaceDN w:val="0"/>
        <w:ind w:firstLineChars="0"/>
        <w:rPr>
          <w:rFonts w:ascii="微软雅黑" w:hAnsi="微软雅黑" w:eastAsia="微软雅黑"/>
          <w:sz w:val="24"/>
          <w:szCs w:val="24"/>
          <w:lang w:val="zh-CN"/>
        </w:rPr>
      </w:pPr>
      <w:r>
        <w:rPr>
          <w:rFonts w:hint="eastAsia" w:ascii="微软雅黑" w:hAnsi="微软雅黑" w:eastAsia="微软雅黑"/>
          <w:sz w:val="24"/>
          <w:szCs w:val="24"/>
          <w:lang w:val="zh-CN"/>
        </w:rPr>
        <w:t>自然人：招商会签到客户，法拉利试驾客户、免费洗车客户、其它客户，此模块可以自行新建列表。</w:t>
      </w:r>
      <w:r>
        <w:rPr>
          <w:rFonts w:hint="eastAsia" w:ascii="微软雅黑" w:hAnsi="微软雅黑" w:eastAsia="微软雅黑"/>
          <w:sz w:val="24"/>
          <w:szCs w:val="24"/>
          <w:highlight w:val="yellow"/>
          <w:lang w:val="zh-CN"/>
        </w:rPr>
        <w:t>（附件三签到表）</w:t>
      </w:r>
    </w:p>
    <w:p>
      <w:pPr>
        <w:autoSpaceDE w:val="0"/>
        <w:autoSpaceDN w:val="0"/>
        <w:rPr>
          <w:rFonts w:ascii="微软雅黑" w:hAnsi="微软雅黑" w:eastAsia="微软雅黑"/>
          <w:sz w:val="24"/>
          <w:szCs w:val="24"/>
          <w:lang w:val="zh-CN"/>
        </w:rPr>
      </w:pPr>
      <w:r>
        <w:rPr>
          <w:rFonts w:ascii="Times New Roman" w:hAnsi="Times New Roman" w:eastAsia="宋体" w:cs="Times New Roman"/>
          <w:kern w:val="2"/>
          <w:sz w:val="21"/>
          <w:szCs w:val="20"/>
          <w:lang w:val="en-US" w:eastAsia="zh-CN" w:bidi="ar-SA"/>
        </w:rPr>
        <w:pict>
          <v:shape id="图片框 1029" o:spid="_x0000_s1028" type="#_x0000_t75" style="height:200.3pt;width:510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autoSpaceDE w:val="0"/>
        <w:autoSpaceDN w:val="0"/>
        <w:rPr>
          <w:rFonts w:ascii="微软雅黑" w:hAnsi="微软雅黑" w:eastAsia="微软雅黑"/>
          <w:sz w:val="24"/>
          <w:szCs w:val="24"/>
          <w:lang w:val="zh-CN"/>
        </w:rPr>
      </w:pPr>
    </w:p>
    <w:p>
      <w:pPr>
        <w:autoSpaceDE w:val="0"/>
        <w:autoSpaceDN w:val="0"/>
        <w:rPr>
          <w:rFonts w:ascii="微软雅黑" w:hAnsi="微软雅黑" w:eastAsia="微软雅黑"/>
          <w:sz w:val="24"/>
          <w:szCs w:val="24"/>
          <w:lang w:val="zh-CN"/>
        </w:rPr>
      </w:pPr>
    </w:p>
    <w:p>
      <w:pPr>
        <w:autoSpaceDE w:val="0"/>
        <w:autoSpaceDN w:val="0"/>
        <w:rPr>
          <w:rFonts w:ascii="微软雅黑" w:hAnsi="微软雅黑" w:eastAsia="微软雅黑"/>
          <w:sz w:val="24"/>
          <w:szCs w:val="24"/>
          <w:lang w:val="zh-CN"/>
        </w:rPr>
      </w:pPr>
    </w:p>
    <w:p>
      <w:pPr>
        <w:autoSpaceDE w:val="0"/>
        <w:autoSpaceDN w:val="0"/>
        <w:rPr>
          <w:rFonts w:ascii="微软雅黑" w:hAnsi="微软雅黑" w:eastAsia="微软雅黑"/>
          <w:sz w:val="24"/>
          <w:szCs w:val="24"/>
          <w:lang w:val="zh-CN"/>
        </w:rPr>
      </w:pPr>
    </w:p>
    <w:p>
      <w:pPr>
        <w:pStyle w:val="11"/>
        <w:numPr>
          <w:ilvl w:val="0"/>
          <w:numId w:val="3"/>
        </w:numPr>
        <w:autoSpaceDE w:val="0"/>
        <w:autoSpaceDN w:val="0"/>
        <w:ind w:firstLineChars="0"/>
        <w:rPr>
          <w:rFonts w:ascii="微软雅黑" w:hAnsi="微软雅黑" w:eastAsia="微软雅黑"/>
          <w:sz w:val="24"/>
          <w:szCs w:val="24"/>
        </w:rPr>
      </w:pPr>
      <w:r>
        <w:rPr>
          <w:rFonts w:hint="eastAsia" w:ascii="微软雅黑" w:hAnsi="微软雅黑" w:eastAsia="微软雅黑"/>
          <w:sz w:val="24"/>
          <w:szCs w:val="24"/>
          <w:lang w:val="zh-CN"/>
        </w:rPr>
        <w:t>后台：</w:t>
      </w:r>
      <w:r>
        <w:rPr>
          <w:rFonts w:hint="eastAsia" w:ascii="微软雅黑" w:hAnsi="微软雅黑" w:eastAsia="微软雅黑"/>
          <w:sz w:val="24"/>
          <w:szCs w:val="24"/>
        </w:rPr>
        <w:t>会员约车、会员申请、法利拉试驾、租车业务、新车二手车买卖、合作咨询、投诉及建议、人工服务； 网站后台、APP后台、微信后台</w:t>
      </w:r>
      <w:r>
        <w:rPr>
          <w:rFonts w:hint="eastAsia" w:ascii="微软雅黑" w:hAnsi="微软雅黑" w:eastAsia="微软雅黑"/>
          <w:sz w:val="24"/>
          <w:szCs w:val="24"/>
          <w:highlight w:val="yellow"/>
        </w:rPr>
        <w:t>（附件四信息记录表）</w:t>
      </w:r>
    </w:p>
    <w:p>
      <w:pPr>
        <w:autoSpaceDE w:val="0"/>
        <w:autoSpaceDN w:val="0"/>
        <w:rPr>
          <w:rFonts w:ascii="微软雅黑" w:hAnsi="微软雅黑" w:eastAsia="微软雅黑"/>
          <w:sz w:val="24"/>
          <w:lang w:val="zh-CN"/>
        </w:rPr>
      </w:pPr>
      <w:r>
        <w:rPr>
          <w:rFonts w:ascii="Times New Roman" w:hAnsi="Times New Roman" w:eastAsia="宋体" w:cs="Times New Roman"/>
          <w:kern w:val="2"/>
          <w:sz w:val="21"/>
          <w:szCs w:val="20"/>
          <w:lang w:val="en-US" w:eastAsia="zh-CN" w:bidi="ar-SA"/>
        </w:rPr>
        <w:pict>
          <v:shape id="图片框 1030" o:spid="_x0000_s1029" type="#_x0000_t75" style="height:188.45pt;width:534.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11"/>
        <w:numPr>
          <w:ilvl w:val="0"/>
          <w:numId w:val="4"/>
        </w:numPr>
        <w:autoSpaceDE w:val="0"/>
        <w:autoSpaceDN w:val="0"/>
        <w:ind w:firstLineChars="0"/>
        <w:rPr>
          <w:rFonts w:ascii="微软雅黑" w:hAnsi="微软雅黑" w:eastAsia="微软雅黑"/>
          <w:b/>
          <w:sz w:val="24"/>
          <w:lang w:val="zh-CN"/>
        </w:rPr>
      </w:pPr>
      <w:r>
        <w:rPr>
          <w:rFonts w:hint="eastAsia" w:ascii="微软雅黑" w:hAnsi="微软雅黑" w:eastAsia="微软雅黑"/>
          <w:b/>
          <w:sz w:val="24"/>
          <w:lang w:val="zh-CN"/>
        </w:rPr>
        <w:t>订单管理</w:t>
      </w:r>
    </w:p>
    <w:p>
      <w:pPr>
        <w:pStyle w:val="11"/>
        <w:numPr>
          <w:ilvl w:val="0"/>
          <w:numId w:val="5"/>
        </w:numPr>
        <w:autoSpaceDE w:val="0"/>
        <w:autoSpaceDN w:val="0"/>
        <w:ind w:firstLineChars="0"/>
        <w:rPr>
          <w:rFonts w:ascii="微软雅黑" w:hAnsi="微软雅黑" w:eastAsia="微软雅黑"/>
          <w:sz w:val="24"/>
          <w:lang w:val="zh-CN"/>
        </w:rPr>
      </w:pPr>
      <w:r>
        <w:rPr>
          <w:rFonts w:hint="eastAsia" w:ascii="微软雅黑" w:hAnsi="微软雅黑" w:eastAsia="微软雅黑"/>
          <w:sz w:val="24"/>
          <w:lang w:val="zh-CN"/>
        </w:rPr>
        <w:t>使用部门：车辆管理部+客服中心</w:t>
      </w:r>
    </w:p>
    <w:p>
      <w:pPr>
        <w:pStyle w:val="11"/>
        <w:numPr>
          <w:ilvl w:val="0"/>
          <w:numId w:val="2"/>
        </w:numPr>
        <w:autoSpaceDE w:val="0"/>
        <w:autoSpaceDN w:val="0"/>
        <w:ind w:firstLineChars="0"/>
        <w:rPr>
          <w:rFonts w:ascii="微软雅黑" w:hAnsi="微软雅黑" w:eastAsia="微软雅黑"/>
          <w:sz w:val="24"/>
          <w:lang w:val="zh-CN"/>
        </w:rPr>
      </w:pPr>
      <w:r>
        <w:rPr>
          <w:rFonts w:hint="eastAsia" w:ascii="微软雅黑" w:hAnsi="微软雅黑" w:eastAsia="微软雅黑"/>
          <w:sz w:val="24"/>
          <w:lang w:val="zh-CN"/>
        </w:rPr>
        <w:t>基本功能：注册-修改-保存-更新-搜索-发送至相关部门</w:t>
      </w:r>
    </w:p>
    <w:p>
      <w:pPr>
        <w:pStyle w:val="11"/>
        <w:numPr>
          <w:ilvl w:val="0"/>
          <w:numId w:val="2"/>
        </w:numPr>
        <w:ind w:firstLineChars="0"/>
        <w:rPr>
          <w:rFonts w:ascii="微软雅黑" w:hAnsi="微软雅黑" w:eastAsia="微软雅黑"/>
          <w:sz w:val="24"/>
          <w:lang w:val="zh-CN"/>
        </w:rPr>
      </w:pPr>
      <w:r>
        <w:rPr>
          <w:rFonts w:hint="eastAsia" w:ascii="微软雅黑" w:hAnsi="微软雅黑" w:eastAsia="微软雅黑"/>
          <w:sz w:val="24"/>
          <w:lang w:val="zh-CN"/>
        </w:rPr>
        <w:t>预订功能：可以发送电子订单，具体如：客服可以通过此模块找出股东及会员，此模块的股东和会员信息仅限基本信息，确认身份后按400话术询问客户需求车型，并快速查找到他的级别可以用的车辆品牌、图片、坐位、型号、颜色、过往用车信息、用车习惯等信息（具体问车辆管理部），客服选择后直接保存并下达电子订单给车辆管理部，车辆管理部的CRM页面可以立即收到此订单并做安排准备。</w:t>
      </w:r>
    </w:p>
    <w:p>
      <w:pPr>
        <w:pStyle w:val="11"/>
        <w:autoSpaceDE w:val="0"/>
        <w:autoSpaceDN w:val="0"/>
        <w:ind w:left="420" w:firstLine="0" w:firstLineChars="0"/>
        <w:jc w:val="center"/>
        <w:rPr>
          <w:rFonts w:ascii="微软雅黑" w:hAnsi="微软雅黑" w:eastAsia="微软雅黑"/>
          <w:sz w:val="24"/>
          <w:lang w:val="zh-CN"/>
        </w:rPr>
      </w:pPr>
      <w:r>
        <w:rPr>
          <w:rFonts w:ascii="Times New Roman" w:hAnsi="Times New Roman" w:eastAsia="宋体" w:cs="Times New Roman"/>
          <w:kern w:val="2"/>
          <w:sz w:val="21"/>
          <w:szCs w:val="20"/>
          <w:lang w:val="en-US" w:eastAsia="zh-CN" w:bidi="ar-SA"/>
        </w:rPr>
        <w:pict>
          <v:shape id="图片框 1031" o:spid="_x0000_s1030" type="#_x0000_t75" style="height:174.5pt;width:328.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rPr>
          <w:rFonts w:ascii="微软雅黑" w:hAnsi="微软雅黑" w:eastAsia="微软雅黑"/>
        </w:rPr>
      </w:pPr>
      <w:r>
        <w:rPr>
          <w:rFonts w:ascii="微软雅黑" w:hAnsi="微软雅黑" w:eastAsia="微软雅黑" w:cs="Times New Roman"/>
          <w:kern w:val="2"/>
          <w:sz w:val="21"/>
          <w:szCs w:val="20"/>
          <w:lang w:val="en-US" w:eastAsia="zh-CN" w:bidi="ar-SA"/>
        </w:rPr>
        <w:pict>
          <v:rect id="文本框 2" o:spid="_x0000_s1025" style="position:absolute;left:0;margin-left:6.75pt;margin-top:3.25pt;height:615.5pt;width:525.75pt;rotation:0f;z-index:251658240;" o:ole="f" fillcolor="#FFFFFF" filled="t" o:preferrelative="t" stroked="f" coordsize="21600,21600">
            <v:imagedata gain="65536f" blacklevel="0f" gamma="0"/>
            <o:lock v:ext="edit" position="f" selection="f" grouping="f" rotation="f" cropping="f" text="f" aspectratio="f"/>
            <v:textbox>
              <w:txbxContent>
                <w:p/>
                <w:tbl>
                  <w:tblPr>
                    <w:tblW w:w="104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00"/>
                    <w:gridCol w:w="9228"/>
                  </w:tblGrid>
                  <w:tr>
                    <w:trPr>
                      <w:trHeight w:val="357" w:hRule="atLeast"/>
                    </w:trPr>
                    <w:tc>
                      <w:tcPr>
                        <w:tcW w:w="10428" w:type="dxa"/>
                        <w:gridSpan w:val="2"/>
                        <w:vAlign w:val="top"/>
                      </w:tcPr>
                      <w:p>
                        <w:pPr>
                          <w:jc w:val="center"/>
                          <w:rPr>
                            <w:b/>
                            <w:color w:val="FF0000"/>
                            <w:sz w:val="32"/>
                            <w:szCs w:val="32"/>
                          </w:rPr>
                        </w:pPr>
                        <w:r>
                          <w:rPr>
                            <w:rFonts w:hint="eastAsia"/>
                            <w:b/>
                            <w:color w:val="FF0000"/>
                            <w:sz w:val="32"/>
                            <w:szCs w:val="32"/>
                          </w:rPr>
                          <w:t>目前的系统修改建议</w:t>
                        </w:r>
                      </w:p>
                    </w:tc>
                  </w:tr>
                  <w:tr>
                    <w:trPr>
                      <w:trHeight w:val="1124" w:hRule="atLeast"/>
                    </w:trPr>
                    <w:tc>
                      <w:tcPr>
                        <w:tcW w:w="1200" w:type="dxa"/>
                        <w:vAlign w:val="top"/>
                      </w:tcPr>
                      <w:p>
                        <w:r>
                          <w:rPr>
                            <w:rFonts w:hint="eastAsia"/>
                          </w:rPr>
                          <w:t>1</w:t>
                        </w:r>
                      </w:p>
                    </w:tc>
                    <w:tc>
                      <w:tcPr>
                        <w:tcW w:w="9228" w:type="dxa"/>
                        <w:vAlign w:val="top"/>
                      </w:tcPr>
                      <w:p>
                        <w:r>
                          <w:rPr>
                            <w:rFonts w:ascii="Times New Roman" w:hAnsi="Times New Roman" w:eastAsia="宋体" w:cs="Times New Roman"/>
                            <w:kern w:val="2"/>
                            <w:sz w:val="21"/>
                            <w:szCs w:val="20"/>
                            <w:lang w:val="en-US" w:eastAsia="zh-CN" w:bidi="ar-SA"/>
                          </w:rPr>
                          <w:pict>
                            <v:shape id="图片框 1033" o:spid="_x0000_s1031" type="#_x0000_t75" style="height:53.25pt;width:108.7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r>
                          <w:rPr>
                            <w:rFonts w:hint="eastAsia"/>
                          </w:rPr>
                          <w:t>只有0755，没有全国的区号可以选</w:t>
                        </w:r>
                        <w:r>
                          <w:rPr>
                            <w:rFonts w:hint="eastAsia"/>
                            <w:color w:val="FF0000"/>
                            <w:lang w:val="en-US" w:eastAsia="zh-CN"/>
                          </w:rPr>
                          <w:t>(#可以完善)</w:t>
                        </w:r>
                      </w:p>
                    </w:tc>
                  </w:tr>
                  <w:tr>
                    <w:trPr>
                      <w:trHeight w:val="1124" w:hRule="atLeast"/>
                    </w:trPr>
                    <w:tc>
                      <w:tcPr>
                        <w:tcW w:w="1200" w:type="dxa"/>
                        <w:vAlign w:val="top"/>
                      </w:tcPr>
                      <w:p>
                        <w:r>
                          <w:rPr>
                            <w:rFonts w:hint="eastAsia"/>
                          </w:rPr>
                          <w:t>2</w:t>
                        </w:r>
                      </w:p>
                    </w:tc>
                    <w:tc>
                      <w:tcPr>
                        <w:tcW w:w="9228" w:type="dxa"/>
                        <w:vAlign w:val="top"/>
                      </w:tcPr>
                      <w:p>
                        <w:r>
                          <w:rPr>
                            <w:rFonts w:ascii="Times New Roman" w:hAnsi="Times New Roman" w:eastAsia="宋体" w:cs="Times New Roman"/>
                            <w:kern w:val="2"/>
                            <w:sz w:val="21"/>
                            <w:szCs w:val="20"/>
                            <w:lang w:val="en-US" w:eastAsia="zh-CN" w:bidi="ar-SA"/>
                          </w:rPr>
                          <w:pict>
                            <v:shape id="图片框 1034" o:spid="_x0000_s1032" type="#_x0000_t75" style="height:39pt;width:82.3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r>
                          <w:rPr>
                            <w:rFonts w:hint="eastAsia"/>
                          </w:rPr>
                          <w:t>只有2013年，没有以后的年份可选</w:t>
                        </w:r>
                        <w:r>
                          <w:rPr>
                            <w:rFonts w:hint="eastAsia"/>
                            <w:color w:val="FF0000"/>
                            <w:lang w:val="en-US" w:eastAsia="zh-CN"/>
                          </w:rPr>
                          <w:t>(#可以完善)</w:t>
                        </w:r>
                      </w:p>
                    </w:tc>
                  </w:tr>
                  <w:tr>
                    <w:trPr>
                      <w:trHeight w:val="1124" w:hRule="atLeast"/>
                    </w:trPr>
                    <w:tc>
                      <w:tcPr>
                        <w:tcW w:w="1200" w:type="dxa"/>
                        <w:vAlign w:val="top"/>
                      </w:tcPr>
                      <w:p>
                        <w:r>
                          <w:rPr>
                            <w:rFonts w:hint="eastAsia"/>
                          </w:rPr>
                          <w:t>3</w:t>
                        </w:r>
                      </w:p>
                    </w:tc>
                    <w:tc>
                      <w:tcPr>
                        <w:tcW w:w="9228" w:type="dxa"/>
                        <w:vAlign w:val="top"/>
                      </w:tcPr>
                      <w:p>
                        <w:r>
                          <w:rPr>
                            <w:rFonts w:ascii="Times New Roman" w:hAnsi="Times New Roman" w:eastAsia="宋体" w:cs="Times New Roman"/>
                            <w:kern w:val="2"/>
                            <w:sz w:val="21"/>
                            <w:szCs w:val="20"/>
                            <w:lang w:val="en-US" w:eastAsia="zh-CN" w:bidi="ar-SA"/>
                          </w:rPr>
                          <w:pict>
                            <v:shape id="图片框 1035" o:spid="_x0000_s1033" type="#_x0000_t75" style="height:36.55pt;width:201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hint="eastAsia"/>
                          </w:rPr>
                          <w:t>会员卡号是6位数，</w:t>
                        </w:r>
                        <w:r>
                          <w:rPr>
                            <w:rFonts w:hint="eastAsia"/>
                            <w:color w:val="FF0000"/>
                            <w:lang w:val="en-US" w:eastAsia="zh-CN"/>
                          </w:rPr>
                          <w:t>(#可以完善)</w:t>
                        </w:r>
                      </w:p>
                      <w:p>
                        <w:pPr>
                          <w:ind w:firstLine="4725" w:firstLineChars="2250"/>
                        </w:pPr>
                        <w:r>
                          <w:rPr>
                            <w:rFonts w:hint="eastAsia"/>
                          </w:rPr>
                          <w:t>例：</w:t>
                        </w:r>
                        <w:r>
                          <w:t xml:space="preserve"> CN07552013BH100001-100500</w:t>
                        </w:r>
                      </w:p>
                    </w:tc>
                  </w:tr>
                  <w:tr>
                    <w:trPr>
                      <w:trHeight w:val="1124" w:hRule="atLeast"/>
                    </w:trPr>
                    <w:tc>
                      <w:tcPr>
                        <w:tcW w:w="1200" w:type="dxa"/>
                        <w:vAlign w:val="top"/>
                      </w:tcPr>
                      <w:p>
                        <w:r>
                          <w:rPr>
                            <w:rFonts w:hint="eastAsia"/>
                          </w:rPr>
                          <w:t>4</w:t>
                        </w:r>
                      </w:p>
                    </w:tc>
                    <w:tc>
                      <w:tcPr>
                        <w:tcW w:w="9228" w:type="dxa"/>
                        <w:vAlign w:val="top"/>
                      </w:tcPr>
                      <w:p>
                        <w:r>
                          <w:rPr>
                            <w:rFonts w:ascii="Times New Roman" w:hAnsi="Times New Roman" w:eastAsia="宋体" w:cs="Times New Roman"/>
                            <w:kern w:val="2"/>
                            <w:sz w:val="21"/>
                            <w:szCs w:val="20"/>
                            <w:lang w:val="en-US" w:eastAsia="zh-CN" w:bidi="ar-SA"/>
                          </w:rPr>
                          <w:pict>
                            <v:shape id="图片框 1036" o:spid="_x0000_s1034" type="#_x0000_t75" style="height:35.25pt;width:114.5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hint="eastAsia"/>
                          </w:rPr>
                          <w:t>股东是：投资城市:</w:t>
                        </w:r>
                        <w:r>
                          <w:rPr>
                            <w:rFonts w:hint="eastAsia" w:ascii="Times New Roman" w:hAnsi="Times New Roman" w:eastAsia="宋体" w:cs="Times New Roman"/>
                            <w:kern w:val="2"/>
                            <w:sz w:val="21"/>
                            <w:szCs w:val="20"/>
                            <w:lang w:val="en-US" w:eastAsia="zh-CN" w:bidi="ar-SA"/>
                          </w:rPr>
                          <w:pict>
                            <v:shape id="图片框 1037" o:spid="_x0000_s1035" type="#_x0000_t75" style="height:21pt;width:36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rFonts w:hint="eastAsia"/>
                          </w:rPr>
                          <w:t>，会员是：所属城市:</w:t>
                        </w:r>
                        <w:r>
                          <w:rPr>
                            <w:rFonts w:hint="eastAsia" w:ascii="Times New Roman" w:hAnsi="Times New Roman" w:eastAsia="宋体" w:cs="Times New Roman"/>
                            <w:kern w:val="2"/>
                            <w:sz w:val="21"/>
                            <w:szCs w:val="20"/>
                            <w:lang w:val="en-US" w:eastAsia="zh-CN" w:bidi="ar-SA"/>
                          </w:rPr>
                          <w:pict>
                            <v:shape id="图片框 1038" o:spid="_x0000_s1036" type="#_x0000_t75" style="height:21pt;width:36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rFonts w:hint="eastAsia"/>
                          </w:rPr>
                          <w:t xml:space="preserve"> ,框内的城市是可以像订机票那种可选择的。</w:t>
                        </w:r>
                        <w:r>
                          <w:rPr>
                            <w:rFonts w:hint="eastAsia"/>
                            <w:color w:val="FF0000"/>
                            <w:lang w:val="en-US" w:eastAsia="zh-CN"/>
                          </w:rPr>
                          <w:t>(#可以完善)</w:t>
                        </w:r>
                      </w:p>
                    </w:tc>
                  </w:tr>
                  <w:tr>
                    <w:trPr>
                      <w:trHeight w:val="1124" w:hRule="atLeast"/>
                    </w:trPr>
                    <w:tc>
                      <w:tcPr>
                        <w:tcW w:w="1200" w:type="dxa"/>
                        <w:vAlign w:val="top"/>
                      </w:tcPr>
                      <w:p>
                        <w:r>
                          <w:rPr>
                            <w:rFonts w:hint="eastAsia"/>
                          </w:rPr>
                          <w:t>5</w:t>
                        </w:r>
                      </w:p>
                    </w:tc>
                    <w:tc>
                      <w:tcPr>
                        <w:tcW w:w="9228" w:type="dxa"/>
                        <w:vAlign w:val="top"/>
                      </w:tcPr>
                      <w:p>
                        <w:r>
                          <w:rPr>
                            <w:rFonts w:ascii="Times New Roman" w:hAnsi="Times New Roman" w:eastAsia="宋体" w:cs="Times New Roman"/>
                            <w:kern w:val="2"/>
                            <w:sz w:val="21"/>
                            <w:szCs w:val="20"/>
                            <w:lang w:val="en-US" w:eastAsia="zh-CN" w:bidi="ar-SA"/>
                          </w:rPr>
                          <w:pict>
                            <v:shape id="图片框 1039" o:spid="_x0000_s1037" type="#_x0000_t75" style="height:60.1pt;width:164.2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r>
                          <w:rPr>
                            <w:rFonts w:hint="eastAsia"/>
                          </w:rPr>
                          <w:t>要先把邀约人注册进系统里会生成一个帐号吗？但是很多人不会记得自己的帐号，通过名字可以搜索出来账号吗？</w:t>
                        </w:r>
                        <w:r>
                          <w:rPr>
                            <w:rFonts w:hint="eastAsia"/>
                            <w:color w:val="FF0000"/>
                            <w:lang w:val="en-US" w:eastAsia="zh-CN"/>
                          </w:rPr>
                          <w:t>(#可以完善)</w:t>
                        </w:r>
                      </w:p>
                    </w:tc>
                  </w:tr>
                  <w:tr>
                    <w:trPr>
                      <w:trHeight w:val="1124" w:hRule="atLeast"/>
                    </w:trPr>
                    <w:tc>
                      <w:tcPr>
                        <w:tcW w:w="1200" w:type="dxa"/>
                        <w:vAlign w:val="top"/>
                      </w:tcPr>
                      <w:p>
                        <w:r>
                          <w:rPr>
                            <w:rFonts w:hint="eastAsia"/>
                          </w:rPr>
                          <w:t>6</w:t>
                        </w:r>
                      </w:p>
                    </w:tc>
                    <w:tc>
                      <w:tcPr>
                        <w:tcW w:w="9228" w:type="dxa"/>
                        <w:vAlign w:val="top"/>
                      </w:tcPr>
                      <w:p>
                        <w:r>
                          <w:rPr>
                            <w:rFonts w:ascii="Times New Roman" w:hAnsi="Times New Roman" w:eastAsia="宋体" w:cs="Times New Roman"/>
                            <w:kern w:val="2"/>
                            <w:sz w:val="21"/>
                            <w:szCs w:val="20"/>
                            <w:lang w:val="en-US" w:eastAsia="zh-CN" w:bidi="ar-SA"/>
                          </w:rPr>
                          <w:pict>
                            <v:shape id="图片框 1040" o:spid="_x0000_s1038" type="#_x0000_t75" style="height:39.95pt;width:231.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hint="eastAsia"/>
                          </w:rPr>
                          <w:t>电子邮箱可以参考有后缀@qq.com等所有邮箱平台自成出来，录入信息者只要输前面@前面的，后面的就可以选择点击出来。还可以通过系统批量发送邮件。</w:t>
                        </w:r>
                        <w:r>
                          <w:rPr>
                            <w:rFonts w:hint="eastAsia"/>
                            <w:color w:val="FF0000"/>
                            <w:lang w:val="en-US" w:eastAsia="zh-CN"/>
                          </w:rPr>
                          <w:t>(#可以完善)</w:t>
                        </w:r>
                      </w:p>
                    </w:tc>
                  </w:tr>
                  <w:tr>
                    <w:trPr>
                      <w:trHeight w:val="1124" w:hRule="atLeast"/>
                    </w:trPr>
                    <w:tc>
                      <w:tcPr>
                        <w:tcW w:w="1200" w:type="dxa"/>
                        <w:tcBorders>
                          <w:bottom w:val="single" w:color="000000" w:sz="4" w:space="0"/>
                        </w:tcBorders>
                        <w:vAlign w:val="top"/>
                      </w:tcPr>
                      <w:p>
                        <w:r>
                          <w:rPr>
                            <w:rFonts w:hint="eastAsia"/>
                          </w:rPr>
                          <w:t>7</w:t>
                        </w:r>
                      </w:p>
                    </w:tc>
                    <w:tc>
                      <w:tcPr>
                        <w:tcW w:w="9228" w:type="dxa"/>
                        <w:tcBorders>
                          <w:bottom w:val="single" w:color="000000" w:sz="4" w:space="0"/>
                        </w:tcBorders>
                        <w:vAlign w:val="top"/>
                      </w:tcPr>
                      <w:p>
                        <w:r>
                          <w:rPr>
                            <w:rFonts w:ascii="Times New Roman" w:hAnsi="Times New Roman" w:eastAsia="宋体" w:cs="Times New Roman"/>
                            <w:kern w:val="2"/>
                            <w:sz w:val="21"/>
                            <w:szCs w:val="20"/>
                            <w:lang w:val="en-US" w:eastAsia="zh-CN" w:bidi="ar-SA"/>
                          </w:rPr>
                          <w:pict>
                            <v:shape id="图片框 1041" o:spid="_x0000_s1039" type="#_x0000_t75" style="height:50.8pt;width:65.2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r>
                          <w:rPr>
                            <w:rFonts w:hint="eastAsia"/>
                          </w:rPr>
                          <w:t>边框都不对齐，整个注册信息的模块顺序要做调整，可以参考佳缘或招聘网站内的模块设计。</w:t>
                        </w:r>
                        <w:r>
                          <w:rPr>
                            <w:rFonts w:hint="eastAsia"/>
                            <w:color w:val="FF0000"/>
                            <w:lang w:val="en-US" w:eastAsia="zh-CN"/>
                          </w:rPr>
                          <w:t>(#可以完善)</w:t>
                        </w:r>
                      </w:p>
                    </w:tc>
                  </w:tr>
                  <w:tr>
                    <w:trPr>
                      <w:trHeight w:val="1124" w:hRule="atLeast"/>
                    </w:trPr>
                    <w:tc>
                      <w:tcPr>
                        <w:tcW w:w="1200" w:type="dxa"/>
                        <w:tcBorders>
                          <w:bottom w:val="single" w:color="000000" w:sz="4" w:space="0"/>
                        </w:tcBorders>
                        <w:vAlign w:val="top"/>
                      </w:tcPr>
                      <w:p>
                        <w:r>
                          <w:rPr>
                            <w:rFonts w:hint="eastAsia"/>
                          </w:rPr>
                          <w:t>8</w:t>
                        </w:r>
                      </w:p>
                    </w:tc>
                    <w:tc>
                      <w:tcPr>
                        <w:tcW w:w="9228" w:type="dxa"/>
                        <w:tcBorders>
                          <w:bottom w:val="single" w:color="000000" w:sz="4" w:space="0"/>
                        </w:tcBorders>
                        <w:vAlign w:val="top"/>
                      </w:tcPr>
                      <w:p>
                        <w:r>
                          <w:rPr>
                            <w:rFonts w:ascii="Times New Roman" w:hAnsi="Times New Roman" w:eastAsia="宋体" w:cs="Times New Roman"/>
                            <w:kern w:val="2"/>
                            <w:sz w:val="21"/>
                            <w:szCs w:val="20"/>
                            <w:lang w:val="en-US" w:eastAsia="zh-CN" w:bidi="ar-SA"/>
                          </w:rPr>
                          <w:pict>
                            <v:shape id="图片框 1042" o:spid="_x0000_s1040" type="#_x0000_t75" style="height:37.2pt;width:9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rPr>
                          <w:t>没有保存，也无法返回，点了返回没反应。</w:t>
                        </w:r>
                        <w:r>
                          <w:rPr>
                            <w:rFonts w:hint="eastAsia"/>
                            <w:color w:val="FF0000"/>
                            <w:lang w:val="en-US" w:eastAsia="zh-CN"/>
                          </w:rPr>
                          <w:t>(#低版本浏览器问题)</w:t>
                        </w:r>
                      </w:p>
                    </w:tc>
                  </w:tr>
                </w:tbl>
                <w:p/>
              </w:txbxContent>
            </v:textbox>
          </v:rect>
        </w:pic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sz w:val="32"/>
          <w:szCs w:val="32"/>
        </w:rPr>
      </w:pPr>
    </w:p>
    <w:p>
      <w:pPr>
        <w:rPr>
          <w:b/>
          <w:color w:val="FF0000"/>
          <w:sz w:val="32"/>
          <w:szCs w:val="32"/>
        </w:rPr>
      </w:pPr>
      <w:r>
        <w:rPr>
          <w:rFonts w:hint="eastAsia" w:ascii="微软雅黑" w:hAnsi="微软雅黑" w:eastAsia="微软雅黑"/>
          <w:b/>
          <w:color w:val="FF0000"/>
          <w:sz w:val="32"/>
          <w:szCs w:val="32"/>
          <w:highlight w:val="yellow"/>
          <w:lang w:val="zh-CN"/>
        </w:rPr>
        <w:t>其他建议：</w:t>
      </w:r>
    </w:p>
    <w:p>
      <w:pPr>
        <w:pStyle w:val="11"/>
        <w:numPr>
          <w:ilvl w:val="0"/>
          <w:numId w:val="6"/>
        </w:numPr>
        <w:ind w:firstLineChars="0"/>
        <w:rPr>
          <w:sz w:val="32"/>
          <w:szCs w:val="32"/>
        </w:rPr>
      </w:pPr>
      <w:r>
        <w:rPr>
          <w:rFonts w:hint="eastAsia"/>
          <w:sz w:val="32"/>
          <w:szCs w:val="32"/>
        </w:rPr>
        <w:t xml:space="preserve">系统速度快，方便查找，简单易学易操作！ </w:t>
      </w:r>
    </w:p>
    <w:p>
      <w:pPr>
        <w:pStyle w:val="11"/>
        <w:numPr>
          <w:ilvl w:val="0"/>
          <w:numId w:val="6"/>
        </w:numPr>
        <w:ind w:firstLineChars="0"/>
        <w:rPr>
          <w:sz w:val="32"/>
          <w:szCs w:val="32"/>
        </w:rPr>
      </w:pPr>
      <w:r>
        <w:rPr>
          <w:rFonts w:hint="eastAsia"/>
          <w:sz w:val="32"/>
          <w:szCs w:val="32"/>
        </w:rPr>
        <w:t>以上模块只供参考，并不是一定要按此颜色或其它来设计，希望你们可以设计出更好看好用的页面！</w:t>
      </w:r>
    </w:p>
    <w:p>
      <w:pPr>
        <w:pStyle w:val="11"/>
        <w:numPr>
          <w:ilvl w:val="0"/>
          <w:numId w:val="6"/>
        </w:numPr>
        <w:ind w:firstLineChars="0"/>
        <w:rPr>
          <w:sz w:val="32"/>
          <w:szCs w:val="32"/>
        </w:rPr>
      </w:pPr>
      <w:r>
        <w:rPr>
          <w:rFonts w:hint="eastAsia"/>
          <w:sz w:val="32"/>
          <w:szCs w:val="32"/>
        </w:rPr>
        <w:t>公司OA是专门用于企业内部管理和新闻资讯发布的平台，新的公告信息会有提示窗口，发送人可以清楚方便的看到接受人是已读或未读状态，将来全国分公司都按权限可以登陆并查看，而且分公司与分公司、部门与部门、个人与个人之间是可以发送信件的并有记录的。还可以与短信平台链接发送到手机短信上。</w:t>
      </w:r>
    </w:p>
    <w:p>
      <w:pPr>
        <w:pStyle w:val="11"/>
        <w:numPr>
          <w:ilvl w:val="0"/>
          <w:numId w:val="6"/>
        </w:numPr>
        <w:ind w:firstLineChars="0"/>
        <w:rPr>
          <w:sz w:val="32"/>
          <w:szCs w:val="32"/>
        </w:rPr>
      </w:pPr>
      <w:r>
        <w:rPr>
          <w:rFonts w:hint="eastAsia"/>
          <w:sz w:val="32"/>
          <w:szCs w:val="32"/>
        </w:rPr>
        <w:t>CRM系统主要供客服部和车辆管理部使用，功能如上所说，其它部门是看不到这些信息的，只能有权限的领导或被授权的部门可查看。车辆管理部也只能看到订单管理模块内的客户的最基本的信息和发送的订单以及用车记录习惯等，客户信息库的信息也是没有权限看到的。</w:t>
      </w:r>
    </w:p>
    <w:p>
      <w:pPr>
        <w:pStyle w:val="11"/>
        <w:widowControl w:val="0"/>
        <w:numPr>
          <w:numId w:val="0"/>
        </w:numPr>
        <w:jc w:val="both"/>
        <w:rPr>
          <w:sz w:val="32"/>
          <w:szCs w:val="32"/>
        </w:rPr>
      </w:pPr>
    </w:p>
    <w:p>
      <w:pPr>
        <w:pStyle w:val="11"/>
        <w:widowControl w:val="0"/>
        <w:numPr>
          <w:numId w:val="0"/>
        </w:numPr>
        <w:jc w:val="both"/>
        <w:rPr>
          <w:rFonts w:hint="eastAsia"/>
          <w:sz w:val="32"/>
          <w:szCs w:val="32"/>
        </w:rPr>
      </w:pPr>
    </w:p>
    <w:p>
      <w:pPr>
        <w:pStyle w:val="11"/>
        <w:widowControl w:val="0"/>
        <w:numPr>
          <w:numId w:val="0"/>
        </w:numPr>
        <w:jc w:val="both"/>
        <w:rPr>
          <w:rFonts w:hint="eastAsia" w:eastAsia="宋体"/>
          <w:color w:val="FF0000"/>
          <w:sz w:val="32"/>
          <w:szCs w:val="32"/>
          <w:lang w:val="en-US" w:eastAsia="zh-CN"/>
        </w:rPr>
      </w:pPr>
      <w:r>
        <w:rPr>
          <w:rFonts w:hint="eastAsia"/>
          <w:color w:val="FF0000"/>
          <w:sz w:val="32"/>
          <w:szCs w:val="32"/>
          <w:lang w:val="en-US" w:eastAsia="zh-CN"/>
        </w:rPr>
        <w:t>#处理汇总：整个CRM系统是比较复杂的。涉及的范围比较广泛。可分为一期、二期、三期分次开发，现阶段重要的内容是让订单流程可以走通，剩下的流程可以后续再开发。</w:t>
      </w:r>
    </w:p>
    <w:p>
      <w:pPr>
        <w:rPr>
          <w:rFonts w:ascii="微软雅黑" w:hAnsi="微软雅黑" w:eastAsia="微软雅黑"/>
        </w:rPr>
      </w:pPr>
    </w:p>
    <w:sectPr>
      <w:headerReference r:id="rId4" w:type="default"/>
      <w:pgSz w:w="11906" w:h="16838"/>
      <w:pgMar w:top="720" w:right="720" w:bottom="720" w:left="72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jc w:val="both"/>
    </w:pPr>
    <w:r>
      <w:rPr>
        <w:rFonts w:hint="eastAsia" w:ascii="Times New Roman" w:hAnsi="Times New Roman" w:eastAsia="宋体" w:cs="Times New Roman"/>
        <w:kern w:val="2"/>
        <w:sz w:val="18"/>
        <w:szCs w:val="18"/>
        <w:lang w:val="en-US" w:eastAsia="zh-CN" w:bidi="ar-SA"/>
      </w:rPr>
      <w:pict>
        <v:shape id="图片框 1025" o:spid="_x0000_s1041" type="#_x0000_t75" style="height:43.5pt;width:135.75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r>
      <w:rPr>
        <w:rFonts w:hint="eastAsia"/>
      </w:rPr>
      <w:t xml:space="preserve">                                              </w:t>
    </w:r>
    <w:r>
      <w:rPr>
        <w:rFonts w:hint="eastAsia" w:ascii="Times New Roman" w:hAnsi="Times New Roman" w:eastAsia="宋体" w:cs="Times New Roman"/>
        <w:kern w:val="2"/>
        <w:sz w:val="18"/>
        <w:szCs w:val="18"/>
        <w:lang w:val="en-US" w:eastAsia="zh-CN" w:bidi="ar-SA"/>
      </w:rPr>
      <w:pict>
        <v:shape id="图片框 1026" o:spid="_x0000_s1042" type="#_x0000_t75" style="height:53.75pt;width:70.8pt;rotation:0f;" o:ole="f" fillcolor="#FFFFFF" filled="f" o:preferrelative="t" stroked="f" coordorigin="0,0" coordsize="21600,21600">
          <v:fill on="f" color2="#FFFFFF" focus="0%"/>
          <v:imagedata gain="65536f" blacklevel="0f" gamma="0" o:title="" r:id="rId2"/>
          <o:lock v:ext="edit" position="f" selection="f" grouping="f" rotation="f" cropping="f" text="f" aspectratio="t"/>
          <w10:wrap type="none"/>
          <w10:anchorlock/>
        </v:shape>
      </w:pic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65406058">
    <w:nsid w:val="5D4E336A"/>
    <w:multiLevelType w:val="multilevel"/>
    <w:tmpl w:val="5D4E336A"/>
    <w:lvl w:ilvl="0" w:tentative="1">
      <w:start w:val="2"/>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33171812">
    <w:nsid w:val="61583964"/>
    <w:multiLevelType w:val="multilevel"/>
    <w:tmpl w:val="61583964"/>
    <w:lvl w:ilvl="0" w:tentative="1">
      <w:start w:val="4"/>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36795699">
    <w:nsid w:val="6D7B4733"/>
    <w:multiLevelType w:val="multilevel"/>
    <w:tmpl w:val="6D7B4733"/>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24416499">
    <w:nsid w:val="72B443F3"/>
    <w:multiLevelType w:val="multilevel"/>
    <w:tmpl w:val="72B443F3"/>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27571270">
    <w:nsid w:val="72E46746"/>
    <w:multiLevelType w:val="multilevel"/>
    <w:tmpl w:val="72E4674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71759879">
    <w:nsid w:val="280A3E07"/>
    <w:multiLevelType w:val="multilevel"/>
    <w:tmpl w:val="280A3E0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num w:numId="1">
    <w:abstractNumId w:val="1633171812"/>
  </w:num>
  <w:num w:numId="2">
    <w:abstractNumId w:val="1924416499"/>
  </w:num>
  <w:num w:numId="3">
    <w:abstractNumId w:val="1927571270"/>
  </w:num>
  <w:num w:numId="4">
    <w:abstractNumId w:val="1565406058"/>
  </w:num>
  <w:num w:numId="5">
    <w:abstractNumId w:val="671759879"/>
  </w:num>
  <w:num w:numId="6">
    <w:abstractNumId w:val="18367956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jc w:val="both"/>
    </w:pPr>
    <w:rPr>
      <w:rFonts w:ascii="Times New Roman" w:hAnsi="Times New Roman" w:eastAsia="宋体" w:cs="Times New Roman"/>
      <w:kern w:val="2"/>
      <w:sz w:val="21"/>
      <w:szCs w:val="20"/>
      <w:lang w:val="en-US" w:eastAsia="zh-CN" w:bidi="ar-SA"/>
    </w:rPr>
  </w:style>
  <w:style w:type="character" w:default="1" w:styleId="4">
    <w:name w:val="Default Paragraph Font"/>
  </w:style>
  <w:style w:type="paragraph" w:styleId="2">
    <w:name w:val="footer"/>
    <w:basedOn w:val="1"/>
    <w:link w:val="3"/>
    <w:pPr>
      <w:tabs>
        <w:tab w:val="center" w:pos="4153"/>
        <w:tab w:val="right" w:pos="8306"/>
      </w:tabs>
      <w:snapToGrid w:val="0"/>
      <w:jc w:val="left"/>
    </w:pPr>
    <w:rPr>
      <w:sz w:val="18"/>
      <w:szCs w:val="18"/>
    </w:rPr>
  </w:style>
  <w:style w:type="character" w:customStyle="1" w:styleId="3">
    <w:name w:val="页脚 Char"/>
    <w:basedOn w:val="4"/>
    <w:link w:val="2"/>
    <w:semiHidden/>
    <w:rPr>
      <w:sz w:val="18"/>
      <w:szCs w:val="18"/>
    </w:rPr>
  </w:style>
  <w:style w:type="paragraph" w:styleId="5">
    <w:name w:val="header"/>
    <w:basedOn w:val="1"/>
    <w:link w:val="6"/>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4"/>
    <w:link w:val="5"/>
    <w:semiHidden/>
    <w:rPr>
      <w:sz w:val="18"/>
      <w:szCs w:val="18"/>
    </w:rPr>
  </w:style>
  <w:style w:type="character" w:customStyle="1" w:styleId="7">
    <w:name w:val="HTML 预设格式 Char"/>
    <w:basedOn w:val="4"/>
    <w:link w:val="8"/>
    <w:semiHidden/>
    <w:rPr>
      <w:rFonts w:ascii="宋体" w:hAnsi="宋体" w:eastAsia="宋体" w:cs="宋体"/>
      <w:kern w:val="0"/>
      <w:sz w:val="24"/>
      <w:szCs w:val="24"/>
    </w:rPr>
  </w:style>
  <w:style w:type="paragraph" w:customStyle="1" w:styleId="8">
    <w:name w:val="HTML Preformatted"/>
    <w:basedOn w:val="1"/>
    <w:link w:val="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9">
    <w:name w:val="Hyperlink"/>
    <w:basedOn w:val="4"/>
    <w:rPr>
      <w:color w:val="0000FF"/>
      <w:u w:val="single"/>
    </w:rPr>
  </w:style>
  <w:style w:type="paragraph" w:customStyle="1" w:styleId="10">
    <w:name w:val="批注框文本 Char Char"/>
    <w:basedOn w:val="1"/>
    <w:link w:val="12"/>
    <w:rPr>
      <w:sz w:val="18"/>
      <w:szCs w:val="18"/>
    </w:rPr>
  </w:style>
  <w:style w:type="paragraph" w:customStyle="1" w:styleId="11">
    <w:name w:val="List Paragraph"/>
    <w:basedOn w:val="1"/>
    <w:pPr>
      <w:ind w:firstLine="420" w:firstLineChars="200"/>
    </w:pPr>
  </w:style>
  <w:style w:type="character" w:customStyle="1" w:styleId="12">
    <w:name w:val="批注框文本 Char Char Char"/>
    <w:basedOn w:val="4"/>
    <w:link w:val="10"/>
    <w:semiHidden/>
    <w:rPr>
      <w:sz w:val="18"/>
      <w:szCs w:val="18"/>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emf"/><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 Type="http://schemas.openxmlformats.org/officeDocument/2006/relationships/styles" Target="styles.xml"/><Relationship Id="rId20" Type="http://schemas.openxmlformats.org/officeDocument/2006/relationships/customXml" Target="../customXml/item1.xml"/><Relationship Id="rId21"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header" Target="header1.xml"/><Relationship Id="rId5" Type="http://schemas.openxmlformats.org/officeDocument/2006/relationships/theme" Target="theme/theme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6</Pages>
  <Words>243</Words>
  <Characters>1391</Characters>
  <Lines>11</Lines>
  <Paragraphs>3</Paragraphs>
  <ScaleCrop>false</ScaleCrop>
  <LinksUpToDate>false</LinksUpToDate>
  <CharactersWithSpaces>0</CharactersWithSpaces>
  <Application>WPS Office 个人版_9.1.0.4249</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2013-08-29T04:23:00Z</dcterms:created>
  <dc:creator>Sky123.Org</dc:creator>
  <cp:lastModifiedBy>Administrator</cp:lastModifiedBy>
  <cp:lastPrinted>2013-08-29T04:24:00Z</cp:lastPrinted>
  <dcterms:modified xsi:type="dcterms:W3CDTF">2013-11-15T09:01:24Z</dcterms:modified>
  <dc:title>车神集团客户关系管理(CRM)系统设计报告</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