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96E8" w14:textId="6D642096" w:rsidR="00084286" w:rsidRDefault="00FF5E61">
      <w:r>
        <w:rPr>
          <w:b/>
          <w:sz w:val="32"/>
        </w:rPr>
        <w:t>Glossary — Neurobiology to Modeling and BMI</w:t>
      </w:r>
    </w:p>
    <w:p w14:paraId="7677173F" w14:textId="77777777" w:rsidR="00084286" w:rsidRDefault="00FF5E61">
      <w:r>
        <w:t>This glossary aggregates core terms used throughout Sets A–H and the Appendix. Entries span neurobiology (cells, membranes, synapses), quantitative modeling (RC/cable concepts, parameters, metrics), small‑network motifs, learning/behavioral exemplars, and device/BMI translation.</w:t>
      </w:r>
    </w:p>
    <w:p w14:paraId="51C3CB57" w14:textId="77777777" w:rsidR="00084286" w:rsidRDefault="00FF5E61">
      <w:r>
        <w:rPr>
          <w:b/>
        </w:rPr>
        <w:t xml:space="preserve">Action potential (AP): </w:t>
      </w:r>
      <w:r>
        <w:t>A brief, regenerative depolarization of the membrane potential generated by voltage‑gated Na⁺ and K⁺ channels; conveys information along axons and triggers transmitter release at synapses.</w:t>
      </w:r>
    </w:p>
    <w:p w14:paraId="5F5CA165" w14:textId="77777777" w:rsidR="00084286" w:rsidRDefault="00FF5E61">
      <w:r>
        <w:rPr>
          <w:b/>
        </w:rPr>
        <w:t xml:space="preserve">Adaptation (spike‑frequency): </w:t>
      </w:r>
      <w:r>
        <w:t>A progressive increase in interspike intervals during a sustained depolarizing input, often driven by slow outward currents or Na⁺ channel inactivation.</w:t>
      </w:r>
    </w:p>
    <w:p w14:paraId="7FA882E5" w14:textId="77777777" w:rsidR="00084286" w:rsidRDefault="00FF5E61">
      <w:r>
        <w:rPr>
          <w:b/>
        </w:rPr>
        <w:t xml:space="preserve">Amygdala: </w:t>
      </w:r>
      <w:r>
        <w:t>A collection of nuclei in the temporal lobe central to acquisition and expression of learned fear and other affective behaviors.</w:t>
      </w:r>
    </w:p>
    <w:p w14:paraId="7EB277E9" w14:textId="77777777" w:rsidR="00084286" w:rsidRDefault="00FF5E61">
      <w:r>
        <w:rPr>
          <w:b/>
        </w:rPr>
        <w:t xml:space="preserve">Anode/cathode (in electrophysiology): </w:t>
      </w:r>
      <w:r>
        <w:t>Conventional current terminology sometimes used in stimulation contexts; distinct from ionic current directions across membranes.</w:t>
      </w:r>
    </w:p>
    <w:p w14:paraId="1FAF1511" w14:textId="77777777" w:rsidR="00084286" w:rsidRDefault="00FF5E61">
      <w:r>
        <w:rPr>
          <w:b/>
        </w:rPr>
        <w:t xml:space="preserve">Attractor (neural): </w:t>
      </w:r>
      <w:r>
        <w:t>A stable pattern of activity toward which the network evolves; used to explain persistence, decisions, or categorical outcomes.</w:t>
      </w:r>
    </w:p>
    <w:p w14:paraId="1AC7E48D" w14:textId="77777777" w:rsidR="00084286" w:rsidRDefault="00FF5E61">
      <w:r>
        <w:rPr>
          <w:b/>
        </w:rPr>
        <w:t xml:space="preserve">Axon: </w:t>
      </w:r>
      <w:r>
        <w:t>The output process of a neuron that conducts action potentials to targets; begins at the axon initial segment (AIS).</w:t>
      </w:r>
    </w:p>
    <w:p w14:paraId="0197B19E" w14:textId="77777777" w:rsidR="00084286" w:rsidRDefault="00FF5E61">
      <w:r>
        <w:rPr>
          <w:b/>
        </w:rPr>
        <w:t xml:space="preserve">Axon initial segment (AIS): </w:t>
      </w:r>
      <w:r>
        <w:t>Specialized region near the soma with high Na⁺ channel density that sets spike threshold and initiation site.</w:t>
      </w:r>
    </w:p>
    <w:p w14:paraId="3385BD4F" w14:textId="77777777" w:rsidR="00084286" w:rsidRDefault="00FF5E61">
      <w:r>
        <w:rPr>
          <w:b/>
        </w:rPr>
        <w:t xml:space="preserve">Biophysical units: </w:t>
      </w:r>
      <w:r>
        <w:t>Physical units (e.g., siemens, farads, ohms, volts) used to parameterize models so code maps transparently to biology.</w:t>
      </w:r>
    </w:p>
    <w:p w14:paraId="2CBC6169" w14:textId="77777777" w:rsidR="00084286" w:rsidRDefault="00FF5E61">
      <w:r>
        <w:rPr>
          <w:b/>
        </w:rPr>
        <w:t xml:space="preserve">Brain–machine interface (BMI): </w:t>
      </w:r>
      <w:r>
        <w:t>A system that maps neural model or neural signals to device commands (e.g., LEDs, sound, motors) with explicit I/O semantics (thresholds, latencies).</w:t>
      </w:r>
    </w:p>
    <w:p w14:paraId="51F1B2BA" w14:textId="77777777" w:rsidR="00084286" w:rsidRDefault="00FF5E61">
      <w:r>
        <w:rPr>
          <w:b/>
        </w:rPr>
        <w:t xml:space="preserve">Bursting: </w:t>
      </w:r>
      <w:r>
        <w:t>Episodes of multiple spikes separated by quiescent periods, typically requiring interaction between fast spiking variables and a slower modulatory process.</w:t>
      </w:r>
    </w:p>
    <w:p w14:paraId="406266E5" w14:textId="77777777" w:rsidR="00084286" w:rsidRDefault="00FF5E61">
      <w:r>
        <w:rPr>
          <w:b/>
        </w:rPr>
        <w:t xml:space="preserve">Cable theory: </w:t>
      </w:r>
      <w:r>
        <w:t>Mathematical description of voltage/current spread along dendrites/axons treated as cables; explains attenuation and delays (λ, electrotonic distance).</w:t>
      </w:r>
    </w:p>
    <w:p w14:paraId="1A122EC5" w14:textId="77777777" w:rsidR="00084286" w:rsidRDefault="00FF5E61">
      <w:r>
        <w:rPr>
          <w:b/>
        </w:rPr>
        <w:t xml:space="preserve">Capacitance (C): </w:t>
      </w:r>
      <w:r>
        <w:t>Ability to store charge (farads); for membranes, largely set by lipid bilayer area and thickness; contributes to the membrane time constant τ = R·C.</w:t>
      </w:r>
    </w:p>
    <w:p w14:paraId="4698EB4C" w14:textId="77777777" w:rsidR="00084286" w:rsidRDefault="00FF5E61">
      <w:r>
        <w:rPr>
          <w:b/>
        </w:rPr>
        <w:lastRenderedPageBreak/>
        <w:t xml:space="preserve">Capacitor (electrical): </w:t>
      </w:r>
      <w:r>
        <w:t>Two‑terminal component that stores energy in an electric field, obeying I = C·dV/dt; used as an analogy for the membrane.</w:t>
      </w:r>
    </w:p>
    <w:p w14:paraId="73879122" w14:textId="77777777" w:rsidR="00084286" w:rsidRDefault="00FF5E61">
      <w:r>
        <w:rPr>
          <w:b/>
        </w:rPr>
        <w:t xml:space="preserve">Chloride reversal (E_Cl): </w:t>
      </w:r>
      <w:r>
        <w:t>Equilibrium potential for Cl⁻; sets sign/magnitude of GABA_A currents and determines whether inhibition is hyperpolarizing or shunting.</w:t>
      </w:r>
    </w:p>
    <w:p w14:paraId="32D7ACFB" w14:textId="77777777" w:rsidR="00084286" w:rsidRDefault="00FF5E61">
      <w:r>
        <w:rPr>
          <w:b/>
        </w:rPr>
        <w:t xml:space="preserve">Compartment (modeling): </w:t>
      </w:r>
      <w:r>
        <w:t>A lumped region (e.g., soma, dendrite) with its own membrane dynamics; compartments are coupled by axial resistance.</w:t>
      </w:r>
    </w:p>
    <w:p w14:paraId="1713D4C1" w14:textId="77777777" w:rsidR="00084286" w:rsidRDefault="00FF5E61">
      <w:r>
        <w:rPr>
          <w:b/>
        </w:rPr>
        <w:t xml:space="preserve">Conductance (g): </w:t>
      </w:r>
      <w:r>
        <w:t>Ease of current flow (siemens); the inverse of resistance. Synaptic and channel conductances shape membrane currents as I = g·(V − E_rev).</w:t>
      </w:r>
    </w:p>
    <w:p w14:paraId="6ED5B319" w14:textId="77777777" w:rsidR="00084286" w:rsidRDefault="00FF5E61">
      <w:r>
        <w:rPr>
          <w:b/>
        </w:rPr>
        <w:t xml:space="preserve">Context (fear circuits): </w:t>
      </w:r>
      <w:r>
        <w:t>Hippocampal input signaling environmental context that gates fear expression and extinction.</w:t>
      </w:r>
    </w:p>
    <w:p w14:paraId="1744AEC2" w14:textId="77777777" w:rsidR="00084286" w:rsidRDefault="00FF5E61">
      <w:r>
        <w:rPr>
          <w:b/>
        </w:rPr>
        <w:t xml:space="preserve">CS / US (conditioning): </w:t>
      </w:r>
      <w:r>
        <w:t>Conditioned stimulus (e.g., tone) and unconditioned stimulus (e.g., shock) used in Pavlovian paradigms; CS acquires predictive value for the US after pairing.</w:t>
      </w:r>
    </w:p>
    <w:p w14:paraId="40F118E0" w14:textId="77777777" w:rsidR="00084286" w:rsidRDefault="00FF5E61">
      <w:r>
        <w:rPr>
          <w:b/>
        </w:rPr>
        <w:t xml:space="preserve">Cutebot (micro:bit platform): </w:t>
      </w:r>
      <w:r>
        <w:t>A low‑cost robot chassis driven by the BBC micro:bit for educational actuation (motors, LEDs, sound).</w:t>
      </w:r>
    </w:p>
    <w:p w14:paraId="7C541F64" w14:textId="77777777" w:rsidR="00084286" w:rsidRDefault="00FF5E61">
      <w:r>
        <w:rPr>
          <w:b/>
        </w:rPr>
        <w:t xml:space="preserve">Dendrite: </w:t>
      </w:r>
      <w:r>
        <w:t>A neuron's input tree that receives synaptic inputs and integrates them with location‑dependent filtering and nonlinearities.</w:t>
      </w:r>
    </w:p>
    <w:p w14:paraId="42452D40" w14:textId="77777777" w:rsidR="00084286" w:rsidRDefault="00FF5E61">
      <w:r>
        <w:rPr>
          <w:b/>
        </w:rPr>
        <w:t xml:space="preserve">Dendritic spike: </w:t>
      </w:r>
      <w:r>
        <w:t>Local regenerative event (e.g., NMDA or Ca²⁺ spike) in dendrites that can strongly modulate somatic output depending on location and coupling.</w:t>
      </w:r>
    </w:p>
    <w:p w14:paraId="72E5B5B5" w14:textId="77777777" w:rsidR="00084286" w:rsidRDefault="00FF5E61">
      <w:r>
        <w:rPr>
          <w:b/>
        </w:rPr>
        <w:t xml:space="preserve">Driving force: </w:t>
      </w:r>
      <w:r>
        <w:t>Difference between membrane potential and a conductance’s reversal potential (V − E_rev); sets instantaneous current direction and magnitude for that conductance.</w:t>
      </w:r>
    </w:p>
    <w:p w14:paraId="7178C934" w14:textId="77777777" w:rsidR="00084286" w:rsidRDefault="00FF5E61">
      <w:r>
        <w:rPr>
          <w:b/>
        </w:rPr>
        <w:t xml:space="preserve">Electrotonic distance: </w:t>
      </w:r>
      <w:r>
        <w:t>Distance measured in units of the length constant (space constant) λ; expresses how far signals travel after accounting for cable properties.</w:t>
      </w:r>
    </w:p>
    <w:p w14:paraId="41CBB1D2" w14:textId="77777777" w:rsidR="00084286" w:rsidRDefault="00FF5E61">
      <w:r>
        <w:rPr>
          <w:b/>
        </w:rPr>
        <w:t xml:space="preserve">EPSP / IPSP: </w:t>
      </w:r>
      <w:r>
        <w:t>Excitatory/inhibitory postsynaptic potentials; voltage changes produced by synaptic conductances with respective reversal potentials.</w:t>
      </w:r>
    </w:p>
    <w:p w14:paraId="3E71AEB7" w14:textId="77777777" w:rsidR="00084286" w:rsidRDefault="00FF5E61">
      <w:r>
        <w:rPr>
          <w:b/>
        </w:rPr>
        <w:t xml:space="preserve">Erev (reversal potential): </w:t>
      </w:r>
      <w:r>
        <w:t>Voltage at which a conductance’s current changes sign; for a selective channel, equals that ion’s Nernst potential.</w:t>
      </w:r>
    </w:p>
    <w:p w14:paraId="2A486BC3" w14:textId="77777777" w:rsidR="00084286" w:rsidRDefault="00FF5E61">
      <w:r>
        <w:rPr>
          <w:b/>
        </w:rPr>
        <w:t xml:space="preserve">Extinction (fear): </w:t>
      </w:r>
      <w:r>
        <w:t>Reduction of a conditioned response when the CS is presented without the US; implemented via synaptic changes and/or inhibitory control.</w:t>
      </w:r>
    </w:p>
    <w:p w14:paraId="375AE40B" w14:textId="77777777" w:rsidR="00084286" w:rsidRDefault="00FF5E61">
      <w:r>
        <w:rPr>
          <w:b/>
        </w:rPr>
        <w:t xml:space="preserve">Feedforward inhibition (FFI): </w:t>
      </w:r>
      <w:r>
        <w:t>A timing motif in which excitation drives an inhibitory interneuron that suppresses the target neuron shortly after excitation, sharpening temporal fidelity.</w:t>
      </w:r>
    </w:p>
    <w:p w14:paraId="34EB496C" w14:textId="77777777" w:rsidR="00084286" w:rsidRDefault="00FF5E61">
      <w:r>
        <w:rPr>
          <w:b/>
        </w:rPr>
        <w:lastRenderedPageBreak/>
        <w:t xml:space="preserve">GABA_A (receptor): </w:t>
      </w:r>
      <w:r>
        <w:t>Fast ligand‑gated Cl⁻ channel mediating most rapid inhibitory transmission in the CNS.</w:t>
      </w:r>
    </w:p>
    <w:p w14:paraId="416C7C64" w14:textId="77777777" w:rsidR="00084286" w:rsidRDefault="00FF5E61">
      <w:r>
        <w:rPr>
          <w:b/>
        </w:rPr>
        <w:t xml:space="preserve">Gamma (oscillations): </w:t>
      </w:r>
      <w:r>
        <w:t>30–100 Hz network rhythms often attributed to E/I interactions; implicated in temporal coordination of activity.</w:t>
      </w:r>
    </w:p>
    <w:p w14:paraId="79ECDF18" w14:textId="77777777" w:rsidR="00084286" w:rsidRDefault="00FF5E61">
      <w:r>
        <w:rPr>
          <w:b/>
        </w:rPr>
        <w:t xml:space="preserve">Gating (channel): </w:t>
      </w:r>
      <w:r>
        <w:t>State transitions (open/closed/inactivated) of ion channels driven by voltage, ligand binding, or other factors.</w:t>
      </w:r>
    </w:p>
    <w:p w14:paraId="0F378299" w14:textId="77777777" w:rsidR="00084286" w:rsidRDefault="00FF5E61">
      <w:r>
        <w:rPr>
          <w:b/>
        </w:rPr>
        <w:t xml:space="preserve">Hysteresis (thresholding): </w:t>
      </w:r>
      <w:r>
        <w:t>Use of different up/down thresholds to prevent rapid toggling (chatter) near a boundary when mapping model states to actions.</w:t>
      </w:r>
    </w:p>
    <w:p w14:paraId="5F99EA31" w14:textId="77777777" w:rsidR="00084286" w:rsidRDefault="00FF5E61">
      <w:r>
        <w:rPr>
          <w:b/>
        </w:rPr>
        <w:t xml:space="preserve">Inhibition (perisomatic vs dendritic): </w:t>
      </w:r>
      <w:r>
        <w:t>Perisomatic inhibition shapes spike initiation/timing; dendritic inhibition modulates local summation and gain.</w:t>
      </w:r>
    </w:p>
    <w:p w14:paraId="2EBA4600" w14:textId="77777777" w:rsidR="00084286" w:rsidRDefault="00FF5E61">
      <w:r>
        <w:rPr>
          <w:b/>
        </w:rPr>
        <w:t xml:space="preserve">Input resistance (Rin): </w:t>
      </w:r>
      <w:r>
        <w:t>Slope of the V–I relation near rest; larger Rin produces larger voltage deflections for a given current.</w:t>
      </w:r>
    </w:p>
    <w:p w14:paraId="3B1C2C91" w14:textId="77777777" w:rsidR="00084286" w:rsidRDefault="00FF5E61">
      <w:r>
        <w:rPr>
          <w:b/>
        </w:rPr>
        <w:t xml:space="preserve">Ion channel (voltage/ligand‑gated): </w:t>
      </w:r>
      <w:r>
        <w:t>Protein pore selective for particular ions; gating controlled by voltage or transmitter binding, respectively.</w:t>
      </w:r>
    </w:p>
    <w:p w14:paraId="42E683DA" w14:textId="77777777" w:rsidR="00084286" w:rsidRDefault="00FF5E61">
      <w:r>
        <w:rPr>
          <w:b/>
        </w:rPr>
        <w:t xml:space="preserve">I–V curve: </w:t>
      </w:r>
      <w:r>
        <w:t>Current–voltage relationship characterizing channels or synapses; reversal potential is where the I–V crosses zero.</w:t>
      </w:r>
    </w:p>
    <w:p w14:paraId="205D1F7C" w14:textId="77777777" w:rsidR="00084286" w:rsidRDefault="00FF5E61">
      <w:r>
        <w:rPr>
          <w:b/>
        </w:rPr>
        <w:t xml:space="preserve">Latency (device): </w:t>
      </w:r>
      <w:r>
        <w:t>Delay from internal event (e.g., threshold crossing) to external action; key metric in BMI translation labs.</w:t>
      </w:r>
    </w:p>
    <w:p w14:paraId="2F8D90FE" w14:textId="77777777" w:rsidR="00084286" w:rsidRDefault="00FF5E61">
      <w:r>
        <w:rPr>
          <w:b/>
        </w:rPr>
        <w:t xml:space="preserve">Leak (conductance): </w:t>
      </w:r>
      <w:r>
        <w:t>Approximately constant conductance that sets resting properties and contributes to τ and λ.</w:t>
      </w:r>
    </w:p>
    <w:p w14:paraId="65003BE9" w14:textId="77777777" w:rsidR="00084286" w:rsidRDefault="00FF5E61">
      <w:r>
        <w:rPr>
          <w:b/>
        </w:rPr>
        <w:t xml:space="preserve">Length constant (λ): </w:t>
      </w:r>
      <w:r>
        <w:t>Distance over which steady‑state voltage decays to 1/e along a cable; increases with higher membrane resistance and larger diameter.</w:t>
      </w:r>
    </w:p>
    <w:p w14:paraId="5507391A" w14:textId="77777777" w:rsidR="00084286" w:rsidRDefault="00FF5E61">
      <w:r>
        <w:rPr>
          <w:b/>
        </w:rPr>
        <w:t xml:space="preserve">Ligand‑gated synapse: </w:t>
      </w:r>
      <w:r>
        <w:t>Synapse where transmitter binding opens channels (e.g., AMPA, NMDA, GABA_A), producing conductance changes with characteristic kinetics and E_rev.</w:t>
      </w:r>
    </w:p>
    <w:p w14:paraId="11268406" w14:textId="77777777" w:rsidR="00084286" w:rsidRDefault="00FF5E61">
      <w:r>
        <w:rPr>
          <w:b/>
        </w:rPr>
        <w:t xml:space="preserve">Low‑pass filtering: </w:t>
      </w:r>
      <w:r>
        <w:t>Preferential transmission of slow voltage changes over fast ones by RC membranes and dendritic cables.</w:t>
      </w:r>
    </w:p>
    <w:p w14:paraId="0DA38B09" w14:textId="77777777" w:rsidR="00084286" w:rsidRDefault="00FF5E61">
      <w:r>
        <w:rPr>
          <w:b/>
        </w:rPr>
        <w:t xml:space="preserve">Membrane potential (Vm): </w:t>
      </w:r>
      <w:r>
        <w:t>Voltage difference across the neuronal membrane due to ionic gradients and permeabilities.</w:t>
      </w:r>
    </w:p>
    <w:p w14:paraId="56199C3A" w14:textId="77777777" w:rsidR="00084286" w:rsidRDefault="00FF5E61">
      <w:r>
        <w:rPr>
          <w:b/>
        </w:rPr>
        <w:t xml:space="preserve">Membrane time constant (τ): </w:t>
      </w:r>
      <w:r>
        <w:t>Time scale of voltage change after a step input (≈ R·C); governs temporal summation and waveform width.</w:t>
      </w:r>
    </w:p>
    <w:p w14:paraId="2F8B539C" w14:textId="77777777" w:rsidR="00084286" w:rsidRDefault="00FF5E61">
      <w:r>
        <w:rPr>
          <w:b/>
        </w:rPr>
        <w:t xml:space="preserve">Micro:bit: </w:t>
      </w:r>
      <w:r>
        <w:t>BBC microcontroller board with sensors, LEDs, radio, and GPIO used for educational device control.</w:t>
      </w:r>
    </w:p>
    <w:p w14:paraId="0F1348CA" w14:textId="77777777" w:rsidR="00084286" w:rsidRDefault="00FF5E61">
      <w:r>
        <w:rPr>
          <w:b/>
        </w:rPr>
        <w:lastRenderedPageBreak/>
        <w:t xml:space="preserve">Mongillo–Barak–Tsodyks (synaptic WM): </w:t>
      </w:r>
      <w:r>
        <w:t>Theory in which transient synaptic changes (e.g., facilitation) store short‑term information without persistent spiking.</w:t>
      </w:r>
    </w:p>
    <w:p w14:paraId="71DC1AF0" w14:textId="77777777" w:rsidR="00084286" w:rsidRDefault="00FF5E61">
      <w:r>
        <w:rPr>
          <w:b/>
        </w:rPr>
        <w:t xml:space="preserve">Nernst potential (equilibrium potential): </w:t>
      </w:r>
      <w:r>
        <w:t>Voltage at which chemical and electrical forces for a single ion balance; depends on intra/extra‑cellular concentrations and ion valence.</w:t>
      </w:r>
    </w:p>
    <w:p w14:paraId="240253D0" w14:textId="77777777" w:rsidR="00084286" w:rsidRDefault="00FF5E61">
      <w:r>
        <w:rPr>
          <w:b/>
        </w:rPr>
        <w:t xml:space="preserve">NEURON (simulator): </w:t>
      </w:r>
      <w:r>
        <w:t>Widely used environment for biophysically detailed neuron and network simulations; supports morphology, channels, and synapses.</w:t>
      </w:r>
    </w:p>
    <w:p w14:paraId="08561853" w14:textId="77777777" w:rsidR="00084286" w:rsidRDefault="00FF5E61">
      <w:r>
        <w:rPr>
          <w:b/>
        </w:rPr>
        <w:t xml:space="preserve">NMDA (receptor): </w:t>
      </w:r>
      <w:r>
        <w:t>Glutamatergic channel with voltage‑dependent Mg²⁺ block and slow kinetics; contributes to coincidence detection and plasticity.</w:t>
      </w:r>
    </w:p>
    <w:p w14:paraId="69EFDFBF" w14:textId="77777777" w:rsidR="00084286" w:rsidRDefault="00FF5E61">
      <w:r>
        <w:rPr>
          <w:b/>
        </w:rPr>
        <w:t xml:space="preserve">Parameter sweep: </w:t>
      </w:r>
      <w:r>
        <w:t>Systematic variation of parameters to probe model regimes and sensitivities; essential for understanding behavior.</w:t>
      </w:r>
    </w:p>
    <w:p w14:paraId="32679A0C" w14:textId="77777777" w:rsidR="00084286" w:rsidRDefault="00FF5E61">
      <w:r>
        <w:rPr>
          <w:b/>
        </w:rPr>
        <w:t xml:space="preserve">Phase plane (qualitative): </w:t>
      </w:r>
      <w:r>
        <w:t>Graphical analysis of two‑variable dynamics using nullclines and trajectories to explain threshold and oscillations.</w:t>
      </w:r>
    </w:p>
    <w:p w14:paraId="4B8D9B45" w14:textId="77777777" w:rsidR="00084286" w:rsidRDefault="00FF5E61">
      <w:r>
        <w:rPr>
          <w:b/>
        </w:rPr>
        <w:t xml:space="preserve">Plasticity (synaptic): </w:t>
      </w:r>
      <w:r>
        <w:t>Activity‑dependent changes in synaptic strength (e.g., LTP/LTD) that support learning and memory.</w:t>
      </w:r>
    </w:p>
    <w:p w14:paraId="128A88E6" w14:textId="77777777" w:rsidR="00084286" w:rsidRDefault="00FF5E61">
      <w:r>
        <w:rPr>
          <w:b/>
        </w:rPr>
        <w:t xml:space="preserve">Pouille–Scanziani (FFI timing): </w:t>
      </w:r>
      <w:r>
        <w:t>Classical demonstration that precise E→I delays can clamp peak depolarization and improve timing precision.</w:t>
      </w:r>
    </w:p>
    <w:p w14:paraId="67B2A96F" w14:textId="77777777" w:rsidR="00084286" w:rsidRDefault="00FF5E61">
      <w:r>
        <w:rPr>
          <w:b/>
        </w:rPr>
        <w:t xml:space="preserve">PWM (pulse‑width modulation): </w:t>
      </w:r>
      <w:r>
        <w:t>Encoding of analog levels by duty cycle of a digital signal; used to represent graded states on devices.</w:t>
      </w:r>
    </w:p>
    <w:p w14:paraId="4C1AE4E9" w14:textId="77777777" w:rsidR="00084286" w:rsidRDefault="00FF5E61">
      <w:r>
        <w:rPr>
          <w:b/>
        </w:rPr>
        <w:t xml:space="preserve">Rall (dendrites): </w:t>
      </w:r>
      <w:r>
        <w:t>Foundational cable theory for dendrites that formalized electrotonic structure and transfer properties.</w:t>
      </w:r>
    </w:p>
    <w:p w14:paraId="3ECC9377" w14:textId="77777777" w:rsidR="00084286" w:rsidRDefault="00FF5E61">
      <w:r>
        <w:rPr>
          <w:b/>
        </w:rPr>
        <w:t xml:space="preserve">Refractory period: </w:t>
      </w:r>
      <w:r>
        <w:t>Brief interval after a spike when another spike is impossible or harder due to Na⁺ inactivation and K⁺ activation.</w:t>
      </w:r>
    </w:p>
    <w:p w14:paraId="49420762" w14:textId="77777777" w:rsidR="00084286" w:rsidRDefault="00FF5E61">
      <w:r>
        <w:rPr>
          <w:b/>
        </w:rPr>
        <w:t xml:space="preserve">Resistance (R): </w:t>
      </w:r>
      <w:r>
        <w:t>Opposition to current flow (ohms); together with capacitance sets τ and influences voltage responses.</w:t>
      </w:r>
    </w:p>
    <w:p w14:paraId="05221B90" w14:textId="77777777" w:rsidR="00084286" w:rsidRDefault="00FF5E61">
      <w:r>
        <w:rPr>
          <w:b/>
        </w:rPr>
        <w:t xml:space="preserve">Resistor (electrical): </w:t>
      </w:r>
      <w:r>
        <w:t>Two‑terminal component obeying V=IR; used as an analogy for membrane leak and axial resistances.</w:t>
      </w:r>
    </w:p>
    <w:p w14:paraId="08881871" w14:textId="77777777" w:rsidR="00084286" w:rsidRDefault="00FF5E61">
      <w:r>
        <w:rPr>
          <w:b/>
        </w:rPr>
        <w:t xml:space="preserve">Resting potential: </w:t>
      </w:r>
      <w:r>
        <w:t>Baseline membrane potential set by ion gradients and relative permeabilities (often dominated by K⁺).</w:t>
      </w:r>
    </w:p>
    <w:p w14:paraId="681E5235" w14:textId="77777777" w:rsidR="00084286" w:rsidRDefault="00FF5E61">
      <w:r>
        <w:rPr>
          <w:b/>
        </w:rPr>
        <w:t xml:space="preserve">Reverberation (network): </w:t>
      </w:r>
      <w:r>
        <w:t>Self‑sustained activity due to recurrent excitation/inhibition balance; supports persistent activity and decisions.</w:t>
      </w:r>
    </w:p>
    <w:p w14:paraId="6E44AD11" w14:textId="77777777" w:rsidR="00084286" w:rsidRDefault="00FF5E61">
      <w:r>
        <w:rPr>
          <w:b/>
        </w:rPr>
        <w:t xml:space="preserve">Shunting inhibition: </w:t>
      </w:r>
      <w:r>
        <w:t>Increase in membrane conductance that reduces voltage responses without large changes in mean Vm (near E_Cl).</w:t>
      </w:r>
    </w:p>
    <w:p w14:paraId="5BB06201" w14:textId="77777777" w:rsidR="00084286" w:rsidRDefault="00FF5E61">
      <w:r>
        <w:rPr>
          <w:b/>
        </w:rPr>
        <w:lastRenderedPageBreak/>
        <w:t xml:space="preserve">Soma: </w:t>
      </w:r>
      <w:r>
        <w:t>The cell body of a neuron containing the nucleus; integrates inputs arriving at dendrites and axon initial segment.</w:t>
      </w:r>
    </w:p>
    <w:p w14:paraId="18ACB1E2" w14:textId="77777777" w:rsidR="00084286" w:rsidRDefault="00FF5E61">
      <w:r>
        <w:rPr>
          <w:b/>
        </w:rPr>
        <w:t xml:space="preserve">Somatic vs dendritic integration: </w:t>
      </w:r>
      <w:r>
        <w:t>Influence of input depends on location relative to soma/AIS; perisomatic inputs have greater leverage on spiking.</w:t>
      </w:r>
    </w:p>
    <w:p w14:paraId="3430E5B2" w14:textId="77777777" w:rsidR="00084286" w:rsidRDefault="00FF5E61">
      <w:r>
        <w:rPr>
          <w:b/>
        </w:rPr>
        <w:t xml:space="preserve">Spike threshold: </w:t>
      </w:r>
      <w:r>
        <w:t>Membrane potential at which regenerative Na⁺ activation overcomes opposing currents, initiating an AP; history‑dependent.</w:t>
      </w:r>
    </w:p>
    <w:p w14:paraId="52E8B927" w14:textId="77777777" w:rsidR="00084286" w:rsidRDefault="00FF5E61">
      <w:r>
        <w:rPr>
          <w:b/>
        </w:rPr>
        <w:t xml:space="preserve">Stuart–Spruston (dendritic integration): </w:t>
      </w:r>
      <w:r>
        <w:t>Modern synthesis of how dendrites shape integration and spiking in vivo.</w:t>
      </w:r>
    </w:p>
    <w:p w14:paraId="4513DEB1" w14:textId="77777777" w:rsidR="00084286" w:rsidRDefault="00FF5E61">
      <w:r>
        <w:rPr>
          <w:b/>
        </w:rPr>
        <w:t xml:space="preserve">Synapse (chemical): </w:t>
      </w:r>
      <w:r>
        <w:t>Junction where a presynaptic neuron releases transmitter that binds postsynaptic receptors to generate conductance changes.</w:t>
      </w:r>
    </w:p>
    <w:p w14:paraId="2652F7C1" w14:textId="77777777" w:rsidR="00084286" w:rsidRDefault="00FF5E61">
      <w:r>
        <w:rPr>
          <w:b/>
        </w:rPr>
        <w:t xml:space="preserve">Synaptic conductance waveform: </w:t>
      </w:r>
      <w:r>
        <w:t>Time course (rise/decay) of a synaptic conductance used in models to mimic transmitter kinetics.</w:t>
      </w:r>
    </w:p>
    <w:p w14:paraId="57F77D94" w14:textId="77777777" w:rsidR="00084286" w:rsidRDefault="00FF5E61">
      <w:r>
        <w:rPr>
          <w:b/>
        </w:rPr>
        <w:t xml:space="preserve">TeachEngineering unit (Set G): </w:t>
      </w:r>
      <w:r>
        <w:t>Curricular module ‘Exploring Our Brain’s Learning Process’ used as the scaffold for the fear‑learning exemplar in Set G.</w:t>
      </w:r>
    </w:p>
    <w:p w14:paraId="4C998822" w14:textId="77777777" w:rsidR="00084286" w:rsidRDefault="00FF5E61">
      <w:r>
        <w:rPr>
          <w:b/>
        </w:rPr>
        <w:t xml:space="preserve">Temporal summation: </w:t>
      </w:r>
      <w:r>
        <w:t>Accumulation of postsynaptic potentials over time on membranes with sufficiently large τ.</w:t>
      </w:r>
    </w:p>
    <w:p w14:paraId="3908535F" w14:textId="77777777" w:rsidR="00084286" w:rsidRDefault="00FF5E61">
      <w:r>
        <w:rPr>
          <w:b/>
        </w:rPr>
        <w:t xml:space="preserve">Tovote–Fadok–Lüthi (fear circuits): </w:t>
      </w:r>
      <w:r>
        <w:t>Authoritative review of neuronal circuits for fear and anxiety linking amygdala, mPFC, and hippocampus.</w:t>
      </w:r>
    </w:p>
    <w:p w14:paraId="0F73473F" w14:textId="77777777" w:rsidR="00084286" w:rsidRDefault="00FF5E61">
      <w:r>
        <w:rPr>
          <w:b/>
        </w:rPr>
        <w:t xml:space="preserve">UNESCO / AAMC (AI in education): </w:t>
      </w:r>
      <w:r>
        <w:t>Guidance and competencies emphasizing human‑in‑the‑loop, governance, and verification for educational use of AI/assistants.</w:t>
      </w:r>
    </w:p>
    <w:p w14:paraId="5480E64C" w14:textId="77777777" w:rsidR="00084286" w:rsidRDefault="00FF5E61">
      <w:r>
        <w:rPr>
          <w:b/>
        </w:rPr>
        <w:t xml:space="preserve">Voltage‑gated channel: </w:t>
      </w:r>
      <w:r>
        <w:t>Ion channel whose open probability depends on membrane voltage (e.g., Na⁺ and K⁺ channels underlying the AP).</w:t>
      </w:r>
    </w:p>
    <w:p w14:paraId="700FC41A" w14:textId="77777777" w:rsidR="00084286" w:rsidRDefault="00FF5E61">
      <w:r>
        <w:rPr>
          <w:b/>
        </w:rPr>
        <w:t xml:space="preserve">Winner‑take‑all (WTA): </w:t>
      </w:r>
      <w:r>
        <w:t>Competition motif where small input differences are amplified via shared inhibition to yield categorical outcomes.</w:t>
      </w:r>
    </w:p>
    <w:p w14:paraId="27E31920" w14:textId="77777777" w:rsidR="00084286" w:rsidRDefault="00FF5E61">
      <w:r>
        <w:rPr>
          <w:b/>
        </w:rPr>
        <w:t xml:space="preserve">Working memory (short‑term): </w:t>
      </w:r>
      <w:r>
        <w:t>Temporary maintenance of information via reverberating activity or short‑term synaptic plasticity mechanisms.</w:t>
      </w:r>
    </w:p>
    <w:p w14:paraId="4E47A7E2" w14:textId="77777777" w:rsidR="00084286" w:rsidRDefault="00FF5E61">
      <w:r>
        <w:rPr>
          <w:sz w:val="21"/>
        </w:rPr>
        <w:t>Note: This glossary is intended to be hosted online (e.g., before Set A — Refresher) and kept version‑controlled so it can be expanded with course‑specific terms, figures, and links.</w:t>
      </w:r>
    </w:p>
    <w:sectPr w:rsidR="000842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501483">
    <w:abstractNumId w:val="8"/>
  </w:num>
  <w:num w:numId="2" w16cid:durableId="1238708663">
    <w:abstractNumId w:val="6"/>
  </w:num>
  <w:num w:numId="3" w16cid:durableId="8921035">
    <w:abstractNumId w:val="5"/>
  </w:num>
  <w:num w:numId="4" w16cid:durableId="2057314610">
    <w:abstractNumId w:val="4"/>
  </w:num>
  <w:num w:numId="5" w16cid:durableId="573784537">
    <w:abstractNumId w:val="7"/>
  </w:num>
  <w:num w:numId="6" w16cid:durableId="1805192994">
    <w:abstractNumId w:val="3"/>
  </w:num>
  <w:num w:numId="7" w16cid:durableId="878786126">
    <w:abstractNumId w:val="2"/>
  </w:num>
  <w:num w:numId="8" w16cid:durableId="2054963274">
    <w:abstractNumId w:val="1"/>
  </w:num>
  <w:num w:numId="9" w16cid:durableId="98844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86"/>
    <w:rsid w:val="0015074B"/>
    <w:rsid w:val="0029639D"/>
    <w:rsid w:val="00326F90"/>
    <w:rsid w:val="00AA1D8D"/>
    <w:rsid w:val="00B47730"/>
    <w:rsid w:val="00CB0664"/>
    <w:rsid w:val="00EC2E78"/>
    <w:rsid w:val="00FC693F"/>
    <w:rsid w:val="00FF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BD08938-EF39-4400-BFAD-80E17BB2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1359</Words>
  <Characters>9464</Characters>
  <Application>Microsoft Office Word</Application>
  <DocSecurity>0</DocSecurity>
  <Lines>143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Nair, Satish</cp:lastModifiedBy>
  <cp:revision>2</cp:revision>
  <dcterms:created xsi:type="dcterms:W3CDTF">2013-12-23T23:15:00Z</dcterms:created>
  <dcterms:modified xsi:type="dcterms:W3CDTF">2026-03-11T05:46:00Z</dcterms:modified>
  <cp:category/>
</cp:coreProperties>
</file>