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FA52E" w14:textId="77777777" w:rsidR="006F6CA3" w:rsidRDefault="001820E6" w:rsidP="002958E7">
      <w:pPr>
        <w:pStyle w:val="Title"/>
        <w:jc w:val="right"/>
        <w:rPr>
          <w:u w:val="single"/>
        </w:rPr>
      </w:pPr>
      <w:r>
        <w:rPr>
          <w:noProof/>
        </w:rPr>
        <w:drawing>
          <wp:anchor distT="0" distB="0" distL="114300" distR="114300" simplePos="0" relativeHeight="251659264" behindDoc="0" locked="0" layoutInCell="1" allowOverlap="1" wp14:anchorId="2FF7C839" wp14:editId="641B741E">
            <wp:simplePos x="0" y="0"/>
            <wp:positionH relativeFrom="margin">
              <wp:posOffset>0</wp:posOffset>
            </wp:positionH>
            <wp:positionV relativeFrom="margin">
              <wp:posOffset>0</wp:posOffset>
            </wp:positionV>
            <wp:extent cx="1885950" cy="1257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viz-02.png"/>
                    <pic:cNvPicPr/>
                  </pic:nvPicPr>
                  <pic:blipFill>
                    <a:blip r:embed="rId9">
                      <a:extLst>
                        <a:ext uri="{28A0092B-C50C-407E-A947-70E740481C1C}">
                          <a14:useLocalDpi xmlns:a14="http://schemas.microsoft.com/office/drawing/2010/main" val="0"/>
                        </a:ext>
                      </a:extLst>
                    </a:blip>
                    <a:stretch>
                      <a:fillRect/>
                    </a:stretch>
                  </pic:blipFill>
                  <pic:spPr>
                    <a:xfrm>
                      <a:off x="0" y="0"/>
                      <a:ext cx="1885950" cy="1257300"/>
                    </a:xfrm>
                    <a:prstGeom prst="rect">
                      <a:avLst/>
                    </a:prstGeom>
                  </pic:spPr>
                </pic:pic>
              </a:graphicData>
            </a:graphic>
            <wp14:sizeRelH relativeFrom="margin">
              <wp14:pctWidth>0</wp14:pctWidth>
            </wp14:sizeRelH>
            <wp14:sizeRelV relativeFrom="margin">
              <wp14:pctHeight>0</wp14:pctHeight>
            </wp14:sizeRelV>
          </wp:anchor>
        </w:drawing>
      </w:r>
      <w:r w:rsidR="00756A63" w:rsidRPr="00756A63">
        <w:rPr>
          <w:u w:val="single"/>
        </w:rPr>
        <w:t>eduViz Data-map</w:t>
      </w:r>
    </w:p>
    <w:p w14:paraId="3C599035" w14:textId="52FE0E94" w:rsidR="002958E7" w:rsidRDefault="002958E7" w:rsidP="002958E7">
      <w:pPr>
        <w:jc w:val="right"/>
      </w:pPr>
      <w:r>
        <w:t>CIM 545</w:t>
      </w:r>
    </w:p>
    <w:p w14:paraId="1910AE34" w14:textId="62F717D1" w:rsidR="00756A63" w:rsidRDefault="002958E7" w:rsidP="002958E7">
      <w:pPr>
        <w:jc w:val="right"/>
      </w:pPr>
      <w:r>
        <w:t>Nicolas Aguirre</w:t>
      </w:r>
    </w:p>
    <w:p w14:paraId="72A7D8A0" w14:textId="77777777" w:rsidR="004D7AC7" w:rsidRDefault="004D7AC7" w:rsidP="002958E7">
      <w:pPr>
        <w:jc w:val="right"/>
      </w:pPr>
    </w:p>
    <w:p w14:paraId="2C2E7447" w14:textId="77777777" w:rsidR="004D7AC7" w:rsidRDefault="004D7AC7" w:rsidP="004D7AC7"/>
    <w:sdt>
      <w:sdtPr>
        <w:rPr>
          <w:rFonts w:eastAsiaTheme="minorEastAsia" w:cstheme="minorBidi"/>
          <w:b w:val="0"/>
          <w:bCs w:val="0"/>
          <w:color w:val="404040" w:themeColor="text1" w:themeTint="BF"/>
          <w:sz w:val="24"/>
          <w:szCs w:val="24"/>
        </w:rPr>
        <w:id w:val="-758067831"/>
        <w:docPartObj>
          <w:docPartGallery w:val="Table of Contents"/>
          <w:docPartUnique/>
        </w:docPartObj>
      </w:sdtPr>
      <w:sdtEndPr>
        <w:rPr>
          <w:noProof/>
        </w:rPr>
      </w:sdtEndPr>
      <w:sdtContent>
        <w:p w14:paraId="0A078B37" w14:textId="19A85242" w:rsidR="003C01F8" w:rsidRDefault="003C01F8">
          <w:pPr>
            <w:pStyle w:val="TOCHeading"/>
          </w:pPr>
          <w:r>
            <w:t>Table of Contents</w:t>
          </w:r>
        </w:p>
        <w:p w14:paraId="5D84ED34" w14:textId="77777777" w:rsidR="003C01F8" w:rsidRDefault="003C01F8">
          <w:pPr>
            <w:pStyle w:val="TOC2"/>
            <w:tabs>
              <w:tab w:val="right" w:leader="dot" w:pos="8630"/>
            </w:tabs>
            <w:rPr>
              <w:b w:val="0"/>
              <w:noProof/>
              <w:color w:val="auto"/>
              <w:sz w:val="24"/>
              <w:szCs w:val="24"/>
              <w:lang w:eastAsia="ja-JP"/>
            </w:rPr>
          </w:pPr>
          <w:r>
            <w:rPr>
              <w:b w:val="0"/>
            </w:rPr>
            <w:fldChar w:fldCharType="begin"/>
          </w:r>
          <w:r>
            <w:instrText xml:space="preserve"> TOC \o "1-3" \h \z \u </w:instrText>
          </w:r>
          <w:r>
            <w:rPr>
              <w:b w:val="0"/>
            </w:rPr>
            <w:fldChar w:fldCharType="separate"/>
          </w:r>
          <w:r>
            <w:rPr>
              <w:noProof/>
            </w:rPr>
            <w:t>Overview</w:t>
          </w:r>
          <w:r>
            <w:rPr>
              <w:noProof/>
            </w:rPr>
            <w:tab/>
          </w:r>
          <w:r>
            <w:rPr>
              <w:noProof/>
            </w:rPr>
            <w:fldChar w:fldCharType="begin"/>
          </w:r>
          <w:r>
            <w:rPr>
              <w:noProof/>
            </w:rPr>
            <w:instrText xml:space="preserve"> PAGEREF _Toc317330642 \h </w:instrText>
          </w:r>
          <w:r>
            <w:rPr>
              <w:noProof/>
            </w:rPr>
          </w:r>
          <w:r>
            <w:rPr>
              <w:noProof/>
            </w:rPr>
            <w:fldChar w:fldCharType="separate"/>
          </w:r>
          <w:r>
            <w:rPr>
              <w:noProof/>
            </w:rPr>
            <w:t>1</w:t>
          </w:r>
          <w:r>
            <w:rPr>
              <w:noProof/>
            </w:rPr>
            <w:fldChar w:fldCharType="end"/>
          </w:r>
        </w:p>
        <w:p w14:paraId="4F8CBF10" w14:textId="77777777" w:rsidR="003C01F8" w:rsidRDefault="003C01F8">
          <w:pPr>
            <w:pStyle w:val="TOC2"/>
            <w:tabs>
              <w:tab w:val="right" w:leader="dot" w:pos="8630"/>
            </w:tabs>
            <w:rPr>
              <w:b w:val="0"/>
              <w:noProof/>
              <w:color w:val="auto"/>
              <w:sz w:val="24"/>
              <w:szCs w:val="24"/>
              <w:lang w:eastAsia="ja-JP"/>
            </w:rPr>
          </w:pPr>
          <w:r>
            <w:rPr>
              <w:noProof/>
            </w:rPr>
            <w:t>Dataset Profile</w:t>
          </w:r>
          <w:r>
            <w:rPr>
              <w:noProof/>
            </w:rPr>
            <w:tab/>
          </w:r>
          <w:r>
            <w:rPr>
              <w:noProof/>
            </w:rPr>
            <w:fldChar w:fldCharType="begin"/>
          </w:r>
          <w:r>
            <w:rPr>
              <w:noProof/>
            </w:rPr>
            <w:instrText xml:space="preserve"> PAGEREF _Toc317330643 \h </w:instrText>
          </w:r>
          <w:r>
            <w:rPr>
              <w:noProof/>
            </w:rPr>
          </w:r>
          <w:r>
            <w:rPr>
              <w:noProof/>
            </w:rPr>
            <w:fldChar w:fldCharType="separate"/>
          </w:r>
          <w:r>
            <w:rPr>
              <w:noProof/>
            </w:rPr>
            <w:t>2</w:t>
          </w:r>
          <w:r>
            <w:rPr>
              <w:noProof/>
            </w:rPr>
            <w:fldChar w:fldCharType="end"/>
          </w:r>
        </w:p>
        <w:p w14:paraId="658AB455" w14:textId="77777777" w:rsidR="003C01F8" w:rsidRDefault="003C01F8">
          <w:pPr>
            <w:pStyle w:val="TOC2"/>
            <w:tabs>
              <w:tab w:val="right" w:leader="dot" w:pos="8630"/>
            </w:tabs>
            <w:rPr>
              <w:b w:val="0"/>
              <w:noProof/>
              <w:color w:val="auto"/>
              <w:sz w:val="24"/>
              <w:szCs w:val="24"/>
              <w:lang w:eastAsia="ja-JP"/>
            </w:rPr>
          </w:pPr>
          <w:r>
            <w:rPr>
              <w:noProof/>
            </w:rPr>
            <w:t>Tools</w:t>
          </w:r>
          <w:r>
            <w:rPr>
              <w:noProof/>
            </w:rPr>
            <w:tab/>
          </w:r>
          <w:r>
            <w:rPr>
              <w:noProof/>
            </w:rPr>
            <w:fldChar w:fldCharType="begin"/>
          </w:r>
          <w:r>
            <w:rPr>
              <w:noProof/>
            </w:rPr>
            <w:instrText xml:space="preserve"> PAGEREF _Toc317330644 \h </w:instrText>
          </w:r>
          <w:r>
            <w:rPr>
              <w:noProof/>
            </w:rPr>
          </w:r>
          <w:r>
            <w:rPr>
              <w:noProof/>
            </w:rPr>
            <w:fldChar w:fldCharType="separate"/>
          </w:r>
          <w:r>
            <w:rPr>
              <w:noProof/>
            </w:rPr>
            <w:t>3</w:t>
          </w:r>
          <w:r>
            <w:rPr>
              <w:noProof/>
            </w:rPr>
            <w:fldChar w:fldCharType="end"/>
          </w:r>
        </w:p>
        <w:p w14:paraId="5E747CBE" w14:textId="7CAD266E" w:rsidR="003C01F8" w:rsidRDefault="003C01F8">
          <w:r>
            <w:rPr>
              <w:b/>
              <w:bCs/>
              <w:noProof/>
            </w:rPr>
            <w:fldChar w:fldCharType="end"/>
          </w:r>
        </w:p>
      </w:sdtContent>
    </w:sdt>
    <w:p w14:paraId="26F7C32E" w14:textId="77777777" w:rsidR="003C01F8" w:rsidRDefault="003C01F8" w:rsidP="004D7AC7"/>
    <w:p w14:paraId="0D2F8EE7" w14:textId="27D5DC77" w:rsidR="00604A6F" w:rsidRDefault="00604A6F" w:rsidP="00604A6F">
      <w:pPr>
        <w:pStyle w:val="Heading2"/>
      </w:pPr>
      <w:bookmarkStart w:id="0" w:name="_Toc317330642"/>
      <w:r>
        <w:t>Overview</w:t>
      </w:r>
      <w:bookmarkEnd w:id="0"/>
    </w:p>
    <w:p w14:paraId="0F01E7B3" w14:textId="11523C3C" w:rsidR="002D7EBA" w:rsidRDefault="00A93DEC" w:rsidP="00C41662">
      <w:pPr>
        <w:spacing w:line="360" w:lineRule="auto"/>
      </w:pPr>
      <w:r>
        <w:t>This document will serve to inform the design of the single-page web app, EduViz.</w:t>
      </w:r>
      <w:r w:rsidR="005D61EE">
        <w:t xml:space="preserve"> Given the criticality and immenseness of the d</w:t>
      </w:r>
      <w:r w:rsidR="00407453">
        <w:t xml:space="preserve">ataset, this project merits a document to serve as a guide. </w:t>
      </w:r>
      <w:r w:rsidR="005C296E">
        <w:t xml:space="preserve">While the app’s interface is integral to satisfying usability, the single-page application </w:t>
      </w:r>
      <w:r w:rsidR="0003525C">
        <w:t xml:space="preserve">is ultimately a data-driven endeavor. </w:t>
      </w:r>
      <w:r w:rsidR="00C41662">
        <w:t xml:space="preserve">This is scarcely a project of UI design; the story revealed from the data depends squarely on an effective analysis. </w:t>
      </w:r>
      <w:r w:rsidR="00CC0BC6">
        <w:t xml:space="preserve">This document will also serve as a </w:t>
      </w:r>
      <w:r w:rsidR="006B1720">
        <w:t xml:space="preserve">dataset codebook, </w:t>
      </w:r>
      <w:r w:rsidR="00D97900">
        <w:t>functional development log, as well as an effective data analysis tutorial</w:t>
      </w:r>
      <w:r w:rsidR="00CC0BC6">
        <w:t>.</w:t>
      </w:r>
    </w:p>
    <w:p w14:paraId="62FB4A68" w14:textId="77777777" w:rsidR="002D7EBA" w:rsidRDefault="002D7EBA" w:rsidP="00C41662">
      <w:pPr>
        <w:spacing w:line="360" w:lineRule="auto"/>
      </w:pPr>
    </w:p>
    <w:p w14:paraId="3174D5CA" w14:textId="57228954" w:rsidR="004D7AC7" w:rsidRDefault="00C41662" w:rsidP="00C41662">
      <w:pPr>
        <w:spacing w:line="360" w:lineRule="auto"/>
      </w:pPr>
      <w:r>
        <w:t>In the same way that a site map aims to show the extent of the application in logical sequence</w:t>
      </w:r>
      <w:r w:rsidR="00E94CDF">
        <w:t>;</w:t>
      </w:r>
      <w:r>
        <w:t xml:space="preserve"> this data map strives to construct a reproducible</w:t>
      </w:r>
      <w:r w:rsidR="003B4A3F">
        <w:t xml:space="preserve"> procedure for manipulating, cleaning, and analyzing data in the interest of a meaningful and informative narrative. </w:t>
      </w:r>
      <w:r w:rsidR="00396879">
        <w:t xml:space="preserve">In accordance with </w:t>
      </w:r>
      <w:r w:rsidR="00396879">
        <w:rPr>
          <w:i/>
        </w:rPr>
        <w:t>A Project Guide to UX Design</w:t>
      </w:r>
      <w:r w:rsidR="00396879">
        <w:t xml:space="preserve"> (Ungers and Chandler), hierarchy and dominance obligate the project to focus on a few, focal elements of the interface and eschew extraneous or minute</w:t>
      </w:r>
      <w:r w:rsidR="000823DB">
        <w:t xml:space="preserve"> functionality. </w:t>
      </w:r>
      <w:r w:rsidR="003C43B2">
        <w:t>Analogously, the hierarchy and dominance of the dataset will facilitate a meaningful user interaction with the visualization and narrative.</w:t>
      </w:r>
    </w:p>
    <w:p w14:paraId="63FE8E98" w14:textId="77777777" w:rsidR="007034D8" w:rsidRDefault="007034D8" w:rsidP="00C41662">
      <w:pPr>
        <w:spacing w:line="360" w:lineRule="auto"/>
      </w:pPr>
    </w:p>
    <w:p w14:paraId="28B33CEB" w14:textId="77777777" w:rsidR="007034D8" w:rsidRDefault="007034D8" w:rsidP="007034D8">
      <w:pPr>
        <w:spacing w:line="360" w:lineRule="auto"/>
      </w:pPr>
      <w:r>
        <w:t>Given that the project is overwhelmingly back-end in nature, design is more relevant to data and related computational procedures, i.e., creating reliable scripting to parse the dataset (especially in the interest that others may utilize the data for other projects). In early stages of data exploration, it became evident that this project is hardly about visualization, and more about engineering a wieldy dataset for visualization.</w:t>
      </w:r>
    </w:p>
    <w:p w14:paraId="3FD8BBDF" w14:textId="39C66A7F" w:rsidR="002E2001" w:rsidRDefault="00DC1DA2" w:rsidP="00DC1DA2">
      <w:pPr>
        <w:pStyle w:val="Heading2"/>
      </w:pPr>
      <w:bookmarkStart w:id="1" w:name="_Toc317330643"/>
      <w:r>
        <w:t>Dataset Profile</w:t>
      </w:r>
      <w:bookmarkEnd w:id="1"/>
    </w:p>
    <w:p w14:paraId="2A769CFF" w14:textId="519454FD" w:rsidR="00A7182A" w:rsidRDefault="00A7182A" w:rsidP="00A7182A">
      <w:pPr>
        <w:spacing w:line="360" w:lineRule="auto"/>
      </w:pPr>
      <w:r>
        <w:t>The dataset is considered “non-trivial</w:t>
      </w:r>
      <w:r w:rsidR="003E0104">
        <w:rPr>
          <w:rStyle w:val="FootnoteReference"/>
        </w:rPr>
        <w:footnoteReference w:id="1"/>
      </w:r>
      <w:r>
        <w:t xml:space="preserve">”, about 1.67 gigabytes in total, comprised of </w:t>
      </w:r>
      <w:r w:rsidR="00996CEC">
        <w:t>18</w:t>
      </w:r>
      <w:r>
        <w:t xml:space="preserve"> individual (yearly) datasets. Each year of data contains in excess of 5000 rows, and about 1700 columns. </w:t>
      </w:r>
    </w:p>
    <w:p w14:paraId="7EEF34B8" w14:textId="55922314" w:rsidR="00DC1DA2" w:rsidRDefault="00885E7F" w:rsidP="00885E7F">
      <w:r>
        <w:rPr>
          <w:noProof/>
        </w:rPr>
        <w:drawing>
          <wp:inline distT="0" distB="0" distL="0" distR="0" wp14:anchorId="76575CC1" wp14:editId="5AF176EE">
            <wp:extent cx="3649928" cy="2304472"/>
            <wp:effectExtent l="25400" t="25400" r="109855" b="1085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9928" cy="2304472"/>
                    </a:xfrm>
                    <a:prstGeom prst="rect">
                      <a:avLst/>
                    </a:prstGeom>
                    <a:noFill/>
                    <a:ln>
                      <a:noFill/>
                    </a:ln>
                    <a:effectLst>
                      <a:outerShdw blurRad="50800" dist="38100" dir="2700000" algn="tl" rotWithShape="0">
                        <a:schemeClr val="tx1">
                          <a:lumMod val="50000"/>
                          <a:lumOff val="50000"/>
                          <a:alpha val="43000"/>
                        </a:schemeClr>
                      </a:outerShdw>
                    </a:effectLst>
                  </pic:spPr>
                </pic:pic>
              </a:graphicData>
            </a:graphic>
          </wp:inline>
        </w:drawing>
      </w:r>
      <w:r>
        <w:softHyphen/>
      </w:r>
      <w:r>
        <w:rPr>
          <w:vertAlign w:val="subscript"/>
        </w:rPr>
        <w:softHyphen/>
      </w:r>
      <w:r>
        <w:softHyphen/>
      </w:r>
    </w:p>
    <w:p w14:paraId="6CF9A986" w14:textId="77777777" w:rsidR="00885E7F" w:rsidRDefault="00885E7F" w:rsidP="00885E7F"/>
    <w:p w14:paraId="4584C397" w14:textId="55FB5684" w:rsidR="00100797" w:rsidRDefault="00692F60" w:rsidP="00E54271">
      <w:pPr>
        <w:spacing w:line="360" w:lineRule="auto"/>
      </w:pPr>
      <w:r>
        <w:t xml:space="preserve">Important to note is that the number of columns precludes the use of certain services such as </w:t>
      </w:r>
      <w:r>
        <w:rPr>
          <w:i/>
        </w:rPr>
        <w:t>MySQL</w:t>
      </w:r>
      <w:r>
        <w:t xml:space="preserve"> to construct a database.</w:t>
      </w:r>
      <w:r w:rsidR="00D41386">
        <w:t xml:space="preserve"> Data parsing will likely be done with the use of scripting as opposed to a query-based approach. </w:t>
      </w:r>
    </w:p>
    <w:p w14:paraId="2632EBC8" w14:textId="77777777" w:rsidR="001365FD" w:rsidRDefault="001365FD" w:rsidP="00E54271">
      <w:pPr>
        <w:spacing w:line="360" w:lineRule="auto"/>
      </w:pPr>
    </w:p>
    <w:p w14:paraId="0A8C2BBB" w14:textId="0A7558C2" w:rsidR="001365FD" w:rsidRDefault="00755C04" w:rsidP="00B1320E">
      <w:pPr>
        <w:pStyle w:val="Heading2"/>
      </w:pPr>
      <w:bookmarkStart w:id="2" w:name="_Toc317330644"/>
      <w:r>
        <w:softHyphen/>
      </w:r>
      <w:r w:rsidR="00B1320E">
        <w:t>Tools</w:t>
      </w:r>
      <w:bookmarkEnd w:id="2"/>
    </w:p>
    <w:p w14:paraId="017841D5" w14:textId="77777777" w:rsidR="00B1320E" w:rsidRDefault="00B1320E" w:rsidP="00B1320E"/>
    <w:p w14:paraId="5566518D" w14:textId="06C66B42" w:rsidR="00713AAA" w:rsidRDefault="00713AAA" w:rsidP="000332A1">
      <w:pPr>
        <w:pStyle w:val="ListParagraph"/>
        <w:numPr>
          <w:ilvl w:val="0"/>
          <w:numId w:val="1"/>
        </w:numPr>
      </w:pPr>
      <w:r>
        <w:t>Python</w:t>
      </w:r>
    </w:p>
    <w:p w14:paraId="5153613E" w14:textId="07A147DB" w:rsidR="00713AAA" w:rsidRDefault="00713AAA" w:rsidP="00713AAA">
      <w:pPr>
        <w:pStyle w:val="ListParagraph"/>
        <w:numPr>
          <w:ilvl w:val="1"/>
          <w:numId w:val="1"/>
        </w:numPr>
      </w:pPr>
      <w:r>
        <w:t>Python is a high-level programming language with extensive documentation and libraries, many of which assist in data manipulation. Python has become a favorite of data scientists for parsing very large datasets.</w:t>
      </w:r>
    </w:p>
    <w:p w14:paraId="6A39BAC7" w14:textId="77777777" w:rsidR="00311AC9" w:rsidRDefault="00311AC9" w:rsidP="00311AC9"/>
    <w:p w14:paraId="154E1542" w14:textId="1140563D" w:rsidR="000332A1" w:rsidRDefault="000332A1" w:rsidP="000332A1">
      <w:pPr>
        <w:pStyle w:val="ListParagraph"/>
        <w:numPr>
          <w:ilvl w:val="0"/>
          <w:numId w:val="1"/>
        </w:numPr>
      </w:pPr>
      <w:r>
        <w:t>Jupyter</w:t>
      </w:r>
    </w:p>
    <w:p w14:paraId="5337A6B1" w14:textId="7D0292E1" w:rsidR="00314CAD" w:rsidRDefault="00314CAD" w:rsidP="00314CAD">
      <w:pPr>
        <w:pStyle w:val="ListParagraph"/>
        <w:numPr>
          <w:ilvl w:val="1"/>
          <w:numId w:val="1"/>
        </w:numPr>
      </w:pPr>
      <w:r>
        <w:t xml:space="preserve">Jupyter is a web application that allows programmers to create and share documents containing live code, equations, visualizations and explanatory text. It proves invaluable in </w:t>
      </w:r>
      <w:r w:rsidR="00F13293">
        <w:t xml:space="preserve">multi-phasic statistical modeling and data cleaning. Because it supports multiple programming languages, especially Python and terminal-based commands, it doubles as an effective documentation tool. In the interest of having a reproducible procedure for data parsing, Jupyter </w:t>
      </w:r>
      <w:r w:rsidR="00311AC9">
        <w:softHyphen/>
      </w:r>
      <w:r w:rsidR="00311AC9">
        <w:rPr>
          <w:vertAlign w:val="subscript"/>
        </w:rPr>
        <w:softHyphen/>
      </w:r>
      <w:r w:rsidR="00311AC9">
        <w:softHyphen/>
      </w:r>
      <w:r w:rsidR="00851E99">
        <w:t>will provide a step-by-step approach to the data analysis for anyone interested in following along.</w:t>
      </w:r>
      <w:r w:rsidR="0063320E">
        <w:t xml:space="preserve"> Tools such as this one greatly improve the transparency of the project.</w:t>
      </w:r>
    </w:p>
    <w:p w14:paraId="158BCD03" w14:textId="77777777" w:rsidR="00136F1A" w:rsidRDefault="00136F1A" w:rsidP="00136F1A"/>
    <w:p w14:paraId="6F923FB8" w14:textId="47FE1165" w:rsidR="000332A1" w:rsidRDefault="000332A1" w:rsidP="000332A1">
      <w:pPr>
        <w:pStyle w:val="ListParagraph"/>
        <w:numPr>
          <w:ilvl w:val="0"/>
          <w:numId w:val="1"/>
        </w:numPr>
      </w:pPr>
      <w:r>
        <w:t>RStudio</w:t>
      </w:r>
    </w:p>
    <w:p w14:paraId="2614C785" w14:textId="44176F55" w:rsidR="00311AC9" w:rsidRDefault="00311AC9" w:rsidP="00311AC9">
      <w:pPr>
        <w:pStyle w:val="ListParagraph"/>
        <w:numPr>
          <w:ilvl w:val="1"/>
          <w:numId w:val="1"/>
        </w:numPr>
      </w:pPr>
      <w:r>
        <w:t xml:space="preserve">While the majority if scripting will take place in Python, R has an exhaustive set of tools for data exploration and visualization. Some tools in particular allow for the dynamic generation of HTML pages containing visualizations; this may prove useful </w:t>
      </w:r>
      <w:r w:rsidR="00761917">
        <w:t>creating explanatory visualizations.</w:t>
      </w:r>
    </w:p>
    <w:p w14:paraId="0636FC15" w14:textId="77777777" w:rsidR="00311AC9" w:rsidRDefault="00311AC9" w:rsidP="00311AC9"/>
    <w:p w14:paraId="041F8355" w14:textId="6476EFAC" w:rsidR="000332A1" w:rsidRDefault="000332A1" w:rsidP="000332A1">
      <w:pPr>
        <w:pStyle w:val="ListParagraph"/>
        <w:numPr>
          <w:ilvl w:val="0"/>
          <w:numId w:val="1"/>
        </w:numPr>
      </w:pPr>
      <w:r>
        <w:t>Conda environment</w:t>
      </w:r>
    </w:p>
    <w:p w14:paraId="46A4A6A1" w14:textId="45E09FFC" w:rsidR="00E3492F" w:rsidRDefault="00E3492F" w:rsidP="00E3492F">
      <w:pPr>
        <w:pStyle w:val="ListParagraph"/>
        <w:numPr>
          <w:ilvl w:val="1"/>
          <w:numId w:val="1"/>
        </w:numPr>
      </w:pPr>
      <w:r>
        <w:t xml:space="preserve">Conda is a package manager application that allows for an isolated python-based environment. This, in turn, allows the programmer to </w:t>
      </w:r>
      <w:r w:rsidR="00713AAA">
        <w:t>ensure that a stringent development environment exists for execution of Python scripting, which will be critical in data analysis.</w:t>
      </w:r>
    </w:p>
    <w:p w14:paraId="45953794" w14:textId="77777777" w:rsidR="00311AC9" w:rsidRDefault="00311AC9" w:rsidP="00311AC9"/>
    <w:p w14:paraId="78EE2E66" w14:textId="20324A30" w:rsidR="000332A1" w:rsidRDefault="00D20C24" w:rsidP="000332A1">
      <w:pPr>
        <w:pStyle w:val="ListParagraph"/>
        <w:numPr>
          <w:ilvl w:val="0"/>
          <w:numId w:val="1"/>
        </w:numPr>
      </w:pPr>
      <w:r>
        <w:t>Bash</w:t>
      </w:r>
      <w:r w:rsidR="000332A1">
        <w:t xml:space="preserve"> scripting</w:t>
      </w:r>
    </w:p>
    <w:p w14:paraId="4ED3A4C9" w14:textId="4D02DBA5" w:rsidR="00A55853" w:rsidRDefault="00363CF6" w:rsidP="00A55853">
      <w:pPr>
        <w:pStyle w:val="ListParagraph"/>
        <w:numPr>
          <w:ilvl w:val="1"/>
          <w:numId w:val="1"/>
        </w:numPr>
      </w:pPr>
      <w:r>
        <w:t xml:space="preserve">Given that the dataset consists of multiple files, command-line scripting </w:t>
      </w:r>
      <w:r>
        <w:rPr>
          <w:i/>
        </w:rPr>
        <w:t>a la</w:t>
      </w:r>
      <w:r>
        <w:t xml:space="preserve"> bash will give small scripts that can be used to organize and manipulate the dataset. The challenge comes from having a multitude of data files, rather than one, and shell scripting will prove invaluable in generating reproducible code</w:t>
      </w:r>
    </w:p>
    <w:p w14:paraId="4B459A7C" w14:textId="77777777" w:rsidR="00311AC9" w:rsidRDefault="00311AC9" w:rsidP="00311AC9"/>
    <w:p w14:paraId="60EEDB87" w14:textId="77777777" w:rsidR="00F33A9A" w:rsidRDefault="00F33A9A" w:rsidP="00311AC9"/>
    <w:p w14:paraId="4668BF02" w14:textId="77777777" w:rsidR="00F33A9A" w:rsidRDefault="00F33A9A" w:rsidP="00311AC9"/>
    <w:p w14:paraId="3B7477F5" w14:textId="77777777" w:rsidR="00F33A9A" w:rsidRDefault="00F33A9A" w:rsidP="00311AC9"/>
    <w:p w14:paraId="41D573A0" w14:textId="4785B771" w:rsidR="000332A1" w:rsidRDefault="00AA0F97" w:rsidP="000332A1">
      <w:pPr>
        <w:pStyle w:val="ListParagraph"/>
        <w:numPr>
          <w:ilvl w:val="0"/>
          <w:numId w:val="1"/>
        </w:numPr>
      </w:pPr>
      <w:r>
        <w:t>csvkit</w:t>
      </w:r>
    </w:p>
    <w:p w14:paraId="6FDB4BE8" w14:textId="2D271169" w:rsidR="00AA0F97" w:rsidRDefault="00AA0F97" w:rsidP="00AA0F97">
      <w:pPr>
        <w:pStyle w:val="ListParagraph"/>
        <w:numPr>
          <w:ilvl w:val="1"/>
          <w:numId w:val="1"/>
        </w:numPr>
      </w:pPr>
      <w:r>
        <w:t>Command line tool for data manipulation. Csvkit allows for easy file type conversion (e.g. Excel to CSV),</w:t>
      </w:r>
      <w:r w:rsidR="00A55853">
        <w:t xml:space="preserve"> reorder columns of data, exploring subsets of the data and more.</w:t>
      </w:r>
    </w:p>
    <w:p w14:paraId="4AB6601A" w14:textId="77777777" w:rsidR="00761917" w:rsidRDefault="00761917" w:rsidP="00761917">
      <w:pPr>
        <w:pStyle w:val="ListParagraph"/>
        <w:ind w:left="1440"/>
      </w:pPr>
    </w:p>
    <w:p w14:paraId="422F01CA" w14:textId="20648105" w:rsidR="00761917" w:rsidRDefault="00761917" w:rsidP="00761917">
      <w:pPr>
        <w:pStyle w:val="ListParagraph"/>
        <w:numPr>
          <w:ilvl w:val="0"/>
          <w:numId w:val="1"/>
        </w:numPr>
      </w:pPr>
      <w:r>
        <w:t>Tableau</w:t>
      </w:r>
    </w:p>
    <w:p w14:paraId="5191A3A1" w14:textId="78BEAFE0" w:rsidR="00761917" w:rsidRDefault="00761917" w:rsidP="00761917">
      <w:pPr>
        <w:pStyle w:val="ListParagraph"/>
        <w:numPr>
          <w:ilvl w:val="1"/>
          <w:numId w:val="1"/>
        </w:numPr>
      </w:pPr>
      <w:r>
        <w:t xml:space="preserve">Tableau is a </w:t>
      </w:r>
      <w:r w:rsidR="007B2F89">
        <w:t xml:space="preserve">data-exploration and data visualization suite. </w:t>
      </w:r>
      <w:r w:rsidR="00792141">
        <w:t xml:space="preserve">With data that has been properly prepared, Tableau allows for a quick, virtually programming-free environment for </w:t>
      </w:r>
      <w:r w:rsidR="00BC58C1">
        <w:t>visualization. This will prove useful in the exploratory phase of data analysis.</w:t>
      </w:r>
    </w:p>
    <w:p w14:paraId="466E197D" w14:textId="77777777" w:rsidR="00BC58C1" w:rsidRDefault="00BC58C1" w:rsidP="00BC58C1">
      <w:pPr>
        <w:pStyle w:val="ListParagraph"/>
        <w:ind w:left="1440"/>
      </w:pPr>
    </w:p>
    <w:p w14:paraId="325EC52A" w14:textId="1F2BBABB" w:rsidR="00BC58C1" w:rsidRDefault="00BD161E" w:rsidP="00BC58C1">
      <w:pPr>
        <w:pStyle w:val="ListParagraph"/>
        <w:numPr>
          <w:ilvl w:val="0"/>
          <w:numId w:val="1"/>
        </w:numPr>
      </w:pPr>
      <w:r>
        <w:t>D3.js</w:t>
      </w:r>
      <w:bookmarkStart w:id="3" w:name="_GoBack"/>
      <w:bookmarkEnd w:id="3"/>
      <w:r w:rsidR="00BC58C1">
        <w:t xml:space="preserve"> </w:t>
      </w:r>
    </w:p>
    <w:p w14:paraId="08D4A6A8" w14:textId="4A951F1B" w:rsidR="00BC58C1" w:rsidRDefault="00BC58C1" w:rsidP="00BC58C1">
      <w:pPr>
        <w:pStyle w:val="ListParagraph"/>
        <w:numPr>
          <w:ilvl w:val="1"/>
          <w:numId w:val="1"/>
        </w:numPr>
      </w:pPr>
      <w:r>
        <w:t>D3 has become the golden standard for web visualization- it integrates nicely with other JavaScript libraries and provides flexible, informative, and interactive visualizations. A concerning limitation of D3 is that the dataset must already be in a maneuverable state (this is where the other tools will prove essential)</w:t>
      </w:r>
    </w:p>
    <w:p w14:paraId="4A44C061" w14:textId="77777777" w:rsidR="00BC58C1" w:rsidRPr="00B1320E" w:rsidRDefault="00BC58C1" w:rsidP="00BC58C1"/>
    <w:sectPr w:rsidR="00BC58C1" w:rsidRPr="00B1320E" w:rsidSect="001E0BA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CDB54C" w14:textId="77777777" w:rsidR="00F13293" w:rsidRDefault="00F13293" w:rsidP="003E0104">
      <w:pPr>
        <w:spacing w:before="0"/>
      </w:pPr>
      <w:r>
        <w:separator/>
      </w:r>
    </w:p>
  </w:endnote>
  <w:endnote w:type="continuationSeparator" w:id="0">
    <w:p w14:paraId="6FE901BE" w14:textId="77777777" w:rsidR="00F13293" w:rsidRDefault="00F13293" w:rsidP="003E010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ill Sans">
    <w:panose1 w:val="020B0502020104020203"/>
    <w:charset w:val="00"/>
    <w:family w:val="auto"/>
    <w:pitch w:val="variable"/>
    <w:sig w:usb0="80000267" w:usb1="00000000" w:usb2="00000000" w:usb3="00000000" w:csb0="000001F7"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479859" w14:textId="77777777" w:rsidR="00F13293" w:rsidRDefault="00F13293" w:rsidP="003E0104">
      <w:pPr>
        <w:spacing w:before="0"/>
      </w:pPr>
      <w:r>
        <w:separator/>
      </w:r>
    </w:p>
  </w:footnote>
  <w:footnote w:type="continuationSeparator" w:id="0">
    <w:p w14:paraId="66AE87E3" w14:textId="77777777" w:rsidR="00F13293" w:rsidRDefault="00F13293" w:rsidP="003E0104">
      <w:pPr>
        <w:spacing w:before="0"/>
      </w:pPr>
      <w:r>
        <w:continuationSeparator/>
      </w:r>
    </w:p>
  </w:footnote>
  <w:footnote w:id="1">
    <w:p w14:paraId="0CF8BFCE" w14:textId="331CBD58" w:rsidR="00F13293" w:rsidRDefault="00F13293" w:rsidP="00203870">
      <w:pPr>
        <w:pStyle w:val="NormalWeb"/>
        <w:shd w:val="clear" w:color="auto" w:fill="FFFFFF"/>
        <w:spacing w:before="120" w:beforeAutospacing="0" w:after="120" w:afterAutospacing="0"/>
      </w:pPr>
      <w:r w:rsidRPr="001210AC">
        <w:rPr>
          <w:rStyle w:val="FootnoteReference"/>
          <w:rFonts w:ascii="Calibri" w:hAnsi="Calibri"/>
          <w:sz w:val="16"/>
          <w:szCs w:val="16"/>
        </w:rPr>
        <w:footnoteRef/>
      </w:r>
      <w:r w:rsidRPr="001210AC">
        <w:rPr>
          <w:rFonts w:ascii="Calibri" w:hAnsi="Calibri"/>
          <w:sz w:val="16"/>
          <w:szCs w:val="16"/>
        </w:rPr>
        <w:t xml:space="preserve"> In mathematics, the adjective </w:t>
      </w:r>
      <w:r w:rsidRPr="001210AC">
        <w:rPr>
          <w:rFonts w:ascii="Calibri" w:hAnsi="Calibri"/>
          <w:bCs/>
          <w:i/>
          <w:iCs/>
          <w:sz w:val="16"/>
          <w:szCs w:val="16"/>
        </w:rPr>
        <w:t>trivial</w:t>
      </w:r>
      <w:r w:rsidRPr="001210AC">
        <w:rPr>
          <w:rFonts w:ascii="Calibri" w:hAnsi="Calibri"/>
          <w:i/>
          <w:sz w:val="16"/>
          <w:szCs w:val="16"/>
        </w:rPr>
        <w:t> </w:t>
      </w:r>
      <w:r w:rsidRPr="001210AC">
        <w:rPr>
          <w:rFonts w:ascii="Calibri" w:hAnsi="Calibri"/>
          <w:sz w:val="16"/>
          <w:szCs w:val="16"/>
        </w:rPr>
        <w:t>is frequently used for </w:t>
      </w:r>
      <w:hyperlink r:id="rId1" w:tooltip="Category theory" w:history="1">
        <w:r w:rsidRPr="001210AC">
          <w:rPr>
            <w:rFonts w:ascii="Calibri" w:hAnsi="Calibri"/>
            <w:sz w:val="16"/>
            <w:szCs w:val="16"/>
          </w:rPr>
          <w:t>objects</w:t>
        </w:r>
      </w:hyperlink>
      <w:r w:rsidRPr="001210AC">
        <w:rPr>
          <w:rFonts w:ascii="Calibri" w:hAnsi="Calibri"/>
          <w:sz w:val="16"/>
          <w:szCs w:val="16"/>
        </w:rPr>
        <w:t> (for example, </w:t>
      </w:r>
      <w:hyperlink r:id="rId2" w:tooltip="Group (mathematics)" w:history="1">
        <w:r w:rsidRPr="001210AC">
          <w:rPr>
            <w:rFonts w:ascii="Calibri" w:hAnsi="Calibri"/>
            <w:sz w:val="16"/>
            <w:szCs w:val="16"/>
          </w:rPr>
          <w:t>groups</w:t>
        </w:r>
      </w:hyperlink>
      <w:r w:rsidRPr="001210AC">
        <w:rPr>
          <w:rFonts w:ascii="Calibri" w:hAnsi="Calibri"/>
          <w:sz w:val="16"/>
          <w:szCs w:val="16"/>
        </w:rPr>
        <w:t> or topological spaces) that have a very simple structure… The antonym </w:t>
      </w:r>
      <w:r w:rsidRPr="001210AC">
        <w:rPr>
          <w:rFonts w:ascii="Calibri" w:hAnsi="Calibri"/>
          <w:i/>
          <w:iCs/>
          <w:sz w:val="16"/>
          <w:szCs w:val="16"/>
        </w:rPr>
        <w:t>nontrivial</w:t>
      </w:r>
      <w:r w:rsidRPr="001210AC">
        <w:rPr>
          <w:rFonts w:ascii="Calibri" w:hAnsi="Calibri"/>
          <w:i/>
          <w:sz w:val="16"/>
          <w:szCs w:val="16"/>
        </w:rPr>
        <w:t> </w:t>
      </w:r>
      <w:r w:rsidRPr="001210AC">
        <w:rPr>
          <w:rFonts w:ascii="Calibri" w:hAnsi="Calibri"/>
          <w:sz w:val="16"/>
          <w:szCs w:val="16"/>
        </w:rPr>
        <w:t xml:space="preserve">is commonly used by engineers and mathematicians to indicate a statement or theorem that is not obvious or easy to prove. </w:t>
      </w:r>
      <w:hyperlink r:id="rId3" w:history="1">
        <w:r w:rsidRPr="00F047C5">
          <w:rPr>
            <w:rStyle w:val="Hyperlink"/>
            <w:rFonts w:ascii="Calibri" w:hAnsi="Calibri"/>
            <w:sz w:val="16"/>
            <w:szCs w:val="16"/>
          </w:rPr>
          <w:t>(Wikipedia – Triviality (</w:t>
        </w:r>
        <w:r>
          <w:rPr>
            <w:rStyle w:val="Hyperlink"/>
            <w:rFonts w:ascii="Calibri" w:hAnsi="Calibri"/>
            <w:sz w:val="16"/>
            <w:szCs w:val="16"/>
          </w:rPr>
          <w:t>Mathematics)</w:t>
        </w:r>
        <w:r w:rsidRPr="00F047C5">
          <w:rPr>
            <w:rStyle w:val="Hyperlink"/>
            <w:rFonts w:ascii="Calibri" w:hAnsi="Calibri"/>
            <w:sz w:val="16"/>
            <w:szCs w:val="16"/>
          </w:rPr>
          <w:t>)</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522"/>
    <w:multiLevelType w:val="hybridMultilevel"/>
    <w:tmpl w:val="F3F82E94"/>
    <w:lvl w:ilvl="0" w:tplc="2BEEBD1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A63"/>
    <w:rsid w:val="000332A1"/>
    <w:rsid w:val="0003525C"/>
    <w:rsid w:val="000823DB"/>
    <w:rsid w:val="000F3CC9"/>
    <w:rsid w:val="00100797"/>
    <w:rsid w:val="001210AC"/>
    <w:rsid w:val="001365FD"/>
    <w:rsid w:val="00136F1A"/>
    <w:rsid w:val="001820E6"/>
    <w:rsid w:val="001D3089"/>
    <w:rsid w:val="001E0BA6"/>
    <w:rsid w:val="00203870"/>
    <w:rsid w:val="00243D22"/>
    <w:rsid w:val="00272D70"/>
    <w:rsid w:val="002958E7"/>
    <w:rsid w:val="002A0165"/>
    <w:rsid w:val="002D7EBA"/>
    <w:rsid w:val="002E2001"/>
    <w:rsid w:val="00311AC9"/>
    <w:rsid w:val="00314CAD"/>
    <w:rsid w:val="0032100C"/>
    <w:rsid w:val="003347C2"/>
    <w:rsid w:val="00363CF6"/>
    <w:rsid w:val="00396879"/>
    <w:rsid w:val="003B4A3F"/>
    <w:rsid w:val="003C01F8"/>
    <w:rsid w:val="003C43B2"/>
    <w:rsid w:val="003D15F6"/>
    <w:rsid w:val="003E0104"/>
    <w:rsid w:val="00407453"/>
    <w:rsid w:val="00483448"/>
    <w:rsid w:val="00492347"/>
    <w:rsid w:val="004D7AC7"/>
    <w:rsid w:val="005C296E"/>
    <w:rsid w:val="005D61EE"/>
    <w:rsid w:val="00604A6F"/>
    <w:rsid w:val="0063320E"/>
    <w:rsid w:val="00692F60"/>
    <w:rsid w:val="006A069D"/>
    <w:rsid w:val="006A51D9"/>
    <w:rsid w:val="006B1720"/>
    <w:rsid w:val="006F6CA3"/>
    <w:rsid w:val="007034D8"/>
    <w:rsid w:val="00713AAA"/>
    <w:rsid w:val="00755C04"/>
    <w:rsid w:val="00756A63"/>
    <w:rsid w:val="00761917"/>
    <w:rsid w:val="00792141"/>
    <w:rsid w:val="007B2F89"/>
    <w:rsid w:val="00851E99"/>
    <w:rsid w:val="00885E7F"/>
    <w:rsid w:val="009623FA"/>
    <w:rsid w:val="00996CEC"/>
    <w:rsid w:val="009A3DEA"/>
    <w:rsid w:val="009C6EE0"/>
    <w:rsid w:val="00A2356D"/>
    <w:rsid w:val="00A55853"/>
    <w:rsid w:val="00A7182A"/>
    <w:rsid w:val="00A93DEC"/>
    <w:rsid w:val="00AA0F97"/>
    <w:rsid w:val="00AC10BA"/>
    <w:rsid w:val="00B1320E"/>
    <w:rsid w:val="00B772A6"/>
    <w:rsid w:val="00BC58C1"/>
    <w:rsid w:val="00BD161E"/>
    <w:rsid w:val="00C41662"/>
    <w:rsid w:val="00CC0BC6"/>
    <w:rsid w:val="00D20C24"/>
    <w:rsid w:val="00D41386"/>
    <w:rsid w:val="00D97900"/>
    <w:rsid w:val="00DB12E5"/>
    <w:rsid w:val="00DC05DD"/>
    <w:rsid w:val="00DC1DA2"/>
    <w:rsid w:val="00E3492F"/>
    <w:rsid w:val="00E54271"/>
    <w:rsid w:val="00E94CDF"/>
    <w:rsid w:val="00EC3ED8"/>
    <w:rsid w:val="00F047C5"/>
    <w:rsid w:val="00F13293"/>
    <w:rsid w:val="00F207CD"/>
    <w:rsid w:val="00F33A9A"/>
    <w:rsid w:val="00F555A4"/>
    <w:rsid w:val="00FB30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6637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A63"/>
    <w:pPr>
      <w:spacing w:before="40"/>
    </w:pPr>
    <w:rPr>
      <w:rFonts w:asciiTheme="majorHAnsi" w:hAnsiTheme="majorHAnsi"/>
      <w:color w:val="404040" w:themeColor="text1" w:themeTint="BF"/>
    </w:rPr>
  </w:style>
  <w:style w:type="paragraph" w:styleId="Heading1">
    <w:name w:val="heading 1"/>
    <w:basedOn w:val="Normal"/>
    <w:next w:val="Normal"/>
    <w:link w:val="Heading1Char"/>
    <w:uiPriority w:val="9"/>
    <w:qFormat/>
    <w:rsid w:val="00756A63"/>
    <w:pPr>
      <w:jc w:val="center"/>
      <w:outlineLvl w:val="0"/>
    </w:pPr>
    <w:rPr>
      <w:rFonts w:ascii="Gill Sans" w:hAnsi="Gill Sans" w:cs="Gill Sans"/>
      <w:color w:val="262626" w:themeColor="text1" w:themeTint="D9"/>
      <w:sz w:val="40"/>
      <w:szCs w:val="40"/>
    </w:rPr>
  </w:style>
  <w:style w:type="paragraph" w:styleId="Heading2">
    <w:name w:val="heading 2"/>
    <w:basedOn w:val="Normal"/>
    <w:next w:val="Normal"/>
    <w:link w:val="Heading2Char"/>
    <w:uiPriority w:val="9"/>
    <w:unhideWhenUsed/>
    <w:qFormat/>
    <w:rsid w:val="00756A63"/>
    <w:pPr>
      <w:keepNext/>
      <w:keepLines/>
      <w:pBdr>
        <w:bottom w:val="single" w:sz="4" w:space="1" w:color="808080" w:themeColor="background1" w:themeShade="80"/>
      </w:pBdr>
      <w:spacing w:before="200"/>
      <w:outlineLvl w:val="1"/>
    </w:pPr>
    <w:rPr>
      <w:rFonts w:eastAsiaTheme="majorEastAsia" w:cstheme="majorBidi"/>
      <w:b/>
      <w:bCs/>
      <w:color w:val="943634" w:themeColor="accent2" w:themeShade="BF"/>
      <w:sz w:val="40"/>
      <w:szCs w:val="26"/>
    </w:rPr>
  </w:style>
  <w:style w:type="paragraph" w:styleId="Heading3">
    <w:name w:val="heading 3"/>
    <w:basedOn w:val="Normal"/>
    <w:next w:val="Normal"/>
    <w:link w:val="Heading3Char"/>
    <w:uiPriority w:val="9"/>
    <w:unhideWhenUsed/>
    <w:qFormat/>
    <w:rsid w:val="00756A63"/>
    <w:pPr>
      <w:keepNext/>
      <w:keepLines/>
      <w:spacing w:before="200" w:after="40"/>
      <w:outlineLvl w:val="2"/>
    </w:pPr>
    <w:rPr>
      <w:rFonts w:eastAsiaTheme="majorEastAsia" w:cstheme="majorBidi"/>
      <w:b/>
      <w:bCs/>
      <w:i/>
      <w:color w:val="943634" w:themeColor="accent2" w:themeShade="BF"/>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A63"/>
    <w:rPr>
      <w:rFonts w:ascii="Gill Sans" w:hAnsi="Gill Sans" w:cs="Gill Sans"/>
      <w:color w:val="262626" w:themeColor="text1" w:themeTint="D9"/>
      <w:sz w:val="40"/>
      <w:szCs w:val="40"/>
    </w:rPr>
  </w:style>
  <w:style w:type="character" w:customStyle="1" w:styleId="Heading2Char">
    <w:name w:val="Heading 2 Char"/>
    <w:basedOn w:val="DefaultParagraphFont"/>
    <w:link w:val="Heading2"/>
    <w:uiPriority w:val="9"/>
    <w:rsid w:val="00756A63"/>
    <w:rPr>
      <w:rFonts w:asciiTheme="majorHAnsi" w:eastAsiaTheme="majorEastAsia" w:hAnsiTheme="majorHAnsi" w:cstheme="majorBidi"/>
      <w:b/>
      <w:bCs/>
      <w:color w:val="943634" w:themeColor="accent2" w:themeShade="BF"/>
      <w:sz w:val="40"/>
      <w:szCs w:val="26"/>
    </w:rPr>
  </w:style>
  <w:style w:type="character" w:customStyle="1" w:styleId="Heading3Char">
    <w:name w:val="Heading 3 Char"/>
    <w:basedOn w:val="DefaultParagraphFont"/>
    <w:link w:val="Heading3"/>
    <w:uiPriority w:val="9"/>
    <w:rsid w:val="00756A63"/>
    <w:rPr>
      <w:rFonts w:asciiTheme="majorHAnsi" w:eastAsiaTheme="majorEastAsia" w:hAnsiTheme="majorHAnsi" w:cstheme="majorBidi"/>
      <w:b/>
      <w:bCs/>
      <w:i/>
      <w:color w:val="943634" w:themeColor="accent2" w:themeShade="BF"/>
      <w:sz w:val="28"/>
      <w:u w:val="single"/>
    </w:rPr>
  </w:style>
  <w:style w:type="paragraph" w:styleId="Title">
    <w:name w:val="Title"/>
    <w:basedOn w:val="Normal"/>
    <w:next w:val="Normal"/>
    <w:link w:val="TitleChar"/>
    <w:uiPriority w:val="10"/>
    <w:qFormat/>
    <w:rsid w:val="00756A63"/>
    <w:pPr>
      <w:spacing w:before="0" w:after="300"/>
      <w:contextualSpacing/>
    </w:pPr>
    <w:rPr>
      <w:rFonts w:eastAsiaTheme="majorEastAsia" w:cstheme="majorBidi"/>
      <w:color w:val="943634" w:themeColor="accent2" w:themeShade="BF"/>
      <w:spacing w:val="5"/>
      <w:kern w:val="28"/>
      <w:sz w:val="72"/>
      <w:szCs w:val="52"/>
    </w:rPr>
  </w:style>
  <w:style w:type="character" w:customStyle="1" w:styleId="TitleChar">
    <w:name w:val="Title Char"/>
    <w:basedOn w:val="DefaultParagraphFont"/>
    <w:link w:val="Title"/>
    <w:uiPriority w:val="10"/>
    <w:rsid w:val="00756A63"/>
    <w:rPr>
      <w:rFonts w:asciiTheme="majorHAnsi" w:eastAsiaTheme="majorEastAsia" w:hAnsiTheme="majorHAnsi" w:cstheme="majorBidi"/>
      <w:color w:val="943634" w:themeColor="accent2" w:themeShade="BF"/>
      <w:spacing w:val="5"/>
      <w:kern w:val="28"/>
      <w:sz w:val="72"/>
      <w:szCs w:val="52"/>
    </w:rPr>
  </w:style>
  <w:style w:type="paragraph" w:styleId="ListParagraph">
    <w:name w:val="List Paragraph"/>
    <w:basedOn w:val="Normal"/>
    <w:uiPriority w:val="34"/>
    <w:qFormat/>
    <w:rsid w:val="00756A63"/>
    <w:pPr>
      <w:ind w:left="720"/>
      <w:contextualSpacing/>
    </w:pPr>
  </w:style>
  <w:style w:type="paragraph" w:styleId="TOCHeading">
    <w:name w:val="TOC Heading"/>
    <w:basedOn w:val="Heading1"/>
    <w:next w:val="Normal"/>
    <w:uiPriority w:val="39"/>
    <w:unhideWhenUsed/>
    <w:qFormat/>
    <w:rsid w:val="00756A63"/>
    <w:pPr>
      <w:keepNext/>
      <w:keepLines/>
      <w:spacing w:before="480" w:line="276" w:lineRule="auto"/>
      <w:jc w:val="left"/>
      <w:outlineLvl w:val="9"/>
    </w:pPr>
    <w:rPr>
      <w:rFonts w:asciiTheme="majorHAnsi" w:eastAsiaTheme="majorEastAsia" w:hAnsiTheme="majorHAnsi" w:cstheme="majorBidi"/>
      <w:b/>
      <w:bCs/>
      <w:color w:val="943634" w:themeColor="accent2" w:themeShade="BF"/>
      <w:sz w:val="28"/>
      <w:szCs w:val="28"/>
    </w:rPr>
  </w:style>
  <w:style w:type="paragraph" w:styleId="FootnoteText">
    <w:name w:val="footnote text"/>
    <w:basedOn w:val="Normal"/>
    <w:link w:val="FootnoteTextChar"/>
    <w:uiPriority w:val="99"/>
    <w:unhideWhenUsed/>
    <w:rsid w:val="003E0104"/>
    <w:pPr>
      <w:spacing w:before="0"/>
    </w:pPr>
  </w:style>
  <w:style w:type="character" w:customStyle="1" w:styleId="FootnoteTextChar">
    <w:name w:val="Footnote Text Char"/>
    <w:basedOn w:val="DefaultParagraphFont"/>
    <w:link w:val="FootnoteText"/>
    <w:uiPriority w:val="99"/>
    <w:rsid w:val="003E0104"/>
    <w:rPr>
      <w:rFonts w:asciiTheme="majorHAnsi" w:hAnsiTheme="majorHAnsi"/>
      <w:color w:val="404040" w:themeColor="text1" w:themeTint="BF"/>
    </w:rPr>
  </w:style>
  <w:style w:type="character" w:styleId="FootnoteReference">
    <w:name w:val="footnote reference"/>
    <w:basedOn w:val="DefaultParagraphFont"/>
    <w:uiPriority w:val="99"/>
    <w:unhideWhenUsed/>
    <w:rsid w:val="003E0104"/>
    <w:rPr>
      <w:vertAlign w:val="superscript"/>
    </w:rPr>
  </w:style>
  <w:style w:type="paragraph" w:styleId="NormalWeb">
    <w:name w:val="Normal (Web)"/>
    <w:basedOn w:val="Normal"/>
    <w:uiPriority w:val="99"/>
    <w:unhideWhenUsed/>
    <w:rsid w:val="003E0104"/>
    <w:pPr>
      <w:spacing w:before="100" w:beforeAutospacing="1" w:after="100" w:afterAutospacing="1"/>
    </w:pPr>
    <w:rPr>
      <w:rFonts w:ascii="Times" w:hAnsi="Times" w:cs="Times New Roman"/>
      <w:color w:val="auto"/>
      <w:sz w:val="20"/>
      <w:szCs w:val="20"/>
    </w:rPr>
  </w:style>
  <w:style w:type="character" w:customStyle="1" w:styleId="apple-converted-space">
    <w:name w:val="apple-converted-space"/>
    <w:basedOn w:val="DefaultParagraphFont"/>
    <w:rsid w:val="003E0104"/>
  </w:style>
  <w:style w:type="character" w:styleId="Hyperlink">
    <w:name w:val="Hyperlink"/>
    <w:basedOn w:val="DefaultParagraphFont"/>
    <w:uiPriority w:val="99"/>
    <w:unhideWhenUsed/>
    <w:rsid w:val="003E0104"/>
    <w:rPr>
      <w:color w:val="0000FF"/>
      <w:u w:val="single"/>
    </w:rPr>
  </w:style>
  <w:style w:type="paragraph" w:styleId="BalloonText">
    <w:name w:val="Balloon Text"/>
    <w:basedOn w:val="Normal"/>
    <w:link w:val="BalloonTextChar"/>
    <w:uiPriority w:val="99"/>
    <w:semiHidden/>
    <w:unhideWhenUsed/>
    <w:rsid w:val="00885E7F"/>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E7F"/>
    <w:rPr>
      <w:rFonts w:ascii="Lucida Grande" w:hAnsi="Lucida Grande" w:cs="Lucida Grande"/>
      <w:color w:val="404040" w:themeColor="text1" w:themeTint="BF"/>
      <w:sz w:val="18"/>
      <w:szCs w:val="18"/>
    </w:rPr>
  </w:style>
  <w:style w:type="paragraph" w:styleId="TOC2">
    <w:name w:val="toc 2"/>
    <w:basedOn w:val="Normal"/>
    <w:next w:val="Normal"/>
    <w:autoRedefine/>
    <w:uiPriority w:val="39"/>
    <w:unhideWhenUsed/>
    <w:rsid w:val="003C01F8"/>
    <w:pPr>
      <w:spacing w:before="0"/>
      <w:ind w:left="240"/>
    </w:pPr>
    <w:rPr>
      <w:rFonts w:asciiTheme="minorHAnsi" w:hAnsiTheme="minorHAnsi"/>
      <w:b/>
      <w:sz w:val="22"/>
      <w:szCs w:val="22"/>
    </w:rPr>
  </w:style>
  <w:style w:type="paragraph" w:styleId="TOC1">
    <w:name w:val="toc 1"/>
    <w:basedOn w:val="Normal"/>
    <w:next w:val="Normal"/>
    <w:autoRedefine/>
    <w:uiPriority w:val="39"/>
    <w:semiHidden/>
    <w:unhideWhenUsed/>
    <w:rsid w:val="003C01F8"/>
    <w:pPr>
      <w:spacing w:before="120"/>
    </w:pPr>
    <w:rPr>
      <w:rFonts w:asciiTheme="minorHAnsi" w:hAnsiTheme="minorHAnsi"/>
      <w:b/>
    </w:rPr>
  </w:style>
  <w:style w:type="paragraph" w:styleId="TOC3">
    <w:name w:val="toc 3"/>
    <w:basedOn w:val="Normal"/>
    <w:next w:val="Normal"/>
    <w:autoRedefine/>
    <w:uiPriority w:val="39"/>
    <w:semiHidden/>
    <w:unhideWhenUsed/>
    <w:rsid w:val="003C01F8"/>
    <w:pPr>
      <w:spacing w:before="0"/>
      <w:ind w:left="480"/>
    </w:pPr>
    <w:rPr>
      <w:rFonts w:asciiTheme="minorHAnsi" w:hAnsiTheme="minorHAnsi"/>
      <w:sz w:val="22"/>
      <w:szCs w:val="22"/>
    </w:rPr>
  </w:style>
  <w:style w:type="paragraph" w:styleId="TOC4">
    <w:name w:val="toc 4"/>
    <w:basedOn w:val="Normal"/>
    <w:next w:val="Normal"/>
    <w:autoRedefine/>
    <w:uiPriority w:val="39"/>
    <w:semiHidden/>
    <w:unhideWhenUsed/>
    <w:rsid w:val="003C01F8"/>
    <w:pPr>
      <w:spacing w:before="0"/>
      <w:ind w:left="720"/>
    </w:pPr>
    <w:rPr>
      <w:rFonts w:asciiTheme="minorHAnsi" w:hAnsiTheme="minorHAnsi"/>
      <w:sz w:val="20"/>
      <w:szCs w:val="20"/>
    </w:rPr>
  </w:style>
  <w:style w:type="paragraph" w:styleId="TOC5">
    <w:name w:val="toc 5"/>
    <w:basedOn w:val="Normal"/>
    <w:next w:val="Normal"/>
    <w:autoRedefine/>
    <w:uiPriority w:val="39"/>
    <w:semiHidden/>
    <w:unhideWhenUsed/>
    <w:rsid w:val="003C01F8"/>
    <w:pPr>
      <w:spacing w:before="0"/>
      <w:ind w:left="960"/>
    </w:pPr>
    <w:rPr>
      <w:rFonts w:asciiTheme="minorHAnsi" w:hAnsiTheme="minorHAnsi"/>
      <w:sz w:val="20"/>
      <w:szCs w:val="20"/>
    </w:rPr>
  </w:style>
  <w:style w:type="paragraph" w:styleId="TOC6">
    <w:name w:val="toc 6"/>
    <w:basedOn w:val="Normal"/>
    <w:next w:val="Normal"/>
    <w:autoRedefine/>
    <w:uiPriority w:val="39"/>
    <w:semiHidden/>
    <w:unhideWhenUsed/>
    <w:rsid w:val="003C01F8"/>
    <w:pPr>
      <w:spacing w:before="0"/>
      <w:ind w:left="1200"/>
    </w:pPr>
    <w:rPr>
      <w:rFonts w:asciiTheme="minorHAnsi" w:hAnsiTheme="minorHAnsi"/>
      <w:sz w:val="20"/>
      <w:szCs w:val="20"/>
    </w:rPr>
  </w:style>
  <w:style w:type="paragraph" w:styleId="TOC7">
    <w:name w:val="toc 7"/>
    <w:basedOn w:val="Normal"/>
    <w:next w:val="Normal"/>
    <w:autoRedefine/>
    <w:uiPriority w:val="39"/>
    <w:semiHidden/>
    <w:unhideWhenUsed/>
    <w:rsid w:val="003C01F8"/>
    <w:pPr>
      <w:spacing w:before="0"/>
      <w:ind w:left="1440"/>
    </w:pPr>
    <w:rPr>
      <w:rFonts w:asciiTheme="minorHAnsi" w:hAnsiTheme="minorHAnsi"/>
      <w:sz w:val="20"/>
      <w:szCs w:val="20"/>
    </w:rPr>
  </w:style>
  <w:style w:type="paragraph" w:styleId="TOC8">
    <w:name w:val="toc 8"/>
    <w:basedOn w:val="Normal"/>
    <w:next w:val="Normal"/>
    <w:autoRedefine/>
    <w:uiPriority w:val="39"/>
    <w:semiHidden/>
    <w:unhideWhenUsed/>
    <w:rsid w:val="003C01F8"/>
    <w:pPr>
      <w:spacing w:before="0"/>
      <w:ind w:left="1680"/>
    </w:pPr>
    <w:rPr>
      <w:rFonts w:asciiTheme="minorHAnsi" w:hAnsiTheme="minorHAnsi"/>
      <w:sz w:val="20"/>
      <w:szCs w:val="20"/>
    </w:rPr>
  </w:style>
  <w:style w:type="paragraph" w:styleId="TOC9">
    <w:name w:val="toc 9"/>
    <w:basedOn w:val="Normal"/>
    <w:next w:val="Normal"/>
    <w:autoRedefine/>
    <w:uiPriority w:val="39"/>
    <w:semiHidden/>
    <w:unhideWhenUsed/>
    <w:rsid w:val="003C01F8"/>
    <w:pPr>
      <w:spacing w:before="0"/>
      <w:ind w:left="192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A63"/>
    <w:pPr>
      <w:spacing w:before="40"/>
    </w:pPr>
    <w:rPr>
      <w:rFonts w:asciiTheme="majorHAnsi" w:hAnsiTheme="majorHAnsi"/>
      <w:color w:val="404040" w:themeColor="text1" w:themeTint="BF"/>
    </w:rPr>
  </w:style>
  <w:style w:type="paragraph" w:styleId="Heading1">
    <w:name w:val="heading 1"/>
    <w:basedOn w:val="Normal"/>
    <w:next w:val="Normal"/>
    <w:link w:val="Heading1Char"/>
    <w:uiPriority w:val="9"/>
    <w:qFormat/>
    <w:rsid w:val="00756A63"/>
    <w:pPr>
      <w:jc w:val="center"/>
      <w:outlineLvl w:val="0"/>
    </w:pPr>
    <w:rPr>
      <w:rFonts w:ascii="Gill Sans" w:hAnsi="Gill Sans" w:cs="Gill Sans"/>
      <w:color w:val="262626" w:themeColor="text1" w:themeTint="D9"/>
      <w:sz w:val="40"/>
      <w:szCs w:val="40"/>
    </w:rPr>
  </w:style>
  <w:style w:type="paragraph" w:styleId="Heading2">
    <w:name w:val="heading 2"/>
    <w:basedOn w:val="Normal"/>
    <w:next w:val="Normal"/>
    <w:link w:val="Heading2Char"/>
    <w:uiPriority w:val="9"/>
    <w:unhideWhenUsed/>
    <w:qFormat/>
    <w:rsid w:val="00756A63"/>
    <w:pPr>
      <w:keepNext/>
      <w:keepLines/>
      <w:pBdr>
        <w:bottom w:val="single" w:sz="4" w:space="1" w:color="808080" w:themeColor="background1" w:themeShade="80"/>
      </w:pBdr>
      <w:spacing w:before="200"/>
      <w:outlineLvl w:val="1"/>
    </w:pPr>
    <w:rPr>
      <w:rFonts w:eastAsiaTheme="majorEastAsia" w:cstheme="majorBidi"/>
      <w:b/>
      <w:bCs/>
      <w:color w:val="943634" w:themeColor="accent2" w:themeShade="BF"/>
      <w:sz w:val="40"/>
      <w:szCs w:val="26"/>
    </w:rPr>
  </w:style>
  <w:style w:type="paragraph" w:styleId="Heading3">
    <w:name w:val="heading 3"/>
    <w:basedOn w:val="Normal"/>
    <w:next w:val="Normal"/>
    <w:link w:val="Heading3Char"/>
    <w:uiPriority w:val="9"/>
    <w:unhideWhenUsed/>
    <w:qFormat/>
    <w:rsid w:val="00756A63"/>
    <w:pPr>
      <w:keepNext/>
      <w:keepLines/>
      <w:spacing w:before="200" w:after="40"/>
      <w:outlineLvl w:val="2"/>
    </w:pPr>
    <w:rPr>
      <w:rFonts w:eastAsiaTheme="majorEastAsia" w:cstheme="majorBidi"/>
      <w:b/>
      <w:bCs/>
      <w:i/>
      <w:color w:val="943634" w:themeColor="accent2" w:themeShade="BF"/>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A63"/>
    <w:rPr>
      <w:rFonts w:ascii="Gill Sans" w:hAnsi="Gill Sans" w:cs="Gill Sans"/>
      <w:color w:val="262626" w:themeColor="text1" w:themeTint="D9"/>
      <w:sz w:val="40"/>
      <w:szCs w:val="40"/>
    </w:rPr>
  </w:style>
  <w:style w:type="character" w:customStyle="1" w:styleId="Heading2Char">
    <w:name w:val="Heading 2 Char"/>
    <w:basedOn w:val="DefaultParagraphFont"/>
    <w:link w:val="Heading2"/>
    <w:uiPriority w:val="9"/>
    <w:rsid w:val="00756A63"/>
    <w:rPr>
      <w:rFonts w:asciiTheme="majorHAnsi" w:eastAsiaTheme="majorEastAsia" w:hAnsiTheme="majorHAnsi" w:cstheme="majorBidi"/>
      <w:b/>
      <w:bCs/>
      <w:color w:val="943634" w:themeColor="accent2" w:themeShade="BF"/>
      <w:sz w:val="40"/>
      <w:szCs w:val="26"/>
    </w:rPr>
  </w:style>
  <w:style w:type="character" w:customStyle="1" w:styleId="Heading3Char">
    <w:name w:val="Heading 3 Char"/>
    <w:basedOn w:val="DefaultParagraphFont"/>
    <w:link w:val="Heading3"/>
    <w:uiPriority w:val="9"/>
    <w:rsid w:val="00756A63"/>
    <w:rPr>
      <w:rFonts w:asciiTheme="majorHAnsi" w:eastAsiaTheme="majorEastAsia" w:hAnsiTheme="majorHAnsi" w:cstheme="majorBidi"/>
      <w:b/>
      <w:bCs/>
      <w:i/>
      <w:color w:val="943634" w:themeColor="accent2" w:themeShade="BF"/>
      <w:sz w:val="28"/>
      <w:u w:val="single"/>
    </w:rPr>
  </w:style>
  <w:style w:type="paragraph" w:styleId="Title">
    <w:name w:val="Title"/>
    <w:basedOn w:val="Normal"/>
    <w:next w:val="Normal"/>
    <w:link w:val="TitleChar"/>
    <w:uiPriority w:val="10"/>
    <w:qFormat/>
    <w:rsid w:val="00756A63"/>
    <w:pPr>
      <w:spacing w:before="0" w:after="300"/>
      <w:contextualSpacing/>
    </w:pPr>
    <w:rPr>
      <w:rFonts w:eastAsiaTheme="majorEastAsia" w:cstheme="majorBidi"/>
      <w:color w:val="943634" w:themeColor="accent2" w:themeShade="BF"/>
      <w:spacing w:val="5"/>
      <w:kern w:val="28"/>
      <w:sz w:val="72"/>
      <w:szCs w:val="52"/>
    </w:rPr>
  </w:style>
  <w:style w:type="character" w:customStyle="1" w:styleId="TitleChar">
    <w:name w:val="Title Char"/>
    <w:basedOn w:val="DefaultParagraphFont"/>
    <w:link w:val="Title"/>
    <w:uiPriority w:val="10"/>
    <w:rsid w:val="00756A63"/>
    <w:rPr>
      <w:rFonts w:asciiTheme="majorHAnsi" w:eastAsiaTheme="majorEastAsia" w:hAnsiTheme="majorHAnsi" w:cstheme="majorBidi"/>
      <w:color w:val="943634" w:themeColor="accent2" w:themeShade="BF"/>
      <w:spacing w:val="5"/>
      <w:kern w:val="28"/>
      <w:sz w:val="72"/>
      <w:szCs w:val="52"/>
    </w:rPr>
  </w:style>
  <w:style w:type="paragraph" w:styleId="ListParagraph">
    <w:name w:val="List Paragraph"/>
    <w:basedOn w:val="Normal"/>
    <w:uiPriority w:val="34"/>
    <w:qFormat/>
    <w:rsid w:val="00756A63"/>
    <w:pPr>
      <w:ind w:left="720"/>
      <w:contextualSpacing/>
    </w:pPr>
  </w:style>
  <w:style w:type="paragraph" w:styleId="TOCHeading">
    <w:name w:val="TOC Heading"/>
    <w:basedOn w:val="Heading1"/>
    <w:next w:val="Normal"/>
    <w:uiPriority w:val="39"/>
    <w:unhideWhenUsed/>
    <w:qFormat/>
    <w:rsid w:val="00756A63"/>
    <w:pPr>
      <w:keepNext/>
      <w:keepLines/>
      <w:spacing w:before="480" w:line="276" w:lineRule="auto"/>
      <w:jc w:val="left"/>
      <w:outlineLvl w:val="9"/>
    </w:pPr>
    <w:rPr>
      <w:rFonts w:asciiTheme="majorHAnsi" w:eastAsiaTheme="majorEastAsia" w:hAnsiTheme="majorHAnsi" w:cstheme="majorBidi"/>
      <w:b/>
      <w:bCs/>
      <w:color w:val="943634" w:themeColor="accent2" w:themeShade="BF"/>
      <w:sz w:val="28"/>
      <w:szCs w:val="28"/>
    </w:rPr>
  </w:style>
  <w:style w:type="paragraph" w:styleId="FootnoteText">
    <w:name w:val="footnote text"/>
    <w:basedOn w:val="Normal"/>
    <w:link w:val="FootnoteTextChar"/>
    <w:uiPriority w:val="99"/>
    <w:unhideWhenUsed/>
    <w:rsid w:val="003E0104"/>
    <w:pPr>
      <w:spacing w:before="0"/>
    </w:pPr>
  </w:style>
  <w:style w:type="character" w:customStyle="1" w:styleId="FootnoteTextChar">
    <w:name w:val="Footnote Text Char"/>
    <w:basedOn w:val="DefaultParagraphFont"/>
    <w:link w:val="FootnoteText"/>
    <w:uiPriority w:val="99"/>
    <w:rsid w:val="003E0104"/>
    <w:rPr>
      <w:rFonts w:asciiTheme="majorHAnsi" w:hAnsiTheme="majorHAnsi"/>
      <w:color w:val="404040" w:themeColor="text1" w:themeTint="BF"/>
    </w:rPr>
  </w:style>
  <w:style w:type="character" w:styleId="FootnoteReference">
    <w:name w:val="footnote reference"/>
    <w:basedOn w:val="DefaultParagraphFont"/>
    <w:uiPriority w:val="99"/>
    <w:unhideWhenUsed/>
    <w:rsid w:val="003E0104"/>
    <w:rPr>
      <w:vertAlign w:val="superscript"/>
    </w:rPr>
  </w:style>
  <w:style w:type="paragraph" w:styleId="NormalWeb">
    <w:name w:val="Normal (Web)"/>
    <w:basedOn w:val="Normal"/>
    <w:uiPriority w:val="99"/>
    <w:unhideWhenUsed/>
    <w:rsid w:val="003E0104"/>
    <w:pPr>
      <w:spacing w:before="100" w:beforeAutospacing="1" w:after="100" w:afterAutospacing="1"/>
    </w:pPr>
    <w:rPr>
      <w:rFonts w:ascii="Times" w:hAnsi="Times" w:cs="Times New Roman"/>
      <w:color w:val="auto"/>
      <w:sz w:val="20"/>
      <w:szCs w:val="20"/>
    </w:rPr>
  </w:style>
  <w:style w:type="character" w:customStyle="1" w:styleId="apple-converted-space">
    <w:name w:val="apple-converted-space"/>
    <w:basedOn w:val="DefaultParagraphFont"/>
    <w:rsid w:val="003E0104"/>
  </w:style>
  <w:style w:type="character" w:styleId="Hyperlink">
    <w:name w:val="Hyperlink"/>
    <w:basedOn w:val="DefaultParagraphFont"/>
    <w:uiPriority w:val="99"/>
    <w:unhideWhenUsed/>
    <w:rsid w:val="003E0104"/>
    <w:rPr>
      <w:color w:val="0000FF"/>
      <w:u w:val="single"/>
    </w:rPr>
  </w:style>
  <w:style w:type="paragraph" w:styleId="BalloonText">
    <w:name w:val="Balloon Text"/>
    <w:basedOn w:val="Normal"/>
    <w:link w:val="BalloonTextChar"/>
    <w:uiPriority w:val="99"/>
    <w:semiHidden/>
    <w:unhideWhenUsed/>
    <w:rsid w:val="00885E7F"/>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5E7F"/>
    <w:rPr>
      <w:rFonts w:ascii="Lucida Grande" w:hAnsi="Lucida Grande" w:cs="Lucida Grande"/>
      <w:color w:val="404040" w:themeColor="text1" w:themeTint="BF"/>
      <w:sz w:val="18"/>
      <w:szCs w:val="18"/>
    </w:rPr>
  </w:style>
  <w:style w:type="paragraph" w:styleId="TOC2">
    <w:name w:val="toc 2"/>
    <w:basedOn w:val="Normal"/>
    <w:next w:val="Normal"/>
    <w:autoRedefine/>
    <w:uiPriority w:val="39"/>
    <w:unhideWhenUsed/>
    <w:rsid w:val="003C01F8"/>
    <w:pPr>
      <w:spacing w:before="0"/>
      <w:ind w:left="240"/>
    </w:pPr>
    <w:rPr>
      <w:rFonts w:asciiTheme="minorHAnsi" w:hAnsiTheme="minorHAnsi"/>
      <w:b/>
      <w:sz w:val="22"/>
      <w:szCs w:val="22"/>
    </w:rPr>
  </w:style>
  <w:style w:type="paragraph" w:styleId="TOC1">
    <w:name w:val="toc 1"/>
    <w:basedOn w:val="Normal"/>
    <w:next w:val="Normal"/>
    <w:autoRedefine/>
    <w:uiPriority w:val="39"/>
    <w:semiHidden/>
    <w:unhideWhenUsed/>
    <w:rsid w:val="003C01F8"/>
    <w:pPr>
      <w:spacing w:before="120"/>
    </w:pPr>
    <w:rPr>
      <w:rFonts w:asciiTheme="minorHAnsi" w:hAnsiTheme="minorHAnsi"/>
      <w:b/>
    </w:rPr>
  </w:style>
  <w:style w:type="paragraph" w:styleId="TOC3">
    <w:name w:val="toc 3"/>
    <w:basedOn w:val="Normal"/>
    <w:next w:val="Normal"/>
    <w:autoRedefine/>
    <w:uiPriority w:val="39"/>
    <w:semiHidden/>
    <w:unhideWhenUsed/>
    <w:rsid w:val="003C01F8"/>
    <w:pPr>
      <w:spacing w:before="0"/>
      <w:ind w:left="480"/>
    </w:pPr>
    <w:rPr>
      <w:rFonts w:asciiTheme="minorHAnsi" w:hAnsiTheme="minorHAnsi"/>
      <w:sz w:val="22"/>
      <w:szCs w:val="22"/>
    </w:rPr>
  </w:style>
  <w:style w:type="paragraph" w:styleId="TOC4">
    <w:name w:val="toc 4"/>
    <w:basedOn w:val="Normal"/>
    <w:next w:val="Normal"/>
    <w:autoRedefine/>
    <w:uiPriority w:val="39"/>
    <w:semiHidden/>
    <w:unhideWhenUsed/>
    <w:rsid w:val="003C01F8"/>
    <w:pPr>
      <w:spacing w:before="0"/>
      <w:ind w:left="720"/>
    </w:pPr>
    <w:rPr>
      <w:rFonts w:asciiTheme="minorHAnsi" w:hAnsiTheme="minorHAnsi"/>
      <w:sz w:val="20"/>
      <w:szCs w:val="20"/>
    </w:rPr>
  </w:style>
  <w:style w:type="paragraph" w:styleId="TOC5">
    <w:name w:val="toc 5"/>
    <w:basedOn w:val="Normal"/>
    <w:next w:val="Normal"/>
    <w:autoRedefine/>
    <w:uiPriority w:val="39"/>
    <w:semiHidden/>
    <w:unhideWhenUsed/>
    <w:rsid w:val="003C01F8"/>
    <w:pPr>
      <w:spacing w:before="0"/>
      <w:ind w:left="960"/>
    </w:pPr>
    <w:rPr>
      <w:rFonts w:asciiTheme="minorHAnsi" w:hAnsiTheme="minorHAnsi"/>
      <w:sz w:val="20"/>
      <w:szCs w:val="20"/>
    </w:rPr>
  </w:style>
  <w:style w:type="paragraph" w:styleId="TOC6">
    <w:name w:val="toc 6"/>
    <w:basedOn w:val="Normal"/>
    <w:next w:val="Normal"/>
    <w:autoRedefine/>
    <w:uiPriority w:val="39"/>
    <w:semiHidden/>
    <w:unhideWhenUsed/>
    <w:rsid w:val="003C01F8"/>
    <w:pPr>
      <w:spacing w:before="0"/>
      <w:ind w:left="1200"/>
    </w:pPr>
    <w:rPr>
      <w:rFonts w:asciiTheme="minorHAnsi" w:hAnsiTheme="minorHAnsi"/>
      <w:sz w:val="20"/>
      <w:szCs w:val="20"/>
    </w:rPr>
  </w:style>
  <w:style w:type="paragraph" w:styleId="TOC7">
    <w:name w:val="toc 7"/>
    <w:basedOn w:val="Normal"/>
    <w:next w:val="Normal"/>
    <w:autoRedefine/>
    <w:uiPriority w:val="39"/>
    <w:semiHidden/>
    <w:unhideWhenUsed/>
    <w:rsid w:val="003C01F8"/>
    <w:pPr>
      <w:spacing w:before="0"/>
      <w:ind w:left="1440"/>
    </w:pPr>
    <w:rPr>
      <w:rFonts w:asciiTheme="minorHAnsi" w:hAnsiTheme="minorHAnsi"/>
      <w:sz w:val="20"/>
      <w:szCs w:val="20"/>
    </w:rPr>
  </w:style>
  <w:style w:type="paragraph" w:styleId="TOC8">
    <w:name w:val="toc 8"/>
    <w:basedOn w:val="Normal"/>
    <w:next w:val="Normal"/>
    <w:autoRedefine/>
    <w:uiPriority w:val="39"/>
    <w:semiHidden/>
    <w:unhideWhenUsed/>
    <w:rsid w:val="003C01F8"/>
    <w:pPr>
      <w:spacing w:before="0"/>
      <w:ind w:left="1680"/>
    </w:pPr>
    <w:rPr>
      <w:rFonts w:asciiTheme="minorHAnsi" w:hAnsiTheme="minorHAnsi"/>
      <w:sz w:val="20"/>
      <w:szCs w:val="20"/>
    </w:rPr>
  </w:style>
  <w:style w:type="paragraph" w:styleId="TOC9">
    <w:name w:val="toc 9"/>
    <w:basedOn w:val="Normal"/>
    <w:next w:val="Normal"/>
    <w:autoRedefine/>
    <w:uiPriority w:val="39"/>
    <w:semiHidden/>
    <w:unhideWhenUsed/>
    <w:rsid w:val="003C01F8"/>
    <w:pPr>
      <w:spacing w:before="0"/>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213793">
      <w:bodyDiv w:val="1"/>
      <w:marLeft w:val="0"/>
      <w:marRight w:val="0"/>
      <w:marTop w:val="0"/>
      <w:marBottom w:val="0"/>
      <w:divBdr>
        <w:top w:val="none" w:sz="0" w:space="0" w:color="auto"/>
        <w:left w:val="none" w:sz="0" w:space="0" w:color="auto"/>
        <w:bottom w:val="none" w:sz="0" w:space="0" w:color="auto"/>
        <w:right w:val="none" w:sz="0" w:space="0" w:color="auto"/>
      </w:divBdr>
      <w:divsChild>
        <w:div w:id="70975921">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Category_theory" TargetMode="External"/><Relationship Id="rId2" Type="http://schemas.openxmlformats.org/officeDocument/2006/relationships/hyperlink" Target="https://en.wikipedia.org/wiki/Group_(mathematics)" TargetMode="External"/><Relationship Id="rId3" Type="http://schemas.openxmlformats.org/officeDocument/2006/relationships/hyperlink" Target="https://en.wikipedia.org/wiki/Triviality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668FC3-0DB3-F146-9EDE-45B118419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721</Words>
  <Characters>4116</Characters>
  <Application>Microsoft Macintosh Word</Application>
  <DocSecurity>0</DocSecurity>
  <Lines>34</Lines>
  <Paragraphs>9</Paragraphs>
  <ScaleCrop>false</ScaleCrop>
  <Company/>
  <LinksUpToDate>false</LinksUpToDate>
  <CharactersWithSpaces>4828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Aguirre</dc:creator>
  <cp:keywords/>
  <dc:description/>
  <cp:lastModifiedBy>Nicolas Aguirre</cp:lastModifiedBy>
  <cp:revision>74</cp:revision>
  <dcterms:created xsi:type="dcterms:W3CDTF">2016-02-17T01:55:00Z</dcterms:created>
  <dcterms:modified xsi:type="dcterms:W3CDTF">2016-04-19T14:46:00Z</dcterms:modified>
</cp:coreProperties>
</file>