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3643533" w14:textId="77777777" w:rsidR="00A15D50" w:rsidRPr="00A15D50" w:rsidRDefault="00A15D50" w:rsidP="00A15D50">
      <w:r w:rsidRPr="00A15D50">
        <w:t>To deploy a HOBO Pendant® G Acceleration Data Logger (UA-004-64) at a depth of 1.5 to 3 meters for measuring underwater currents, follow these guidelines:</w:t>
      </w:r>
    </w:p>
    <w:p w14:paraId="4659C2D0" w14:textId="77777777" w:rsidR="00A15D50" w:rsidRPr="00A15D50" w:rsidRDefault="00A15D50" w:rsidP="00A15D50">
      <w:pPr>
        <w:numPr>
          <w:ilvl w:val="0"/>
          <w:numId w:val="1"/>
        </w:numPr>
      </w:pPr>
      <w:r w:rsidRPr="00A15D50">
        <w:rPr>
          <w:b/>
          <w:bCs/>
        </w:rPr>
        <w:t>Logger Housing</w:t>
      </w:r>
      <w:r w:rsidRPr="00A15D50">
        <w:t>: Ensure the logger is properly sealed in its waterproof housing, which is rated up to 30 meters (100 feet) underwater. This housing is essential to protect the internal electronics from moisture and pressure at shallow to moderate depths</w:t>
      </w:r>
      <w:r w:rsidRPr="00A15D50">
        <w:rPr>
          <w:rFonts w:ascii="Arial" w:hAnsi="Arial" w:cs="Arial"/>
        </w:rPr>
        <w:t>​</w:t>
      </w:r>
    </w:p>
    <w:p w14:paraId="7C9384DE" w14:textId="77777777" w:rsidR="00A15D50" w:rsidRPr="00A15D50" w:rsidRDefault="00A15D50" w:rsidP="00A15D50">
      <w:hyperlink r:id="rId5" w:tgtFrame="_blank" w:history="1">
        <w:proofErr w:type="spellStart"/>
        <w:r w:rsidRPr="00A15D50">
          <w:rPr>
            <w:rStyle w:val="Hyperlink"/>
          </w:rPr>
          <w:t>Instrumart</w:t>
        </w:r>
        <w:proofErr w:type="spellEnd"/>
      </w:hyperlink>
    </w:p>
    <w:p w14:paraId="425D3AA6" w14:textId="77777777" w:rsidR="00A15D50" w:rsidRPr="00A15D50" w:rsidRDefault="00A15D50" w:rsidP="00A15D50">
      <w:r w:rsidRPr="00A15D50">
        <w:t>.</w:t>
      </w:r>
    </w:p>
    <w:p w14:paraId="0D9FD1D7" w14:textId="77777777" w:rsidR="00A15D50" w:rsidRPr="00A15D50" w:rsidRDefault="00A15D50" w:rsidP="00A15D50">
      <w:pPr>
        <w:numPr>
          <w:ilvl w:val="0"/>
          <w:numId w:val="1"/>
        </w:numPr>
      </w:pPr>
      <w:r w:rsidRPr="00A15D50">
        <w:rPr>
          <w:b/>
          <w:bCs/>
        </w:rPr>
        <w:t>Mounting Structure</w:t>
      </w:r>
      <w:r w:rsidRPr="00A15D50">
        <w:t>: Secure the logger to a stable mounting structure that can be anchored on the seabed or attached to a buoy system. For shallow depths of 1.5 to 3 meters, a submerged frame or weighted mounting plate works well. This prevents the logger from moving independently of the water current, which could affect readings.</w:t>
      </w:r>
    </w:p>
    <w:p w14:paraId="4741EF49" w14:textId="77777777" w:rsidR="00A15D50" w:rsidRPr="00A15D50" w:rsidRDefault="00A15D50" w:rsidP="00A15D50">
      <w:pPr>
        <w:numPr>
          <w:ilvl w:val="0"/>
          <w:numId w:val="1"/>
        </w:numPr>
      </w:pPr>
      <w:r w:rsidRPr="00A15D50">
        <w:rPr>
          <w:b/>
          <w:bCs/>
        </w:rPr>
        <w:t>Orientation</w:t>
      </w:r>
      <w:r w:rsidRPr="00A15D50">
        <w:t xml:space="preserve">: Orient the logger so that it aligns with the primary direction of expected water movement. This alignment allows the 3-axis accelerometer to capture motion accurately along the horizontal and vertical planes, which is necessary for </w:t>
      </w:r>
      <w:proofErr w:type="spellStart"/>
      <w:r w:rsidRPr="00A15D50">
        <w:t>analyzing</w:t>
      </w:r>
      <w:proofErr w:type="spellEnd"/>
      <w:r w:rsidRPr="00A15D50">
        <w:t xml:space="preserve"> water flow patterns.</w:t>
      </w:r>
    </w:p>
    <w:p w14:paraId="4785969D" w14:textId="77777777" w:rsidR="00A15D50" w:rsidRPr="00A15D50" w:rsidRDefault="00A15D50" w:rsidP="00A15D50">
      <w:pPr>
        <w:numPr>
          <w:ilvl w:val="0"/>
          <w:numId w:val="1"/>
        </w:numPr>
      </w:pPr>
      <w:r w:rsidRPr="00A15D50">
        <w:rPr>
          <w:b/>
          <w:bCs/>
        </w:rPr>
        <w:t>Buoy and Line Setup (for Mid-Depth Deployment)</w:t>
      </w:r>
      <w:r w:rsidRPr="00A15D50">
        <w:t>: For positioning at mid-depth (e.g., 2 meters), you can suspend the logger from a buoy with a weighted line. Attach the logger to a fixed point on the line, ensuring it remains stable but can move slightly with currents. This configuration helps measure variations in current speed at different times and tidal phases without the logger resting on the seabed</w:t>
      </w:r>
      <w:r w:rsidRPr="00A15D50">
        <w:rPr>
          <w:rFonts w:ascii="Arial" w:hAnsi="Arial" w:cs="Arial"/>
        </w:rPr>
        <w:t>​</w:t>
      </w:r>
    </w:p>
    <w:p w14:paraId="6AEFEFBB" w14:textId="77777777" w:rsidR="00A15D50" w:rsidRPr="00A15D50" w:rsidRDefault="00A15D50" w:rsidP="00A15D50">
      <w:hyperlink r:id="rId6" w:tgtFrame="_blank" w:history="1">
        <w:r w:rsidRPr="00A15D50">
          <w:rPr>
            <w:rStyle w:val="Hyperlink"/>
          </w:rPr>
          <w:t>Hobo Data Loggers</w:t>
        </w:r>
      </w:hyperlink>
    </w:p>
    <w:p w14:paraId="11CCCBF4" w14:textId="77777777" w:rsidR="00A15D50" w:rsidRPr="00A15D50" w:rsidRDefault="00A15D50" w:rsidP="00A15D50">
      <w:r w:rsidRPr="00A15D50">
        <w:rPr>
          <w:rFonts w:ascii="Arial" w:hAnsi="Arial" w:cs="Arial"/>
        </w:rPr>
        <w:t>​</w:t>
      </w:r>
    </w:p>
    <w:p w14:paraId="78B8FC38" w14:textId="77777777" w:rsidR="00A15D50" w:rsidRPr="00A15D50" w:rsidRDefault="00A15D50" w:rsidP="00A15D50">
      <w:hyperlink r:id="rId7" w:tgtFrame="_blank" w:history="1">
        <w:r w:rsidRPr="00A15D50">
          <w:rPr>
            <w:rStyle w:val="Hyperlink"/>
          </w:rPr>
          <w:t>Hoskin Scientific</w:t>
        </w:r>
      </w:hyperlink>
    </w:p>
    <w:p w14:paraId="6BB0F377" w14:textId="77777777" w:rsidR="00A15D50" w:rsidRPr="00A15D50" w:rsidRDefault="00A15D50" w:rsidP="00A15D50">
      <w:r w:rsidRPr="00A15D50">
        <w:t>.</w:t>
      </w:r>
    </w:p>
    <w:p w14:paraId="7E7917A2" w14:textId="77777777" w:rsidR="00A15D50" w:rsidRPr="00A15D50" w:rsidRDefault="00A15D50" w:rsidP="00A15D50">
      <w:pPr>
        <w:numPr>
          <w:ilvl w:val="0"/>
          <w:numId w:val="1"/>
        </w:numPr>
      </w:pPr>
      <w:r w:rsidRPr="00A15D50">
        <w:rPr>
          <w:b/>
          <w:bCs/>
        </w:rPr>
        <w:t>Deployment Duration and Data Logging Interval</w:t>
      </w:r>
      <w:r w:rsidRPr="00A15D50">
        <w:t>: Set the logging interval based on the study's duration and data requirements. For tidal flow, a shorter logging interval (0.5–1 second) can capture more frequent movement changes, while longer intervals are useful for monitoring extended periods with less detailed data.</w:t>
      </w:r>
    </w:p>
    <w:p w14:paraId="068CA85A" w14:textId="77777777" w:rsidR="00A15D50" w:rsidRPr="00A15D50" w:rsidRDefault="00A15D50" w:rsidP="00A15D50">
      <w:pPr>
        <w:numPr>
          <w:ilvl w:val="0"/>
          <w:numId w:val="1"/>
        </w:numPr>
      </w:pPr>
      <w:r w:rsidRPr="00A15D50">
        <w:rPr>
          <w:b/>
          <w:bCs/>
        </w:rPr>
        <w:t>Recovery and Data Offloading</w:t>
      </w:r>
      <w:r w:rsidRPr="00A15D50">
        <w:t xml:space="preserve">: After deployment, retrieve the logger carefully to avoid damage and prevent water from entering during handling. Use HOBO’s optical USB base station to offload data for analysis. Consider using </w:t>
      </w:r>
      <w:proofErr w:type="spellStart"/>
      <w:r w:rsidRPr="00A15D50">
        <w:t>HOBOware</w:t>
      </w:r>
      <w:proofErr w:type="spellEnd"/>
      <w:r w:rsidRPr="00A15D50">
        <w:t xml:space="preserve"> software to interpret the acceleration data, which can be mapped to flow patterns and current direction based on recorded tilt and motion data</w:t>
      </w:r>
      <w:r w:rsidRPr="00A15D50">
        <w:rPr>
          <w:rFonts w:ascii="Arial" w:hAnsi="Arial" w:cs="Arial"/>
        </w:rPr>
        <w:t>​</w:t>
      </w:r>
    </w:p>
    <w:p w14:paraId="5D2339F8" w14:textId="77777777" w:rsidR="00A15D50" w:rsidRPr="00A15D50" w:rsidRDefault="00A15D50" w:rsidP="00A15D50">
      <w:hyperlink r:id="rId8" w:tgtFrame="_blank" w:history="1">
        <w:proofErr w:type="spellStart"/>
        <w:r w:rsidRPr="00A15D50">
          <w:rPr>
            <w:rStyle w:val="Hyperlink"/>
          </w:rPr>
          <w:t>Instrumart</w:t>
        </w:r>
        <w:proofErr w:type="spellEnd"/>
      </w:hyperlink>
    </w:p>
    <w:p w14:paraId="2B73BE8E" w14:textId="77777777" w:rsidR="00A15D50" w:rsidRPr="00A15D50" w:rsidRDefault="00A15D50" w:rsidP="00A15D50">
      <w:r w:rsidRPr="00A15D50">
        <w:t>.</w:t>
      </w:r>
    </w:p>
    <w:p w14:paraId="45C5410F" w14:textId="77777777" w:rsidR="00C9377B" w:rsidRDefault="00C9377B"/>
    <w:sectPr w:rsidR="00C9377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47D14E10"/>
    <w:multiLevelType w:val="multilevel"/>
    <w:tmpl w:val="FB569B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1088833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5D50"/>
    <w:rsid w:val="008D3D47"/>
    <w:rsid w:val="00A15D50"/>
    <w:rsid w:val="00AB482F"/>
    <w:rsid w:val="00C9377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2CC22D"/>
  <w15:chartTrackingRefBased/>
  <w15:docId w15:val="{F66CEC09-5564-4FD3-B317-EB8E613E42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15D5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15D5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15D5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15D5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15D5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15D5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15D5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15D5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15D5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5D5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5D5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5D5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5D5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5D5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5D5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5D5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5D5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5D50"/>
    <w:rPr>
      <w:rFonts w:eastAsiaTheme="majorEastAsia" w:cstheme="majorBidi"/>
      <w:color w:val="272727" w:themeColor="text1" w:themeTint="D8"/>
    </w:rPr>
  </w:style>
  <w:style w:type="paragraph" w:styleId="Title">
    <w:name w:val="Title"/>
    <w:basedOn w:val="Normal"/>
    <w:next w:val="Normal"/>
    <w:link w:val="TitleChar"/>
    <w:uiPriority w:val="10"/>
    <w:qFormat/>
    <w:rsid w:val="00A15D5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5D5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15D5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15D5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15D50"/>
    <w:pPr>
      <w:spacing w:before="160"/>
      <w:jc w:val="center"/>
    </w:pPr>
    <w:rPr>
      <w:i/>
      <w:iCs/>
      <w:color w:val="404040" w:themeColor="text1" w:themeTint="BF"/>
    </w:rPr>
  </w:style>
  <w:style w:type="character" w:customStyle="1" w:styleId="QuoteChar">
    <w:name w:val="Quote Char"/>
    <w:basedOn w:val="DefaultParagraphFont"/>
    <w:link w:val="Quote"/>
    <w:uiPriority w:val="29"/>
    <w:rsid w:val="00A15D50"/>
    <w:rPr>
      <w:i/>
      <w:iCs/>
      <w:color w:val="404040" w:themeColor="text1" w:themeTint="BF"/>
    </w:rPr>
  </w:style>
  <w:style w:type="paragraph" w:styleId="ListParagraph">
    <w:name w:val="List Paragraph"/>
    <w:basedOn w:val="Normal"/>
    <w:uiPriority w:val="34"/>
    <w:qFormat/>
    <w:rsid w:val="00A15D50"/>
    <w:pPr>
      <w:ind w:left="720"/>
      <w:contextualSpacing/>
    </w:pPr>
  </w:style>
  <w:style w:type="character" w:styleId="IntenseEmphasis">
    <w:name w:val="Intense Emphasis"/>
    <w:basedOn w:val="DefaultParagraphFont"/>
    <w:uiPriority w:val="21"/>
    <w:qFormat/>
    <w:rsid w:val="00A15D50"/>
    <w:rPr>
      <w:i/>
      <w:iCs/>
      <w:color w:val="0F4761" w:themeColor="accent1" w:themeShade="BF"/>
    </w:rPr>
  </w:style>
  <w:style w:type="paragraph" w:styleId="IntenseQuote">
    <w:name w:val="Intense Quote"/>
    <w:basedOn w:val="Normal"/>
    <w:next w:val="Normal"/>
    <w:link w:val="IntenseQuoteChar"/>
    <w:uiPriority w:val="30"/>
    <w:qFormat/>
    <w:rsid w:val="00A15D5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15D50"/>
    <w:rPr>
      <w:i/>
      <w:iCs/>
      <w:color w:val="0F4761" w:themeColor="accent1" w:themeShade="BF"/>
    </w:rPr>
  </w:style>
  <w:style w:type="character" w:styleId="IntenseReference">
    <w:name w:val="Intense Reference"/>
    <w:basedOn w:val="DefaultParagraphFont"/>
    <w:uiPriority w:val="32"/>
    <w:qFormat/>
    <w:rsid w:val="00A15D50"/>
    <w:rPr>
      <w:b/>
      <w:bCs/>
      <w:smallCaps/>
      <w:color w:val="0F4761" w:themeColor="accent1" w:themeShade="BF"/>
      <w:spacing w:val="5"/>
    </w:rPr>
  </w:style>
  <w:style w:type="character" w:styleId="Hyperlink">
    <w:name w:val="Hyperlink"/>
    <w:basedOn w:val="DefaultParagraphFont"/>
    <w:uiPriority w:val="99"/>
    <w:unhideWhenUsed/>
    <w:rsid w:val="00A15D50"/>
    <w:rPr>
      <w:color w:val="467886" w:themeColor="hyperlink"/>
      <w:u w:val="single"/>
    </w:rPr>
  </w:style>
  <w:style w:type="character" w:styleId="UnresolvedMention">
    <w:name w:val="Unresolved Mention"/>
    <w:basedOn w:val="DefaultParagraphFont"/>
    <w:uiPriority w:val="99"/>
    <w:semiHidden/>
    <w:unhideWhenUsed/>
    <w:rsid w:val="00A15D5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6508844">
      <w:bodyDiv w:val="1"/>
      <w:marLeft w:val="0"/>
      <w:marRight w:val="0"/>
      <w:marTop w:val="0"/>
      <w:marBottom w:val="0"/>
      <w:divBdr>
        <w:top w:val="none" w:sz="0" w:space="0" w:color="auto"/>
        <w:left w:val="none" w:sz="0" w:space="0" w:color="auto"/>
        <w:bottom w:val="none" w:sz="0" w:space="0" w:color="auto"/>
        <w:right w:val="none" w:sz="0" w:space="0" w:color="auto"/>
      </w:divBdr>
      <w:divsChild>
        <w:div w:id="442651069">
          <w:marLeft w:val="0"/>
          <w:marRight w:val="0"/>
          <w:marTop w:val="0"/>
          <w:marBottom w:val="0"/>
          <w:divBdr>
            <w:top w:val="none" w:sz="0" w:space="0" w:color="auto"/>
            <w:left w:val="none" w:sz="0" w:space="0" w:color="auto"/>
            <w:bottom w:val="none" w:sz="0" w:space="0" w:color="auto"/>
            <w:right w:val="none" w:sz="0" w:space="0" w:color="auto"/>
          </w:divBdr>
        </w:div>
        <w:div w:id="1424833707">
          <w:marLeft w:val="0"/>
          <w:marRight w:val="0"/>
          <w:marTop w:val="0"/>
          <w:marBottom w:val="0"/>
          <w:divBdr>
            <w:top w:val="none" w:sz="0" w:space="0" w:color="auto"/>
            <w:left w:val="none" w:sz="0" w:space="0" w:color="auto"/>
            <w:bottom w:val="none" w:sz="0" w:space="0" w:color="auto"/>
            <w:right w:val="none" w:sz="0" w:space="0" w:color="auto"/>
          </w:divBdr>
        </w:div>
        <w:div w:id="145316606">
          <w:marLeft w:val="0"/>
          <w:marRight w:val="0"/>
          <w:marTop w:val="0"/>
          <w:marBottom w:val="0"/>
          <w:divBdr>
            <w:top w:val="none" w:sz="0" w:space="0" w:color="auto"/>
            <w:left w:val="none" w:sz="0" w:space="0" w:color="auto"/>
            <w:bottom w:val="none" w:sz="0" w:space="0" w:color="auto"/>
            <w:right w:val="none" w:sz="0" w:space="0" w:color="auto"/>
          </w:divBdr>
        </w:div>
        <w:div w:id="1520043148">
          <w:marLeft w:val="0"/>
          <w:marRight w:val="0"/>
          <w:marTop w:val="0"/>
          <w:marBottom w:val="0"/>
          <w:divBdr>
            <w:top w:val="none" w:sz="0" w:space="0" w:color="auto"/>
            <w:left w:val="none" w:sz="0" w:space="0" w:color="auto"/>
            <w:bottom w:val="none" w:sz="0" w:space="0" w:color="auto"/>
            <w:right w:val="none" w:sz="0" w:space="0" w:color="auto"/>
          </w:divBdr>
        </w:div>
      </w:divsChild>
    </w:div>
    <w:div w:id="1708024892">
      <w:bodyDiv w:val="1"/>
      <w:marLeft w:val="0"/>
      <w:marRight w:val="0"/>
      <w:marTop w:val="0"/>
      <w:marBottom w:val="0"/>
      <w:divBdr>
        <w:top w:val="none" w:sz="0" w:space="0" w:color="auto"/>
        <w:left w:val="none" w:sz="0" w:space="0" w:color="auto"/>
        <w:bottom w:val="none" w:sz="0" w:space="0" w:color="auto"/>
        <w:right w:val="none" w:sz="0" w:space="0" w:color="auto"/>
      </w:divBdr>
      <w:divsChild>
        <w:div w:id="1834492023">
          <w:marLeft w:val="0"/>
          <w:marRight w:val="0"/>
          <w:marTop w:val="0"/>
          <w:marBottom w:val="0"/>
          <w:divBdr>
            <w:top w:val="none" w:sz="0" w:space="0" w:color="auto"/>
            <w:left w:val="none" w:sz="0" w:space="0" w:color="auto"/>
            <w:bottom w:val="none" w:sz="0" w:space="0" w:color="auto"/>
            <w:right w:val="none" w:sz="0" w:space="0" w:color="auto"/>
          </w:divBdr>
        </w:div>
        <w:div w:id="318728125">
          <w:marLeft w:val="0"/>
          <w:marRight w:val="0"/>
          <w:marTop w:val="0"/>
          <w:marBottom w:val="0"/>
          <w:divBdr>
            <w:top w:val="none" w:sz="0" w:space="0" w:color="auto"/>
            <w:left w:val="none" w:sz="0" w:space="0" w:color="auto"/>
            <w:bottom w:val="none" w:sz="0" w:space="0" w:color="auto"/>
            <w:right w:val="none" w:sz="0" w:space="0" w:color="auto"/>
          </w:divBdr>
        </w:div>
        <w:div w:id="1812557949">
          <w:marLeft w:val="0"/>
          <w:marRight w:val="0"/>
          <w:marTop w:val="0"/>
          <w:marBottom w:val="0"/>
          <w:divBdr>
            <w:top w:val="none" w:sz="0" w:space="0" w:color="auto"/>
            <w:left w:val="none" w:sz="0" w:space="0" w:color="auto"/>
            <w:bottom w:val="none" w:sz="0" w:space="0" w:color="auto"/>
            <w:right w:val="none" w:sz="0" w:space="0" w:color="auto"/>
          </w:divBdr>
        </w:div>
        <w:div w:id="9366837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instrumart.com/products/40777/hobo-pendant-g-data-logger" TargetMode="External"/><Relationship Id="rId3" Type="http://schemas.openxmlformats.org/officeDocument/2006/relationships/settings" Target="settings.xml"/><Relationship Id="rId7" Type="http://schemas.openxmlformats.org/officeDocument/2006/relationships/hyperlink" Target="https://hoskin.ca/product/hobo-pendant-g-data-logger/"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hobodataloggers.com.au/hobo-pendant-ua-004-64-g-data-logger" TargetMode="External"/><Relationship Id="rId5" Type="http://schemas.openxmlformats.org/officeDocument/2006/relationships/hyperlink" Target="https://www.instrumart.com/products/40777/hobo-pendant-g-data-logger"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381</Words>
  <Characters>2177</Characters>
  <Application>Microsoft Office Word</Application>
  <DocSecurity>0</DocSecurity>
  <Lines>18</Lines>
  <Paragraphs>5</Paragraphs>
  <ScaleCrop>false</ScaleCrop>
  <Company/>
  <LinksUpToDate>false</LinksUpToDate>
  <CharactersWithSpaces>2553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Calum Young (PGR)</dc:creator>
  <cp:keywords/>
  <dc:description/>
  <cp:lastModifiedBy>Calum Young (PGR)</cp:lastModifiedBy>
  <cp:revision>1</cp:revision>
  <dcterms:created xsi:type="dcterms:W3CDTF">2024-11-12T17:29:00Z</dcterms:created>
  <dcterms:modified xsi:type="dcterms:W3CDTF">2024-11-12T17:30:00Z</dcterms:modified>
</cp:coreProperties>
</file>