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0BEBA48F" w:rsidR="00BB1C10" w:rsidRDefault="00E620C1" w:rsidP="00BB1C10">
            <w:pPr>
              <w:jc w:val="center"/>
            </w:pPr>
            <w:r>
              <w:t>1</w:t>
            </w: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6A14C143" w:rsidR="00BB1C10" w:rsidRPr="00BB1C10" w:rsidRDefault="00E620C1" w:rsidP="00BB1C10">
            <w:pPr>
              <w:jc w:val="center"/>
            </w:pPr>
            <w:r>
              <w:t>1</w:t>
            </w: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43A03423" w:rsidR="00BB1C10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4C3DBC13" w:rsidR="00BB1C10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7AA438A3" w:rsidR="00BB1C10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5636EB19" w:rsidR="00BB1C10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13E61452" w:rsidR="00BB1C10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14C035BC" w:rsidR="007D5A2D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2CDA300F" w:rsidR="008E1706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49728338" w:rsidR="0047788A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4920D808" w:rsidR="0047788A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0C0C78D6" w:rsidR="0047788A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 xml:space="preserve">JS function </w:t>
            </w:r>
            <w:proofErr w:type="spellStart"/>
            <w:r>
              <w:t>showLocation</w:t>
            </w:r>
            <w:proofErr w:type="spellEnd"/>
            <w:r>
              <w:t xml:space="preserve">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5584599F" w:rsidR="0047788A" w:rsidRPr="00BB1C10" w:rsidRDefault="00E620C1" w:rsidP="00BB1C10">
            <w:pPr>
              <w:jc w:val="center"/>
            </w:pPr>
            <w:r>
              <w:t>2</w:t>
            </w: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516F0539" w:rsidR="008E1706" w:rsidRPr="00BB1C10" w:rsidRDefault="00E620C1" w:rsidP="00BB1C10">
            <w:pPr>
              <w:keepNext/>
              <w:jc w:val="center"/>
            </w:pPr>
            <w:r>
              <w:t>3</w:t>
            </w: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2B283B18" w:rsidR="00BB1C10" w:rsidRPr="00BB1C10" w:rsidRDefault="00E620C1" w:rsidP="00BB1C10">
            <w:pPr>
              <w:keepNext/>
              <w:jc w:val="center"/>
            </w:pPr>
            <w:r>
              <w:t>3</w:t>
            </w: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1D8F640A" w:rsidR="008B4780" w:rsidRDefault="00E620C1" w:rsidP="008B4780">
            <w:r>
              <w:t xml:space="preserve"> Yes!</w:t>
            </w:r>
          </w:p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6A3B7230" w:rsidR="008B4780" w:rsidRDefault="00E620C1" w:rsidP="008B4780">
            <w:r>
              <w:t>Good</w:t>
            </w:r>
          </w:p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59073484" w:rsidR="00C3701C" w:rsidRDefault="00E620C1" w:rsidP="00BB1C10">
            <w:r>
              <w:t>Breadcrumbs, previous/next button, reset button, custom labels</w:t>
            </w:r>
          </w:p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0476972E" w:rsidR="00C3701C" w:rsidRPr="00BB1C10" w:rsidRDefault="00E620C1" w:rsidP="00BB1C10">
            <w:pPr>
              <w:jc w:val="center"/>
            </w:pPr>
            <w:r>
              <w:t>3</w:t>
            </w: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77777777" w:rsidR="008B4780" w:rsidRDefault="008B4780" w:rsidP="008B4780"/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46508586" w:rsidR="00C3701C" w:rsidRPr="00BB1C10" w:rsidRDefault="00E620C1" w:rsidP="00BB1C10">
            <w:pPr>
              <w:jc w:val="center"/>
            </w:pPr>
            <w:r>
              <w:t>30</w:t>
            </w: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E0E03" w14:textId="77777777" w:rsidR="00814727" w:rsidRDefault="00814727" w:rsidP="00C3701C">
      <w:pPr>
        <w:spacing w:after="0"/>
      </w:pPr>
      <w:r>
        <w:separator/>
      </w:r>
    </w:p>
  </w:endnote>
  <w:endnote w:type="continuationSeparator" w:id="0">
    <w:p w14:paraId="2EAC7168" w14:textId="77777777" w:rsidR="00814727" w:rsidRDefault="00814727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90597" w14:textId="77777777" w:rsidR="00814727" w:rsidRDefault="00814727" w:rsidP="00C3701C">
      <w:pPr>
        <w:spacing w:after="0"/>
      </w:pPr>
      <w:r>
        <w:separator/>
      </w:r>
    </w:p>
  </w:footnote>
  <w:footnote w:type="continuationSeparator" w:id="0">
    <w:p w14:paraId="51EC55D6" w14:textId="77777777" w:rsidR="00814727" w:rsidRDefault="00814727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C45D8" w14:textId="5BA14D62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</w:t>
    </w:r>
    <w:r w:rsidR="00E620C1">
      <w:t>Chris Young</w:t>
    </w:r>
    <w:r>
      <w:t>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35337D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D5A2D"/>
    <w:rsid w:val="00814727"/>
    <w:rsid w:val="00880C55"/>
    <w:rsid w:val="008B4780"/>
    <w:rsid w:val="008C6C92"/>
    <w:rsid w:val="008E1706"/>
    <w:rsid w:val="009360D5"/>
    <w:rsid w:val="00973025"/>
    <w:rsid w:val="00A0660A"/>
    <w:rsid w:val="00A15AA8"/>
    <w:rsid w:val="00A56181"/>
    <w:rsid w:val="00BB1C10"/>
    <w:rsid w:val="00C3701C"/>
    <w:rsid w:val="00CA1F8F"/>
    <w:rsid w:val="00CB29D6"/>
    <w:rsid w:val="00D86BA8"/>
    <w:rsid w:val="00E50516"/>
    <w:rsid w:val="00E620C1"/>
    <w:rsid w:val="00EE5DFD"/>
    <w:rsid w:val="00F91A03"/>
    <w:rsid w:val="00FC6F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Chris Young</cp:lastModifiedBy>
  <cp:revision>5</cp:revision>
  <cp:lastPrinted>2014-10-01T12:37:00Z</cp:lastPrinted>
  <dcterms:created xsi:type="dcterms:W3CDTF">2021-02-01T13:43:00Z</dcterms:created>
  <dcterms:modified xsi:type="dcterms:W3CDTF">2021-02-09T23:37:00Z</dcterms:modified>
</cp:coreProperties>
</file>