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스마트 제조 보고서</w:t>
      </w:r>
    </w:p>
    <w:p>
      <w:pPr>
        <w:jc w:val="right"/>
      </w:pPr>
      <w:r>
        <w:t xml:space="preserve">작성자 :        </w:t>
      </w:r>
    </w:p>
    <w:p>
      <w:pPr>
        <w:pStyle w:val="Heading1"/>
      </w:pPr>
      <w:r>
        <w:t>P1-A 공정 보고서</w:t>
      </w:r>
    </w:p>
    <w:p>
      <w:pPr>
        <w:pStyle w:val="Heading1"/>
      </w:pPr>
      <w:r>
        <w:t>요약</w:t>
      </w:r>
    </w:p>
    <w:p>
      <w:r>
        <w:t>1. 공정 요약</w:t>
        <w:br/>
        <w:t>- 공정명 P1-A는 최근 3시간 동안 평균 가동률이 50.9%로 운영됨.</w:t>
        <w:br/>
        <w:t>- 해당 시간 동안 총 1634개의 제품이 투입되었으며, 그 중 471개의 양품이 생산됨.</w:t>
        <w:br/>
        <w:t>- 양품률은 28.8%로 집계됨.</w:t>
        <w:br/>
        <w:br/>
        <w:t>2. 주요 이슈</w:t>
        <w:br/>
        <w:t>- 고장 횟수가 높아 총 64회의 고장이 발생함.</w:t>
        <w:br/>
        <w:t>- 낮은 가동률과 빈번한 고장으로 인해 비효율적인 운영이 문제로 지적됨.</w:t>
        <w:br/>
        <w:t>- 양품률이 매우 낮아 대다수 제품의 품질이 기준을 만족하지 못함.</w:t>
        <w:br/>
        <w:br/>
        <w:t>3. 대응 조치</w:t>
        <w:br/>
        <w:t>- 즉각적인 설비 점검과 유지보수를 실시하여 고장률을 감소시킬 필요가 있음.</w:t>
        <w:br/>
        <w:t>- 고장의 원인 분석을 통해 장비의 신뢰성을 개선할 수 있는 조치를 취할 것.</w:t>
        <w:br/>
        <w:t>- 생산라인의 품질 관리 절차를 재검토하여 양품률을 향상시키기 위한 방안을 마련함.</w:t>
        <w:br/>
        <w:br/>
        <w:t>4. 향후 제언</w:t>
        <w:br/>
        <w:t>- 가동률과 제품의 품질을 지속적으로 모니터링하여 개선 사항을 식별할 필요가 있음.</w:t>
        <w:br/>
        <w:t>- 장기적인 설비 개선 계획을 수립하여 지속적인 성능 향상을 도모할 것.</w:t>
        <w:br/>
        <w:t>- 정기적인 교육과 훈련을 통해 작업자의 기술 수준을 높여 전반적인 생산성 향상을 추구함.</w:t>
        <w:br/>
        <w:t>- 고장 데이터와 생산 데이터를 분석하여 예방적 유지보수 일정을 설정함으로써 고장을 미연에 방지함.</w:t>
      </w:r>
    </w:p>
    <w:p>
      <w:r>
        <w:t>평균 가동률: 50.9%</w:t>
      </w:r>
    </w:p>
    <w:p>
      <w:r>
        <w:drawing>
          <wp:inline xmlns:a="http://schemas.openxmlformats.org/drawingml/2006/main" xmlns:pic="http://schemas.openxmlformats.org/drawingml/2006/picture">
            <wp:extent cx="2286000" cy="16945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4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생산실적: 투입 1634 → 산출 471 (양품률 28.8%)</w:t>
      </w:r>
    </w:p>
    <w:p>
      <w:r>
        <w:drawing>
          <wp:inline xmlns:a="http://schemas.openxmlformats.org/drawingml/2006/main" xmlns:pic="http://schemas.openxmlformats.org/drawingml/2006/picture">
            <wp:extent cx="2743200" cy="24143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4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MTBF (평균 고장 간 시간): 0.9분</w:t>
      </w:r>
    </w:p>
    <w:p>
      <w:r>
        <w:t>MTTR (평균 수리 시간): 1분</w:t>
      </w:r>
    </w:p>
    <w:p>
      <w:r>
        <w:t>고장 발생 분포</w:t>
      </w:r>
    </w:p>
    <w:p>
      <w:r>
        <w:drawing>
          <wp:inline xmlns:a="http://schemas.openxmlformats.org/drawingml/2006/main" xmlns:pic="http://schemas.openxmlformats.org/drawingml/2006/picture">
            <wp:extent cx="3657600" cy="323931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9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P1-B 공정 보고서</w:t>
      </w:r>
    </w:p>
    <w:p>
      <w:pPr>
        <w:pStyle w:val="Heading1"/>
      </w:pPr>
      <w:r>
        <w:t>요약</w:t>
      </w:r>
    </w:p>
    <w:p>
      <w:r>
        <w:t>1. 공정 요약</w:t>
        <w:br/>
        <w:t xml:space="preserve">   - 공정 P1-B의 최근 3시간 동안의 운영 데이터 분석</w:t>
        <w:br/>
        <w:t xml:space="preserve">   - 가동률은 평균 49.8%로 절반 이하 수준</w:t>
        <w:br/>
        <w:t xml:space="preserve">   - 고장 발생 횟수가 69회로 빈번한 중단이 있었음</w:t>
        <w:br/>
        <w:t xml:space="preserve">   - 총 투입된 제품 1636개 대비 완제품 471개 생산</w:t>
        <w:br/>
        <w:t xml:space="preserve">   - 양품률이 28.8%로 낮은 품질 성과를 보임</w:t>
        <w:br/>
        <w:br/>
        <w:t>2. 주요 이슈</w:t>
        <w:br/>
        <w:t xml:space="preserve">   - 고장이 매우 잦아, 평균 가동률이 크게 영향 받음</w:t>
        <w:br/>
        <w:t xml:space="preserve">   - 고장으로 인한 자주 중단되는 운영이 전반적인 생산성 하락 원인</w:t>
        <w:br/>
        <w:t xml:space="preserve">   - 낮은 양품률로 인해 생산 효율성 및 수익성에 부정적 영향</w:t>
        <w:br/>
        <w:br/>
        <w:t>3. 대응 조치</w:t>
        <w:br/>
        <w:t xml:space="preserve">   - 즉각적인 고장 원인 분석을 통한 정비 작업의 실시 필요</w:t>
        <w:br/>
        <w:t xml:space="preserve">   - 예방 정비 시스템을 도입 또는 강화하여 고장 빈도 감소</w:t>
        <w:br/>
        <w:t xml:space="preserve">   - 품질 관리 프로세스 재점검 및 개선 작업 필요</w:t>
        <w:br/>
        <w:t xml:space="preserve">   - 잦은 고장으로 인한 생산 손실 최소화를 위해 긴급 대응 팀 구성</w:t>
        <w:br/>
        <w:br/>
        <w:t>4. 향후 제언</w:t>
        <w:br/>
        <w:t xml:space="preserve">   - 고장 진단 및 분석 전문가 팀을 구성하여 기계 고장 원인 규명</w:t>
        <w:br/>
        <w:t xml:space="preserve">   - 정기적인 교육 및 작업 절차 표준화를 통한 운영진의 역량 강화</w:t>
        <w:br/>
        <w:t xml:space="preserve">   - 생산 라인의 자동화 및 스마트 센서 도입 검토로 실시간 모니터링 및 예측 정비 실현</w:t>
        <w:br/>
        <w:t xml:space="preserve">   - 장기적인 가동률 및 품질 향상을 위한 설비 투자 검토 필요</w:t>
      </w:r>
    </w:p>
    <w:p>
      <w:r>
        <w:t>평균 가동률: 49.8%</w:t>
      </w:r>
    </w:p>
    <w:p>
      <w:r>
        <w:drawing>
          <wp:inline xmlns:a="http://schemas.openxmlformats.org/drawingml/2006/main" xmlns:pic="http://schemas.openxmlformats.org/drawingml/2006/picture">
            <wp:extent cx="2286000" cy="16945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4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생산실적: 투입 1636 → 산출 471 (양품률 28.8%)</w:t>
      </w:r>
    </w:p>
    <w:p>
      <w:r>
        <w:drawing>
          <wp:inline xmlns:a="http://schemas.openxmlformats.org/drawingml/2006/main" xmlns:pic="http://schemas.openxmlformats.org/drawingml/2006/picture">
            <wp:extent cx="2743200" cy="24143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4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MTBF (평균 고장 간 시간): 1.1분</w:t>
      </w:r>
    </w:p>
    <w:p>
      <w:r>
        <w:t>MTTR (평균 수리 시간): 0.9분</w:t>
      </w:r>
    </w:p>
    <w:p>
      <w:r>
        <w:t>고장 발생 분포</w:t>
      </w:r>
    </w:p>
    <w:p>
      <w:r>
        <w:drawing>
          <wp:inline xmlns:a="http://schemas.openxmlformats.org/drawingml/2006/main" xmlns:pic="http://schemas.openxmlformats.org/drawingml/2006/picture">
            <wp:extent cx="3657600" cy="32393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9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P2-A 공정 보고서</w:t>
      </w:r>
    </w:p>
    <w:p>
      <w:pPr>
        <w:pStyle w:val="Heading1"/>
      </w:pPr>
      <w:r>
        <w:t>요약</w:t>
      </w:r>
    </w:p>
    <w:p>
      <w:r>
        <w:t>1. 공정 요약</w:t>
        <w:br/>
        <w:t>- P2-A 공정 최근 3시간 동안의 가동률은 평균 49.4%를 기록함.</w:t>
        <w:br/>
        <w:t>- 해당 기간 동안 1636개의 원자재가 투입되었으며, 471개의 양품이 산출됨.</w:t>
        <w:br/>
        <w:t>- 산출된 양품의 비율은 총 투입량 대비 28.8%에 해당함.</w:t>
        <w:br/>
        <w:br/>
        <w:t>2. 주요 이슈</w:t>
        <w:br/>
        <w:t>- 공정은 총 39회의 고장을 경험하며 높은 고장 발생률을 보임.</w:t>
        <w:br/>
        <w:t>- 낮은 가동률과 빈번한 고장으로 인한 생산효율 저하가 문제로 지적됨.</w:t>
        <w:br/>
        <w:t>- 양품률이 28.8%로 매우 낮아, 대량의 불량품 발생이 주요 이슈로 파악됨.</w:t>
        <w:br/>
        <w:br/>
        <w:t>3. 대응 조치</w:t>
        <w:br/>
        <w:t>- 긴급 정비 팀을 통해 반복된 고장원인을 분석하고, 즉각적인 기계 정비를 실시함.</w:t>
        <w:br/>
        <w:t>- 생산 라인의 작업 표준절차(SOP)를 재검토하고, 작업자 교육을 강화함.</w:t>
        <w:br/>
        <w:t>- 품질관리 부서에 양품률 개선을 위한 절차적 개선안 마련을 요청함.</w:t>
        <w:br/>
        <w:br/>
        <w:t>4. 향후 제언</w:t>
        <w:br/>
        <w:t>- 중장기적으로 공정 설비의 현대화 및 자동화를 추진하여 가동률과 양품률을 향상시킬 것을 제안함.</w:t>
        <w:br/>
        <w:t>- 예방 정비 프로그램을 도입해 고장률을 감소시키고 생산 안정성을 높일 필요가 있음.</w:t>
        <w:br/>
        <w:t>- 불량률 감소를 위해 품질 관리 시스템의 전면적인 재검토 및 개선 작업이 요구됨.</w:t>
      </w:r>
    </w:p>
    <w:p>
      <w:r>
        <w:t>평균 가동률: 49.4%</w:t>
      </w:r>
    </w:p>
    <w:p>
      <w:r>
        <w:drawing>
          <wp:inline xmlns:a="http://schemas.openxmlformats.org/drawingml/2006/main" xmlns:pic="http://schemas.openxmlformats.org/drawingml/2006/picture">
            <wp:extent cx="2286000" cy="169451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4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생산실적: 투입 1636 → 산출 471 (양품률 28.8%)</w:t>
      </w:r>
    </w:p>
    <w:p>
      <w:r>
        <w:drawing>
          <wp:inline xmlns:a="http://schemas.openxmlformats.org/drawingml/2006/main" xmlns:pic="http://schemas.openxmlformats.org/drawingml/2006/picture">
            <wp:extent cx="2743200" cy="241439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4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MTBF (평균 고장 간 시간): 2.2분</w:t>
      </w:r>
    </w:p>
    <w:p>
      <w:r>
        <w:t>MTTR (평균 수리 시간): 1분</w:t>
      </w:r>
    </w:p>
    <w:p>
      <w:r>
        <w:t>고장 발생 분포</w:t>
      </w:r>
    </w:p>
    <w:p>
      <w:r>
        <w:drawing>
          <wp:inline xmlns:a="http://schemas.openxmlformats.org/drawingml/2006/main" xmlns:pic="http://schemas.openxmlformats.org/drawingml/2006/picture">
            <wp:extent cx="3657600" cy="323931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9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P2-B 공정 보고서</w:t>
      </w:r>
    </w:p>
    <w:p>
      <w:pPr>
        <w:pStyle w:val="Heading1"/>
      </w:pPr>
      <w:r>
        <w:t>요약</w:t>
      </w:r>
    </w:p>
    <w:p>
      <w:r>
        <w:t>1. 공정 요약</w:t>
        <w:br/>
        <w:t xml:space="preserve">   - 공정명 P2-B는 최근 3시간 동안 평균 가동률 50.7%를 기록</w:t>
        <w:br/>
        <w:t xml:space="preserve">   - 해당 기간 동안 고장이 총 49회 발생</w:t>
        <w:br/>
        <w:t xml:space="preserve">   - 생산 투입량은 1636개, 그 중 양품은 471개로 양품률이 28.8%임</w:t>
        <w:br/>
        <w:br/>
        <w:t>2. 주요 이슈</w:t>
        <w:br/>
        <w:t xml:space="preserve">   - 과도한 고장 횟수로 인한 생산 성능 저하</w:t>
        <w:br/>
        <w:t xml:space="preserve">   - 낮은 양품률은 잦은 고장과 장비의 정밀도 문제를 시사</w:t>
        <w:br/>
        <w:br/>
        <w:t>3. 대응 조치</w:t>
        <w:br/>
        <w:t xml:space="preserve">   - 긴급 점검을 통해 장비의 기술적 결함 파악 및 즉각적인 수리 조치</w:t>
        <w:br/>
        <w:t xml:space="preserve">   - 공정 운영 프로토콜 재검토 및 조작자 교육 강화</w:t>
        <w:br/>
        <w:t xml:space="preserve">   - 전체적인 유지보수 계획 재수립 및 예방적 유지보수 채택</w:t>
        <w:br/>
        <w:br/>
        <w:t>4. 향후 제언</w:t>
        <w:br/>
        <w:t xml:space="preserve">   - 장기적인 생산 효율성 향상을 위해 자동화 시스템 투자 검토</w:t>
        <w:br/>
        <w:t xml:space="preserve">   - 고장 및 품질 데이터 분석을 통해 공정 최적화 방안 모색</w:t>
        <w:br/>
        <w:t xml:space="preserve">   - 지속적인 모니터링을 통한 공정 안정성 강화 및 생산성 개선 필요</w:t>
      </w:r>
    </w:p>
    <w:p>
      <w:r>
        <w:t>평균 가동률: 50.7%</w:t>
      </w:r>
    </w:p>
    <w:p>
      <w:r>
        <w:drawing>
          <wp:inline xmlns:a="http://schemas.openxmlformats.org/drawingml/2006/main" xmlns:pic="http://schemas.openxmlformats.org/drawingml/2006/picture">
            <wp:extent cx="2286000" cy="169451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45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생산실적: 투입 1636 → 산출 471 (양품률 28.8%)</w:t>
      </w:r>
    </w:p>
    <w:p>
      <w:r>
        <w:drawing>
          <wp:inline xmlns:a="http://schemas.openxmlformats.org/drawingml/2006/main" xmlns:pic="http://schemas.openxmlformats.org/drawingml/2006/picture">
            <wp:extent cx="2743200" cy="241439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14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MTBF (평균 고장 간 시간): 1.9분</w:t>
      </w:r>
    </w:p>
    <w:p>
      <w:r>
        <w:t>MTTR (평균 수리 시간): 1분</w:t>
      </w:r>
    </w:p>
    <w:p>
      <w:r>
        <w:t>고장 발생 분포</w:t>
      </w:r>
    </w:p>
    <w:p>
      <w:r>
        <w:drawing>
          <wp:inline xmlns:a="http://schemas.openxmlformats.org/drawingml/2006/main" xmlns:pic="http://schemas.openxmlformats.org/drawingml/2006/picture">
            <wp:extent cx="3657600" cy="323931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39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전체 고장 발생 분포 테이블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시간대</w:t>
            </w:r>
          </w:p>
        </w:tc>
        <w:tc>
          <w:tcPr>
            <w:tcW w:type="dxa" w:w="4320"/>
          </w:tcPr>
          <w:p>
            <w:r>
              <w:t>고장 수</w:t>
            </w:r>
          </w:p>
        </w:tc>
      </w:tr>
      <w:tr>
        <w:tc>
          <w:tcPr>
            <w:tcW w:type="dxa" w:w="4320"/>
          </w:tcPr>
          <w:p>
            <w:r>
              <w:t>10시대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11시대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12시대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