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55" w:rsidRPr="00175137" w:rsidRDefault="00654B4A" w:rsidP="00654B4A">
      <w:pPr>
        <w:jc w:val="center"/>
        <w:rPr>
          <w:b/>
          <w:sz w:val="36"/>
          <w:szCs w:val="36"/>
        </w:rPr>
      </w:pPr>
      <w:r w:rsidRPr="00175137">
        <w:rPr>
          <w:b/>
          <w:sz w:val="36"/>
          <w:szCs w:val="36"/>
        </w:rPr>
        <w:t>MAKING A COMPELLING CASE FOR THE ARTS</w:t>
      </w:r>
    </w:p>
    <w:p w:rsidR="00654B4A" w:rsidRDefault="00654B4A"/>
    <w:p w:rsidR="00654B4A" w:rsidRDefault="00654B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12378"/>
      </w:tblGrid>
      <w:tr w:rsidR="00FD78CF" w:rsidTr="00026490">
        <w:tc>
          <w:tcPr>
            <w:tcW w:w="2660" w:type="dxa"/>
          </w:tcPr>
          <w:p w:rsidR="00FD78CF" w:rsidRPr="00175137" w:rsidRDefault="00FD78CF" w:rsidP="006B4218">
            <w:pPr>
              <w:spacing w:line="480" w:lineRule="auto"/>
              <w:rPr>
                <w:b/>
                <w:sz w:val="28"/>
                <w:szCs w:val="28"/>
              </w:rPr>
            </w:pPr>
            <w:r w:rsidRPr="00175137">
              <w:rPr>
                <w:b/>
                <w:sz w:val="28"/>
                <w:szCs w:val="28"/>
              </w:rPr>
              <w:t>WHAT?</w:t>
            </w:r>
          </w:p>
        </w:tc>
        <w:tc>
          <w:tcPr>
            <w:tcW w:w="12378" w:type="dxa"/>
          </w:tcPr>
          <w:p w:rsidR="00FD78CF" w:rsidRPr="00175137" w:rsidRDefault="00FD78CF" w:rsidP="006B4218">
            <w:pPr>
              <w:spacing w:line="480" w:lineRule="auto"/>
              <w:rPr>
                <w:b/>
                <w:sz w:val="28"/>
                <w:szCs w:val="28"/>
              </w:rPr>
            </w:pPr>
            <w:r w:rsidRPr="00175137">
              <w:rPr>
                <w:b/>
                <w:sz w:val="28"/>
                <w:szCs w:val="28"/>
              </w:rPr>
              <w:t>WHY?</w:t>
            </w:r>
          </w:p>
        </w:tc>
      </w:tr>
      <w:tr w:rsidR="00FD78CF" w:rsidTr="00026490">
        <w:tc>
          <w:tcPr>
            <w:tcW w:w="2660" w:type="dxa"/>
          </w:tcPr>
          <w:p w:rsidR="00FD78CF" w:rsidRPr="00BA5062" w:rsidRDefault="00FD78CF" w:rsidP="006B4218">
            <w:pPr>
              <w:spacing w:line="480" w:lineRule="auto"/>
              <w:rPr>
                <w:b/>
              </w:rPr>
            </w:pPr>
          </w:p>
        </w:tc>
        <w:tc>
          <w:tcPr>
            <w:tcW w:w="12378" w:type="dxa"/>
          </w:tcPr>
          <w:p w:rsidR="00FD78CF" w:rsidRDefault="00FD78CF" w:rsidP="006B4218">
            <w:pPr>
              <w:pStyle w:val="ListParagraph"/>
              <w:spacing w:line="480" w:lineRule="auto"/>
              <w:ind w:left="360"/>
            </w:pPr>
          </w:p>
        </w:tc>
      </w:tr>
      <w:tr w:rsidR="00FD78CF" w:rsidTr="00026490">
        <w:tc>
          <w:tcPr>
            <w:tcW w:w="2660" w:type="dxa"/>
          </w:tcPr>
          <w:p w:rsidR="00FD78CF" w:rsidRPr="00654B4A" w:rsidRDefault="00FD78CF" w:rsidP="006B4218">
            <w:pPr>
              <w:spacing w:line="480" w:lineRule="auto"/>
              <w:rPr>
                <w:b/>
              </w:rPr>
            </w:pPr>
            <w:r w:rsidRPr="00654B4A">
              <w:rPr>
                <w:b/>
              </w:rPr>
              <w:t>COMMUNITY</w:t>
            </w:r>
          </w:p>
        </w:tc>
        <w:tc>
          <w:tcPr>
            <w:tcW w:w="12378" w:type="dxa"/>
          </w:tcPr>
          <w:p w:rsidR="00FD78CF" w:rsidRPr="00F02FB5" w:rsidRDefault="00FD78CF" w:rsidP="006B4218">
            <w:pPr>
              <w:pStyle w:val="ListParagraph"/>
              <w:numPr>
                <w:ilvl w:val="0"/>
                <w:numId w:val="2"/>
              </w:numPr>
            </w:pPr>
            <w:r w:rsidRPr="00B1639C">
              <w:rPr>
                <w:sz w:val="24"/>
                <w:szCs w:val="24"/>
              </w:rPr>
              <w:t>Stronger communities:</w:t>
            </w:r>
            <w:r>
              <w:t xml:space="preserve"> </w:t>
            </w:r>
            <w:r w:rsidRPr="00175137">
              <w:t xml:space="preserve"> “Those </w:t>
            </w:r>
            <w:r w:rsidRPr="00175137">
              <w:rPr>
                <w:rFonts w:eastAsia="Times New Roman" w:cs="Arial"/>
                <w:lang w:eastAsia="en-AU"/>
              </w:rPr>
              <w:t>that are diverse and creative tend to become more resilient, culturally richer and better able to deal with challenges</w:t>
            </w:r>
            <w:r>
              <w:rPr>
                <w:rFonts w:eastAsia="Times New Roman" w:cs="Arial"/>
                <w:lang w:eastAsia="en-AU"/>
              </w:rPr>
              <w:t>”</w:t>
            </w:r>
            <w:r>
              <w:rPr>
                <w:rStyle w:val="FootnoteReference"/>
                <w:rFonts w:eastAsia="Times New Roman" w:cs="Arial"/>
                <w:lang w:eastAsia="en-AU"/>
              </w:rPr>
              <w:footnoteReference w:id="2"/>
            </w:r>
          </w:p>
          <w:p w:rsidR="006B4218" w:rsidRPr="00B1639C" w:rsidRDefault="006B4218" w:rsidP="00F02FB5"/>
          <w:p w:rsidR="00FD78CF" w:rsidRPr="00E144B0" w:rsidRDefault="00FD78CF" w:rsidP="006B4218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t>Sense of belonging:</w:t>
            </w:r>
            <w:r>
              <w:t xml:space="preserve">  </w:t>
            </w:r>
            <w:r>
              <w:rPr>
                <w:rFonts w:eastAsia="Times New Roman" w:cs="Arial"/>
                <w:lang w:eastAsia="en-AU"/>
              </w:rPr>
              <w:t>C</w:t>
            </w:r>
            <w:r w:rsidRPr="00B1639C">
              <w:rPr>
                <w:rFonts w:eastAsia="Times New Roman" w:cs="Arial"/>
                <w:lang w:eastAsia="en-AU"/>
              </w:rPr>
              <w:t>reate networks and partnerships within local community</w:t>
            </w:r>
            <w:r>
              <w:rPr>
                <w:rStyle w:val="FootnoteReference"/>
                <w:rFonts w:eastAsia="Times New Roman" w:cs="Arial"/>
                <w:lang w:eastAsia="en-AU"/>
              </w:rPr>
              <w:footnoteReference w:id="3"/>
            </w:r>
          </w:p>
          <w:p w:rsidR="00E144B0" w:rsidRPr="00F02FB5" w:rsidRDefault="00E144B0" w:rsidP="00E144B0">
            <w:pPr>
              <w:pStyle w:val="ListParagraph"/>
              <w:numPr>
                <w:ilvl w:val="1"/>
                <w:numId w:val="2"/>
              </w:numPr>
              <w:jc w:val="both"/>
              <w:rPr>
                <w:rFonts w:cs="Arial"/>
              </w:rPr>
            </w:pPr>
            <w:r w:rsidRPr="00012653">
              <w:t xml:space="preserve">73% of residents </w:t>
            </w:r>
            <w:r>
              <w:t>participated</w:t>
            </w:r>
            <w:r w:rsidRPr="00012653">
              <w:t xml:space="preserve"> Arts and Cultural activities within the City of Yarra</w:t>
            </w:r>
            <w:r>
              <w:t>, with the highest participation was for visiting the Abbotsford Convent (75%), art galleries or studios (62%), music, dance or theatre (43%), and multicultural activities (30%)</w:t>
            </w:r>
            <w:r>
              <w:rPr>
                <w:rStyle w:val="FootnoteReference"/>
              </w:rPr>
              <w:footnoteReference w:id="4"/>
            </w:r>
          </w:p>
          <w:p w:rsidR="00E144B0" w:rsidRPr="00E144B0" w:rsidRDefault="00E144B0" w:rsidP="00E144B0">
            <w:pPr>
              <w:pStyle w:val="ListParagraph"/>
              <w:numPr>
                <w:ilvl w:val="1"/>
                <w:numId w:val="2"/>
              </w:numPr>
              <w:jc w:val="both"/>
              <w:rPr>
                <w:rFonts w:cs="Arial"/>
              </w:rPr>
            </w:pPr>
            <w:r>
              <w:t>F</w:t>
            </w:r>
            <w:r w:rsidRPr="00012653">
              <w:rPr>
                <w:rFonts w:eastAsia="Calibri" w:cs="Arial"/>
                <w:szCs w:val="16"/>
              </w:rPr>
              <w:t xml:space="preserve">estival and local event patronage was </w:t>
            </w:r>
            <w:r w:rsidRPr="00012653">
              <w:t>52%</w:t>
            </w:r>
            <w:r>
              <w:t xml:space="preserve"> with the highest attendance </w:t>
            </w:r>
            <w:r w:rsidRPr="00012653">
              <w:t>at the Lunar/Chinese New Year Festival (28%), specific Street Festivals (21%), the Farmers</w:t>
            </w:r>
            <w:r w:rsidRPr="00012653">
              <w:rPr>
                <w:rFonts w:ascii="MS Mincho" w:eastAsia="MS Mincho" w:hAnsi="MS Mincho" w:cs="MS Mincho" w:hint="eastAsia"/>
              </w:rPr>
              <w:t>‟</w:t>
            </w:r>
            <w:r w:rsidRPr="00012653">
              <w:t xml:space="preserve"> Markets and the Collingwood Children</w:t>
            </w:r>
            <w:r w:rsidRPr="00012653">
              <w:rPr>
                <w:rFonts w:ascii="MS Mincho" w:eastAsia="MS Mincho" w:hAnsi="MS Mincho" w:cs="MS Mincho" w:hint="eastAsia"/>
              </w:rPr>
              <w:t>‟</w:t>
            </w:r>
            <w:r w:rsidRPr="00012653">
              <w:t>s Farm (19%) and the Spanish Festival (15%)</w:t>
            </w:r>
            <w:r>
              <w:t xml:space="preserve">, </w:t>
            </w:r>
            <w:r w:rsidRPr="00012653">
              <w:t>Moon Lantern Festival (11%), Carols by Candlelight (8%), events in the gardens (8%) and Abbotsford Convent (8%</w:t>
            </w:r>
            <w:r>
              <w:t>)</w:t>
            </w:r>
            <w:r>
              <w:rPr>
                <w:rStyle w:val="FootnoteReference"/>
              </w:rPr>
              <w:footnoteReference w:id="5"/>
            </w:r>
          </w:p>
          <w:p w:rsidR="006B4218" w:rsidRPr="00B1639C" w:rsidRDefault="006B4218" w:rsidP="006B4218">
            <w:pPr>
              <w:pStyle w:val="ListParagraph"/>
              <w:ind w:left="360"/>
            </w:pPr>
          </w:p>
          <w:p w:rsidR="00D45539" w:rsidRPr="00D45539" w:rsidRDefault="00FD78CF" w:rsidP="006B421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1639C">
              <w:rPr>
                <w:sz w:val="24"/>
                <w:szCs w:val="24"/>
              </w:rPr>
              <w:t>Engagement:</w:t>
            </w:r>
            <w:r>
              <w:t xml:space="preserve">  </w:t>
            </w:r>
          </w:p>
          <w:p w:rsidR="00FD78CF" w:rsidRPr="00D45539" w:rsidRDefault="00FD78CF" w:rsidP="006B421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45539">
              <w:rPr>
                <w:rFonts w:eastAsia="Times New Roman" w:cs="Arial"/>
                <w:lang w:eastAsia="en-AU"/>
              </w:rPr>
              <w:t>Development of new skills, networks and opportunities for inclusion impact on self esteem and pride</w:t>
            </w:r>
            <w:r>
              <w:rPr>
                <w:rStyle w:val="FootnoteReference"/>
                <w:rFonts w:eastAsia="Times New Roman" w:cs="Arial"/>
                <w:lang w:eastAsia="en-AU"/>
              </w:rPr>
              <w:footnoteReference w:id="6"/>
            </w:r>
          </w:p>
          <w:p w:rsidR="00D45539" w:rsidRPr="006B4218" w:rsidRDefault="00D45539" w:rsidP="006B4218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Times New Roman" w:cs="Arial"/>
                <w:lang w:eastAsia="en-AU"/>
              </w:rPr>
              <w:t>Creates public space where people want to meet</w:t>
            </w:r>
            <w:r>
              <w:rPr>
                <w:rStyle w:val="FootnoteReference"/>
                <w:rFonts w:eastAsia="Times New Roman" w:cs="Arial"/>
                <w:lang w:eastAsia="en-AU"/>
              </w:rPr>
              <w:footnoteReference w:id="7"/>
            </w:r>
          </w:p>
          <w:p w:rsidR="006B4218" w:rsidRPr="00D45539" w:rsidRDefault="006B4218" w:rsidP="006B421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FD78CF" w:rsidTr="00026490">
        <w:tc>
          <w:tcPr>
            <w:tcW w:w="2660" w:type="dxa"/>
          </w:tcPr>
          <w:p w:rsidR="00FD78CF" w:rsidRPr="00654B4A" w:rsidRDefault="00FD78CF" w:rsidP="006B4218">
            <w:pPr>
              <w:spacing w:line="480" w:lineRule="auto"/>
              <w:rPr>
                <w:b/>
              </w:rPr>
            </w:pPr>
            <w:r w:rsidRPr="00654B4A">
              <w:rPr>
                <w:b/>
              </w:rPr>
              <w:t>LIVEABILITY</w:t>
            </w:r>
          </w:p>
        </w:tc>
        <w:tc>
          <w:tcPr>
            <w:tcW w:w="12378" w:type="dxa"/>
          </w:tcPr>
          <w:p w:rsidR="00FD78CF" w:rsidRDefault="000E772B" w:rsidP="006B4218">
            <w:pPr>
              <w:pStyle w:val="ListParagraph"/>
              <w:numPr>
                <w:ilvl w:val="0"/>
                <w:numId w:val="2"/>
              </w:numPr>
            </w:pPr>
            <w:r w:rsidRPr="000E772B">
              <w:rPr>
                <w:sz w:val="24"/>
                <w:szCs w:val="24"/>
              </w:rPr>
              <w:t>Sense of place:</w:t>
            </w:r>
            <w:r>
              <w:t xml:space="preserve">  Contributing to the area’s competitiveness to attract residents and investors, offering a better quality of life</w:t>
            </w:r>
            <w:r>
              <w:rPr>
                <w:rStyle w:val="FootnoteReference"/>
              </w:rPr>
              <w:footnoteReference w:id="8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0E772B" w:rsidRDefault="000E772B" w:rsidP="006B4218">
            <w:pPr>
              <w:pStyle w:val="ListParagraph"/>
              <w:numPr>
                <w:ilvl w:val="0"/>
                <w:numId w:val="2"/>
              </w:numPr>
            </w:pPr>
            <w:r w:rsidRPr="000E772B">
              <w:rPr>
                <w:sz w:val="24"/>
                <w:szCs w:val="24"/>
              </w:rPr>
              <w:t>Vibrancy:</w:t>
            </w:r>
            <w:r>
              <w:t xml:space="preserve">  Important contribution to the liveliness and vitality of an urban environment</w:t>
            </w:r>
            <w:r>
              <w:rPr>
                <w:rStyle w:val="FootnoteReference"/>
              </w:rPr>
              <w:footnoteReference w:id="9"/>
            </w:r>
          </w:p>
          <w:p w:rsidR="006F683D" w:rsidRPr="006F683D" w:rsidRDefault="006F683D" w:rsidP="006F683D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eastAsia="Calibri" w:cs="Arial"/>
              </w:rPr>
              <w:t>O</w:t>
            </w:r>
            <w:r w:rsidRPr="006F683D">
              <w:rPr>
                <w:rFonts w:cs="Arial"/>
                <w:bCs/>
              </w:rPr>
              <w:t>ver 700 arts cultural practitioners</w:t>
            </w:r>
            <w:r>
              <w:rPr>
                <w:rStyle w:val="FootnoteReference"/>
                <w:rFonts w:cs="Arial"/>
                <w:bCs/>
              </w:rPr>
              <w:footnoteReference w:id="10"/>
            </w:r>
          </w:p>
          <w:p w:rsidR="006F683D" w:rsidRPr="006F683D" w:rsidRDefault="006F683D" w:rsidP="006F683D">
            <w:pPr>
              <w:pStyle w:val="ListParagraph"/>
              <w:numPr>
                <w:ilvl w:val="1"/>
                <w:numId w:val="2"/>
              </w:numPr>
            </w:pPr>
            <w:r w:rsidRPr="006F683D">
              <w:rPr>
                <w:rFonts w:cs="Arial"/>
                <w:bCs/>
              </w:rPr>
              <w:t>Over 60 galleries</w:t>
            </w:r>
            <w:r>
              <w:rPr>
                <w:rStyle w:val="FootnoteReference"/>
                <w:rFonts w:cs="Arial"/>
                <w:bCs/>
              </w:rPr>
              <w:footnoteReference w:id="11"/>
            </w:r>
          </w:p>
          <w:p w:rsidR="006F683D" w:rsidRPr="006F683D" w:rsidRDefault="006F683D" w:rsidP="006F683D">
            <w:pPr>
              <w:pStyle w:val="ListParagraph"/>
              <w:numPr>
                <w:ilvl w:val="1"/>
                <w:numId w:val="2"/>
              </w:numPr>
              <w:tabs>
                <w:tab w:val="left" w:pos="1122"/>
              </w:tabs>
              <w:rPr>
                <w:rFonts w:cs="Arial"/>
              </w:rPr>
            </w:pPr>
            <w:r w:rsidRPr="006F683D">
              <w:rPr>
                <w:rFonts w:cs="Arial"/>
                <w:bCs/>
              </w:rPr>
              <w:lastRenderedPageBreak/>
              <w:t>Over 50 live venues</w:t>
            </w:r>
            <w:r>
              <w:rPr>
                <w:rStyle w:val="FootnoteReference"/>
                <w:rFonts w:cs="Arial"/>
                <w:bCs/>
              </w:rPr>
              <w:footnoteReference w:id="12"/>
            </w:r>
          </w:p>
          <w:p w:rsidR="006F683D" w:rsidRPr="006F683D" w:rsidRDefault="006F683D" w:rsidP="006F683D">
            <w:pPr>
              <w:pStyle w:val="ListParagraph"/>
              <w:numPr>
                <w:ilvl w:val="1"/>
                <w:numId w:val="2"/>
              </w:numPr>
              <w:tabs>
                <w:tab w:val="left" w:pos="1122"/>
              </w:tabs>
              <w:rPr>
                <w:rFonts w:cs="Arial"/>
              </w:rPr>
            </w:pPr>
            <w:r w:rsidRPr="006F683D">
              <w:rPr>
                <w:rFonts w:cs="Arial"/>
                <w:bCs/>
              </w:rPr>
              <w:t>46 agencies providing arts and culture programs</w:t>
            </w:r>
            <w:r>
              <w:rPr>
                <w:rStyle w:val="FootnoteReference"/>
                <w:rFonts w:cs="Arial"/>
                <w:bCs/>
              </w:rPr>
              <w:footnoteReference w:id="13"/>
            </w:r>
          </w:p>
          <w:p w:rsidR="006F683D" w:rsidRPr="006F683D" w:rsidRDefault="006F683D" w:rsidP="006F683D">
            <w:pPr>
              <w:pStyle w:val="ListParagraph"/>
              <w:numPr>
                <w:ilvl w:val="1"/>
                <w:numId w:val="2"/>
              </w:numPr>
              <w:tabs>
                <w:tab w:val="left" w:pos="1122"/>
              </w:tabs>
              <w:rPr>
                <w:rFonts w:cs="Arial"/>
              </w:rPr>
            </w:pPr>
            <w:r w:rsidRPr="006F683D">
              <w:rPr>
                <w:rFonts w:cs="Arial"/>
                <w:bCs/>
              </w:rPr>
              <w:t>Over 20 festivals and events each year</w:t>
            </w:r>
            <w:r>
              <w:rPr>
                <w:rStyle w:val="FootnoteReference"/>
                <w:rFonts w:cs="Arial"/>
                <w:bCs/>
              </w:rPr>
              <w:footnoteReference w:id="14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0E772B" w:rsidRDefault="000E772B" w:rsidP="006B4218">
            <w:pPr>
              <w:pStyle w:val="ListParagraph"/>
              <w:numPr>
                <w:ilvl w:val="0"/>
                <w:numId w:val="2"/>
              </w:numPr>
            </w:pPr>
            <w:r w:rsidRPr="000E772B">
              <w:rPr>
                <w:sz w:val="24"/>
                <w:szCs w:val="24"/>
              </w:rPr>
              <w:t>Well designed public space:</w:t>
            </w:r>
            <w:r>
              <w:t xml:space="preserve">  Makes local environment more attractive and accessible</w:t>
            </w:r>
            <w:r>
              <w:rPr>
                <w:rStyle w:val="FootnoteReference"/>
              </w:rPr>
              <w:footnoteReference w:id="15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E73BC7" w:rsidRPr="00E73BC7" w:rsidRDefault="002042FC" w:rsidP="006B421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="Arial"/>
                <w:sz w:val="24"/>
                <w:szCs w:val="24"/>
              </w:rPr>
              <w:t>Lifestyle</w:t>
            </w:r>
            <w:r w:rsidR="00E73BC7">
              <w:rPr>
                <w:rFonts w:cs="Arial"/>
                <w:sz w:val="24"/>
                <w:szCs w:val="24"/>
              </w:rPr>
              <w:t>:</w:t>
            </w:r>
            <w:r w:rsidR="00E73BC7">
              <w:rPr>
                <w:rStyle w:val="FootnoteReference"/>
                <w:rFonts w:cs="Arial"/>
              </w:rPr>
              <w:footnoteReference w:id="16"/>
            </w:r>
          </w:p>
          <w:p w:rsidR="00E73BC7" w:rsidRPr="00E73BC7" w:rsidRDefault="00E73BC7" w:rsidP="006B4218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eastAsia="Calibri" w:cs="Arial"/>
              </w:rPr>
              <w:t xml:space="preserve">Yarra residents care about their outdoor and arts based lifestyle that allows them to view other cultures and participate in community </w:t>
            </w:r>
            <w:r>
              <w:rPr>
                <w:rFonts w:cs="Arial"/>
              </w:rPr>
              <w:t>life</w:t>
            </w:r>
          </w:p>
          <w:p w:rsidR="006F683D" w:rsidRPr="006F683D" w:rsidRDefault="00E73BC7" w:rsidP="006F683D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eastAsia="Calibri" w:cs="Arial"/>
              </w:rPr>
              <w:t>What matters is that the facilities, open space and cultural and musical events are maintained and continually developed in order to sustain their celebratory lifestyle</w:t>
            </w:r>
          </w:p>
          <w:p w:rsidR="006B4218" w:rsidRDefault="006B4218" w:rsidP="006B4218">
            <w:pPr>
              <w:pStyle w:val="ListParagraph"/>
              <w:ind w:left="1080"/>
            </w:pPr>
          </w:p>
        </w:tc>
      </w:tr>
      <w:tr w:rsidR="00FD78CF" w:rsidTr="00026490">
        <w:tc>
          <w:tcPr>
            <w:tcW w:w="2660" w:type="dxa"/>
          </w:tcPr>
          <w:p w:rsidR="00FD78CF" w:rsidRPr="00BA5062" w:rsidRDefault="00FD78CF" w:rsidP="006B4218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CULTURE</w:t>
            </w:r>
          </w:p>
        </w:tc>
        <w:tc>
          <w:tcPr>
            <w:tcW w:w="12378" w:type="dxa"/>
          </w:tcPr>
          <w:p w:rsidR="00FD78CF" w:rsidRDefault="00FC3AB9" w:rsidP="006B4218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t>Vibrancy</w:t>
            </w:r>
            <w:r w:rsidRPr="00FC3AB9">
              <w:rPr>
                <w:sz w:val="24"/>
                <w:szCs w:val="24"/>
              </w:rPr>
              <w:t xml:space="preserve"> and diversity:</w:t>
            </w:r>
            <w:r>
              <w:t xml:space="preserve">  Attractive to new residents</w:t>
            </w:r>
            <w:r w:rsidR="008D02BB">
              <w:t>, business and tourism</w:t>
            </w:r>
            <w:r>
              <w:rPr>
                <w:rStyle w:val="FootnoteReference"/>
              </w:rPr>
              <w:footnoteReference w:id="17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C230AF" w:rsidRDefault="00C230AF" w:rsidP="006B4218">
            <w:pPr>
              <w:pStyle w:val="ListParagraph"/>
              <w:numPr>
                <w:ilvl w:val="0"/>
                <w:numId w:val="2"/>
              </w:numPr>
            </w:pPr>
            <w:r w:rsidRPr="00C230AF">
              <w:rPr>
                <w:sz w:val="24"/>
                <w:szCs w:val="24"/>
              </w:rPr>
              <w:t>Stories to tell:</w:t>
            </w:r>
            <w:r>
              <w:t xml:space="preserve">  Bringing to life diverse histories, cultures and experiences of indigenous community members</w:t>
            </w:r>
            <w:r>
              <w:rPr>
                <w:rStyle w:val="FootnoteReference"/>
              </w:rPr>
              <w:footnoteReference w:id="18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D45539" w:rsidRDefault="00D45539" w:rsidP="006B4218">
            <w:pPr>
              <w:pStyle w:val="ListParagraph"/>
              <w:numPr>
                <w:ilvl w:val="0"/>
                <w:numId w:val="2"/>
              </w:numPr>
            </w:pPr>
            <w:r w:rsidRPr="00D45539">
              <w:rPr>
                <w:sz w:val="24"/>
                <w:szCs w:val="24"/>
              </w:rPr>
              <w:t>Enrichment:</w:t>
            </w:r>
            <w:r>
              <w:t xml:space="preserve">  Local community engagement and creating public spaces where people want to meet enriches urban regeneration projects</w:t>
            </w:r>
            <w:r>
              <w:rPr>
                <w:rStyle w:val="FootnoteReference"/>
              </w:rPr>
              <w:footnoteReference w:id="19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6304B4" w:rsidRPr="006304B4" w:rsidRDefault="006304B4" w:rsidP="006B4218">
            <w:pPr>
              <w:pStyle w:val="ListParagraph"/>
              <w:numPr>
                <w:ilvl w:val="0"/>
                <w:numId w:val="2"/>
              </w:numPr>
            </w:pPr>
            <w:r w:rsidRPr="006304B4">
              <w:rPr>
                <w:rFonts w:cs="Arial"/>
                <w:sz w:val="24"/>
                <w:szCs w:val="24"/>
              </w:rPr>
              <w:t>A</w:t>
            </w:r>
            <w:r w:rsidRPr="006304B4">
              <w:rPr>
                <w:rFonts w:eastAsia="Calibri" w:cs="Arial"/>
                <w:sz w:val="24"/>
                <w:szCs w:val="24"/>
              </w:rPr>
              <w:t>n</w:t>
            </w:r>
            <w:r w:rsidRPr="006304B4">
              <w:rPr>
                <w:rFonts w:cs="Arial"/>
                <w:sz w:val="24"/>
                <w:szCs w:val="24"/>
              </w:rPr>
              <w:t xml:space="preserve"> outdoor, celebratory lifestyle:</w:t>
            </w:r>
            <w:r>
              <w:rPr>
                <w:rStyle w:val="FootnoteReference"/>
                <w:rFonts w:cs="Arial"/>
                <w:sz w:val="24"/>
                <w:szCs w:val="24"/>
              </w:rPr>
              <w:footnoteReference w:id="20"/>
            </w:r>
            <w:r w:rsidRPr="006304B4">
              <w:rPr>
                <w:rFonts w:eastAsia="Calibri" w:cs="Arial"/>
                <w:sz w:val="24"/>
                <w:szCs w:val="24"/>
              </w:rPr>
              <w:t xml:space="preserve">  </w:t>
            </w:r>
          </w:p>
          <w:p w:rsidR="00012653" w:rsidRPr="00012653" w:rsidRDefault="006304B4" w:rsidP="00012653">
            <w:pPr>
              <w:pStyle w:val="ListParagraph"/>
              <w:numPr>
                <w:ilvl w:val="1"/>
                <w:numId w:val="2"/>
              </w:numPr>
              <w:jc w:val="both"/>
              <w:rPr>
                <w:rFonts w:cs="Arial"/>
              </w:rPr>
            </w:pPr>
            <w:r w:rsidRPr="006304B4">
              <w:rPr>
                <w:rFonts w:eastAsia="Calibri" w:cs="Arial"/>
              </w:rPr>
              <w:t>95.9% of Yarra residents agreed/agree strongly that cultural diversity is a good thing for a society (CIV Study)</w:t>
            </w:r>
          </w:p>
          <w:p w:rsidR="006304B4" w:rsidRPr="006B4218" w:rsidRDefault="006304B4" w:rsidP="006B4218">
            <w:pPr>
              <w:pStyle w:val="ListParagraph"/>
              <w:numPr>
                <w:ilvl w:val="1"/>
                <w:numId w:val="2"/>
              </w:numPr>
              <w:jc w:val="both"/>
              <w:rPr>
                <w:rFonts w:eastAsia="Calibri" w:cs="Arial"/>
              </w:rPr>
            </w:pPr>
            <w:r w:rsidRPr="006304B4">
              <w:rPr>
                <w:rFonts w:eastAsia="Calibri" w:cs="Arial"/>
                <w:szCs w:val="16"/>
              </w:rPr>
              <w:t>The existence of these events for the community to participate in may contribute to the high acceptance of cultural diversity evident amongst the people of Yarra</w:t>
            </w:r>
          </w:p>
          <w:p w:rsidR="006B4218" w:rsidRPr="006B4218" w:rsidRDefault="006B4218" w:rsidP="006B4218">
            <w:pPr>
              <w:pStyle w:val="ListParagraph"/>
              <w:ind w:left="1080"/>
              <w:jc w:val="both"/>
              <w:rPr>
                <w:rFonts w:eastAsia="Calibri" w:cs="Arial"/>
              </w:rPr>
            </w:pPr>
          </w:p>
        </w:tc>
      </w:tr>
      <w:tr w:rsidR="00FD78CF" w:rsidTr="00026490">
        <w:tc>
          <w:tcPr>
            <w:tcW w:w="2660" w:type="dxa"/>
          </w:tcPr>
          <w:p w:rsidR="00FD78CF" w:rsidRPr="00654B4A" w:rsidRDefault="00FD78CF" w:rsidP="006B4218">
            <w:pPr>
              <w:spacing w:line="480" w:lineRule="auto"/>
              <w:rPr>
                <w:b/>
              </w:rPr>
            </w:pPr>
            <w:r w:rsidRPr="00654B4A">
              <w:rPr>
                <w:b/>
              </w:rPr>
              <w:t>WELLBEING</w:t>
            </w:r>
          </w:p>
        </w:tc>
        <w:tc>
          <w:tcPr>
            <w:tcW w:w="12378" w:type="dxa"/>
          </w:tcPr>
          <w:p w:rsidR="00FD78CF" w:rsidRDefault="00FC3AB9" w:rsidP="006B4218">
            <w:pPr>
              <w:pStyle w:val="ListParagraph"/>
              <w:numPr>
                <w:ilvl w:val="0"/>
                <w:numId w:val="2"/>
              </w:numPr>
            </w:pPr>
            <w:r w:rsidRPr="00FC3AB9">
              <w:rPr>
                <w:sz w:val="24"/>
                <w:szCs w:val="24"/>
              </w:rPr>
              <w:t>Sustainable communities:</w:t>
            </w:r>
            <w:r>
              <w:t xml:space="preserve">  Recognition and/or incorporation of the community’s culture within government policies and strategies</w:t>
            </w:r>
            <w:r w:rsidR="001044A3">
              <w:rPr>
                <w:rStyle w:val="FootnoteReference"/>
              </w:rPr>
              <w:footnoteReference w:id="21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1044A3" w:rsidRDefault="001044A3" w:rsidP="006B4218">
            <w:pPr>
              <w:pStyle w:val="ListParagraph"/>
              <w:numPr>
                <w:ilvl w:val="0"/>
                <w:numId w:val="2"/>
              </w:numPr>
            </w:pPr>
            <w:r w:rsidRPr="001044A3">
              <w:rPr>
                <w:sz w:val="24"/>
                <w:szCs w:val="24"/>
              </w:rPr>
              <w:t>Critical thinking:</w:t>
            </w:r>
            <w:r>
              <w:t xml:space="preserve">  Artistic and creative processes used as a way of exploring and expressing our cultures and the values underpinning these cultures and our society</w:t>
            </w:r>
            <w:r>
              <w:rPr>
                <w:rStyle w:val="FootnoteReference"/>
              </w:rPr>
              <w:footnoteReference w:id="22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226E37" w:rsidRDefault="00BD4930" w:rsidP="006B4218">
            <w:pPr>
              <w:pStyle w:val="ListParagraph"/>
              <w:numPr>
                <w:ilvl w:val="0"/>
                <w:numId w:val="2"/>
              </w:numPr>
            </w:pPr>
            <w:r w:rsidRPr="00BD4930">
              <w:rPr>
                <w:sz w:val="24"/>
                <w:szCs w:val="24"/>
              </w:rPr>
              <w:t>Achieving full potential:</w:t>
            </w:r>
            <w:r>
              <w:t xml:space="preserve">  When community cultural development is effectively integrated</w:t>
            </w:r>
            <w:r>
              <w:rPr>
                <w:rStyle w:val="FootnoteReference"/>
              </w:rPr>
              <w:footnoteReference w:id="23"/>
            </w:r>
          </w:p>
          <w:p w:rsidR="006B4218" w:rsidRDefault="006B4218" w:rsidP="006B4218">
            <w:pPr>
              <w:pStyle w:val="ListParagraph"/>
              <w:ind w:left="360"/>
            </w:pPr>
          </w:p>
          <w:p w:rsidR="00BD4930" w:rsidRDefault="00226E37" w:rsidP="006B4218">
            <w:pPr>
              <w:pStyle w:val="ListParagraph"/>
              <w:numPr>
                <w:ilvl w:val="0"/>
                <w:numId w:val="2"/>
              </w:numPr>
            </w:pPr>
            <w:r w:rsidRPr="00226E37">
              <w:rPr>
                <w:sz w:val="24"/>
                <w:szCs w:val="24"/>
              </w:rPr>
              <w:t>Culturally rich and vibrant communities</w:t>
            </w:r>
            <w:r>
              <w:t>:  Contribute to community wellbeing</w:t>
            </w:r>
            <w:r>
              <w:rPr>
                <w:rStyle w:val="FootnoteReference"/>
              </w:rPr>
              <w:footnoteReference w:id="24"/>
            </w:r>
          </w:p>
          <w:p w:rsidR="00226E37" w:rsidRPr="00226E37" w:rsidRDefault="00226E37" w:rsidP="006B4218">
            <w:pPr>
              <w:pStyle w:val="NormalWeb"/>
              <w:numPr>
                <w:ilvl w:val="1"/>
                <w:numId w:val="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226E37">
              <w:rPr>
                <w:rFonts w:ascii="Arial" w:hAnsi="Arial" w:cs="Arial"/>
                <w:sz w:val="22"/>
                <w:szCs w:val="22"/>
              </w:rPr>
              <w:t>57.1% of persons in Yarra had participated in at least one of the selected artistic and cultural activities in the previous month, compared to 46.5% in the Northern &amp; Western Metro Region and the Victorian State average of 46.6%</w:t>
            </w:r>
          </w:p>
          <w:p w:rsidR="00226E37" w:rsidRDefault="00E45028" w:rsidP="006B4218">
            <w:pPr>
              <w:pStyle w:val="NormalWeb"/>
              <w:numPr>
                <w:ilvl w:val="1"/>
                <w:numId w:val="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E45028">
              <w:rPr>
                <w:rFonts w:ascii="Arial" w:hAnsi="Arial" w:cs="Arial"/>
                <w:sz w:val="22"/>
                <w:szCs w:val="22"/>
              </w:rPr>
              <w:t>95.9% of persons in Yarra agreed or strongly agreed that cultural diversity is a good thing for a society, compared to 90.8% in the Northern &amp; Western Metro Region and the V</w:t>
            </w:r>
            <w:r w:rsidR="006B4218">
              <w:rPr>
                <w:rFonts w:ascii="Arial" w:hAnsi="Arial" w:cs="Arial"/>
                <w:sz w:val="22"/>
                <w:szCs w:val="22"/>
              </w:rPr>
              <w:t>ictorian State average of 89.4%</w:t>
            </w:r>
            <w:r w:rsidRPr="00E4502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96965" w:rsidRDefault="00C96965" w:rsidP="006B4218">
            <w:pPr>
              <w:pStyle w:val="NormalWeb"/>
              <w:numPr>
                <w:ilvl w:val="1"/>
                <w:numId w:val="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C96965">
              <w:rPr>
                <w:rFonts w:ascii="Arial" w:hAnsi="Arial" w:cs="Arial"/>
                <w:sz w:val="22"/>
                <w:szCs w:val="22"/>
              </w:rPr>
              <w:t>Approximately 50% of arts and cultural activity within the City of Yarra happens within cultural industries facilities</w:t>
            </w:r>
            <w:r>
              <w:rPr>
                <w:rStyle w:val="FootnoteReference"/>
                <w:rFonts w:ascii="Arial" w:hAnsi="Arial" w:cs="Arial"/>
                <w:sz w:val="22"/>
                <w:szCs w:val="22"/>
              </w:rPr>
              <w:footnoteReference w:id="25"/>
            </w:r>
          </w:p>
          <w:p w:rsidR="00AC7A61" w:rsidRDefault="00AC7A61" w:rsidP="00AC7A61">
            <w:pPr>
              <w:numPr>
                <w:ilvl w:val="0"/>
                <w:numId w:val="7"/>
              </w:numPr>
            </w:pPr>
            <w:r>
              <w:t>Visual arts facilities are the most predominant facility type within the city, and include galleries, foundries and some outdoor spaces.</w:t>
            </w:r>
          </w:p>
          <w:p w:rsidR="006B4218" w:rsidRDefault="00AC7A61" w:rsidP="00AC7A61">
            <w:pPr>
              <w:numPr>
                <w:ilvl w:val="0"/>
                <w:numId w:val="7"/>
              </w:numPr>
            </w:pPr>
            <w:r>
              <w:t>There are 46 community sector agency facilities within the City, and these facilities are used for a diverse range of activities, such as exhibitions, classes/courses and performances.</w:t>
            </w:r>
          </w:p>
          <w:p w:rsidR="00AC7A61" w:rsidRPr="00AC7A61" w:rsidRDefault="00AC7A61" w:rsidP="00AC7A61">
            <w:pPr>
              <w:ind w:left="1440"/>
            </w:pPr>
          </w:p>
        </w:tc>
      </w:tr>
      <w:tr w:rsidR="00FD78CF" w:rsidTr="00026490">
        <w:tc>
          <w:tcPr>
            <w:tcW w:w="2660" w:type="dxa"/>
          </w:tcPr>
          <w:p w:rsidR="00FD78CF" w:rsidRPr="00654B4A" w:rsidRDefault="00FD78CF" w:rsidP="006B4218">
            <w:pPr>
              <w:spacing w:line="480" w:lineRule="auto"/>
              <w:rPr>
                <w:b/>
              </w:rPr>
            </w:pPr>
            <w:r w:rsidRPr="00654B4A">
              <w:rPr>
                <w:b/>
              </w:rPr>
              <w:lastRenderedPageBreak/>
              <w:t>ECONOMIC</w:t>
            </w:r>
          </w:p>
        </w:tc>
        <w:tc>
          <w:tcPr>
            <w:tcW w:w="12378" w:type="dxa"/>
          </w:tcPr>
          <w:p w:rsidR="00027FA8" w:rsidRPr="00D25455" w:rsidRDefault="00FC3AB9" w:rsidP="006B4218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  <w:r w:rsidRPr="00FC3AB9">
              <w:rPr>
                <w:sz w:val="24"/>
                <w:szCs w:val="24"/>
              </w:rPr>
              <w:t>Diversified lifestyle and cultural choices:</w:t>
            </w:r>
            <w:r>
              <w:t xml:space="preserve">  key drivers of high economic performance</w:t>
            </w:r>
            <w:r>
              <w:rPr>
                <w:rStyle w:val="FootnoteReference"/>
              </w:rPr>
              <w:footnoteReference w:id="26"/>
            </w:r>
          </w:p>
        </w:tc>
      </w:tr>
      <w:tr w:rsidR="003D5A53" w:rsidTr="00026490">
        <w:tc>
          <w:tcPr>
            <w:tcW w:w="2660" w:type="dxa"/>
          </w:tcPr>
          <w:p w:rsidR="003D5A53" w:rsidRPr="00BA5062" w:rsidRDefault="003D5A53" w:rsidP="006B421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</w:rPr>
            </w:pPr>
            <w:r>
              <w:rPr>
                <w:b/>
              </w:rPr>
              <w:t xml:space="preserve">Residential </w:t>
            </w:r>
          </w:p>
        </w:tc>
        <w:tc>
          <w:tcPr>
            <w:tcW w:w="12378" w:type="dxa"/>
          </w:tcPr>
          <w:p w:rsidR="003D5A53" w:rsidRPr="006B4218" w:rsidRDefault="003D5A53" w:rsidP="006B421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Liveability:  </w:t>
            </w:r>
            <w:r w:rsidRPr="003D5A53">
              <w:t>Sense of place contributes</w:t>
            </w:r>
            <w:r>
              <w:t xml:space="preserve"> to the area’s competitiveness, offering a better quality of life</w:t>
            </w:r>
            <w:r>
              <w:rPr>
                <w:rStyle w:val="FootnoteReference"/>
              </w:rPr>
              <w:footnoteReference w:id="27"/>
            </w:r>
          </w:p>
          <w:p w:rsidR="006B4218" w:rsidRDefault="006B4218" w:rsidP="006B4218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026490" w:rsidRDefault="003D5A53" w:rsidP="000264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Distinct branding:  </w:t>
            </w:r>
            <w:r w:rsidRPr="003D5A53">
              <w:t>Attracts new residents</w:t>
            </w:r>
            <w:r w:rsidRPr="003D5A53">
              <w:rPr>
                <w:rStyle w:val="FootnoteReference"/>
              </w:rPr>
              <w:footnoteReference w:id="28"/>
            </w:r>
            <w:r>
              <w:rPr>
                <w:sz w:val="24"/>
                <w:szCs w:val="24"/>
              </w:rPr>
              <w:t xml:space="preserve"> </w:t>
            </w:r>
          </w:p>
          <w:p w:rsidR="006B4218" w:rsidRPr="00B160FD" w:rsidRDefault="00026490" w:rsidP="0002649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026490">
              <w:rPr>
                <w:rFonts w:cs="Arial"/>
              </w:rPr>
              <w:t>In 2001, the total population of the municipality was estimated at 68,947.  It is expected to increase by 11,311 to 80,258 by 2016, an average annual growth rate of 1.01%</w:t>
            </w:r>
            <w:r>
              <w:rPr>
                <w:rFonts w:cs="Arial"/>
              </w:rPr>
              <w:t xml:space="preserve"> </w:t>
            </w:r>
            <w:r w:rsidRPr="00026490">
              <w:rPr>
                <w:rFonts w:cs="Arial"/>
              </w:rPr>
              <w:t>based on an increase of more than 6,264 households during the period</w:t>
            </w:r>
            <w:r>
              <w:rPr>
                <w:rStyle w:val="FootnoteReference"/>
                <w:rFonts w:cs="Arial"/>
              </w:rPr>
              <w:footnoteReference w:id="29"/>
            </w:r>
          </w:p>
          <w:p w:rsidR="001E445A" w:rsidRDefault="00B160FD" w:rsidP="001E445A">
            <w:pPr>
              <w:pStyle w:val="ListParagraph"/>
              <w:numPr>
                <w:ilvl w:val="1"/>
                <w:numId w:val="2"/>
              </w:numPr>
              <w:rPr>
                <w:rFonts w:cs="Arial"/>
              </w:rPr>
            </w:pPr>
            <w:r w:rsidRPr="00106B77">
              <w:rPr>
                <w:rFonts w:cs="Arial"/>
              </w:rPr>
              <w:t>2008 City of Yarra population 76,402</w:t>
            </w:r>
            <w:r w:rsidRPr="00106B77">
              <w:rPr>
                <w:rStyle w:val="FootnoteReference"/>
                <w:rFonts w:cs="Arial"/>
              </w:rPr>
              <w:footnoteReference w:id="30"/>
            </w:r>
          </w:p>
          <w:p w:rsidR="00B43714" w:rsidRDefault="001E445A" w:rsidP="00B43714">
            <w:pPr>
              <w:pStyle w:val="ListParagraph"/>
              <w:numPr>
                <w:ilvl w:val="1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Yarra now regarded as Victoria’s music epicentre, with the largest number</w:t>
            </w:r>
            <w:r w:rsidR="00FD7E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of </w:t>
            </w:r>
            <w:r w:rsidR="00FD7EA8">
              <w:rPr>
                <w:rFonts w:cs="Arial"/>
              </w:rPr>
              <w:t xml:space="preserve">musician/singer/songwriter residents (1,241) </w:t>
            </w:r>
            <w:r>
              <w:rPr>
                <w:rFonts w:cs="Arial"/>
              </w:rPr>
              <w:t>registered with Australasian Performing Rights Association</w:t>
            </w:r>
            <w:r w:rsidR="00FD7EA8">
              <w:rPr>
                <w:rFonts w:cs="Arial"/>
              </w:rPr>
              <w:t xml:space="preserve"> than any other Victorian municipality</w:t>
            </w:r>
            <w:r>
              <w:rPr>
                <w:rStyle w:val="FootnoteReference"/>
                <w:rFonts w:cs="Arial"/>
              </w:rPr>
              <w:footnoteReference w:id="31"/>
            </w:r>
          </w:p>
          <w:p w:rsidR="00B43714" w:rsidRPr="00B43714" w:rsidRDefault="00B43714" w:rsidP="00B43714">
            <w:pPr>
              <w:pStyle w:val="ListParagraph"/>
              <w:numPr>
                <w:ilvl w:val="1"/>
                <w:numId w:val="2"/>
              </w:numPr>
              <w:rPr>
                <w:rFonts w:cs="Arial"/>
              </w:rPr>
            </w:pPr>
            <w:r w:rsidRPr="00B43714">
              <w:rPr>
                <w:rFonts w:eastAsia="Calibri" w:cs="Times New Roman"/>
                <w:color w:val="000000"/>
              </w:rPr>
              <w:t>Top ten postcodes for practitioner location, Richmond and Fitzroy ranked the highest</w:t>
            </w:r>
            <w:r>
              <w:rPr>
                <w:rStyle w:val="FootnoteReference"/>
                <w:rFonts w:eastAsia="Calibri" w:cs="Times New Roman"/>
                <w:color w:val="000000"/>
              </w:rPr>
              <w:footnoteReference w:id="32"/>
            </w:r>
            <w:r>
              <w:rPr>
                <w:rStyle w:val="FootnoteReference"/>
                <w:rFonts w:cs="Arial"/>
              </w:rPr>
              <w:footnoteReference w:id="33"/>
            </w:r>
          </w:p>
          <w:p w:rsidR="00026490" w:rsidRPr="00026490" w:rsidRDefault="00026490" w:rsidP="00026490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FD78CF" w:rsidTr="00026490">
        <w:tc>
          <w:tcPr>
            <w:tcW w:w="2660" w:type="dxa"/>
          </w:tcPr>
          <w:p w:rsidR="00FD78CF" w:rsidRPr="00BA5062" w:rsidRDefault="00FD78CF" w:rsidP="006B421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</w:rPr>
            </w:pPr>
            <w:r w:rsidRPr="00BA5062">
              <w:rPr>
                <w:b/>
              </w:rPr>
              <w:lastRenderedPageBreak/>
              <w:t>Employment</w:t>
            </w:r>
          </w:p>
        </w:tc>
        <w:tc>
          <w:tcPr>
            <w:tcW w:w="12378" w:type="dxa"/>
          </w:tcPr>
          <w:p w:rsidR="003D5A53" w:rsidRDefault="003D5A53" w:rsidP="006B4218">
            <w:pPr>
              <w:pStyle w:val="ListParagraph"/>
              <w:numPr>
                <w:ilvl w:val="0"/>
                <w:numId w:val="2"/>
              </w:numPr>
            </w:pPr>
            <w:r w:rsidRPr="003D5A53">
              <w:rPr>
                <w:sz w:val="24"/>
                <w:szCs w:val="24"/>
              </w:rPr>
              <w:t xml:space="preserve">Liveability:  </w:t>
            </w:r>
            <w:r w:rsidRPr="003D5A53">
              <w:t>Sense of place contributes</w:t>
            </w:r>
            <w:r>
              <w:t xml:space="preserve"> to the area’s competitiveness</w:t>
            </w:r>
            <w:r>
              <w:rPr>
                <w:rStyle w:val="FootnoteReference"/>
              </w:rPr>
              <w:footnoteReference w:id="34"/>
            </w:r>
          </w:p>
          <w:p w:rsidR="006B4218" w:rsidRPr="003D5A53" w:rsidRDefault="006B4218" w:rsidP="006B4218">
            <w:pPr>
              <w:pStyle w:val="ListParagraph"/>
              <w:ind w:left="360"/>
            </w:pPr>
          </w:p>
          <w:p w:rsidR="00FD78CF" w:rsidRDefault="00610D50" w:rsidP="006B4218">
            <w:pPr>
              <w:pStyle w:val="ListParagraph"/>
              <w:numPr>
                <w:ilvl w:val="0"/>
                <w:numId w:val="2"/>
              </w:numPr>
            </w:pPr>
            <w:r w:rsidRPr="00610D50">
              <w:rPr>
                <w:sz w:val="24"/>
                <w:szCs w:val="24"/>
              </w:rPr>
              <w:t>Distinct branding:</w:t>
            </w:r>
            <w:r>
              <w:t xml:space="preserve">  Attracts </w:t>
            </w:r>
            <w:r w:rsidR="003D5A53">
              <w:t xml:space="preserve">new </w:t>
            </w:r>
            <w:r>
              <w:t>business</w:t>
            </w:r>
            <w:r>
              <w:rPr>
                <w:rStyle w:val="FootnoteReference"/>
              </w:rPr>
              <w:footnoteReference w:id="35"/>
            </w:r>
          </w:p>
          <w:p w:rsidR="006B4218" w:rsidRDefault="006B4218" w:rsidP="006B4218">
            <w:pPr>
              <w:pStyle w:val="ListParagraph"/>
              <w:ind w:left="360"/>
            </w:pPr>
          </w:p>
        </w:tc>
      </w:tr>
      <w:tr w:rsidR="00FD78CF" w:rsidTr="00026490">
        <w:tc>
          <w:tcPr>
            <w:tcW w:w="2660" w:type="dxa"/>
          </w:tcPr>
          <w:p w:rsidR="00FD78CF" w:rsidRPr="00BA5062" w:rsidRDefault="00FD78CF" w:rsidP="006B421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b/>
              </w:rPr>
            </w:pPr>
            <w:r w:rsidRPr="00BA5062">
              <w:rPr>
                <w:b/>
              </w:rPr>
              <w:t>Tourism</w:t>
            </w:r>
          </w:p>
        </w:tc>
        <w:tc>
          <w:tcPr>
            <w:tcW w:w="12378" w:type="dxa"/>
          </w:tcPr>
          <w:p w:rsidR="008D02BB" w:rsidRDefault="00610D50" w:rsidP="006B4218">
            <w:pPr>
              <w:pStyle w:val="ListParagraph"/>
              <w:numPr>
                <w:ilvl w:val="0"/>
                <w:numId w:val="2"/>
              </w:numPr>
            </w:pPr>
            <w:r w:rsidRPr="00610D50">
              <w:rPr>
                <w:sz w:val="24"/>
                <w:szCs w:val="24"/>
              </w:rPr>
              <w:t>Distinct branding:</w:t>
            </w:r>
            <w:r>
              <w:t xml:space="preserve">  Attracts tourists</w:t>
            </w:r>
            <w:r>
              <w:rPr>
                <w:rStyle w:val="FootnoteReference"/>
              </w:rPr>
              <w:footnoteReference w:id="36"/>
            </w:r>
          </w:p>
          <w:p w:rsidR="008D02BB" w:rsidRPr="00942E27" w:rsidRDefault="008D02BB" w:rsidP="006B4218">
            <w:pPr>
              <w:pStyle w:val="ListParagraph"/>
              <w:numPr>
                <w:ilvl w:val="1"/>
                <w:numId w:val="2"/>
              </w:numPr>
            </w:pPr>
            <w:r w:rsidRPr="00942E27">
              <w:rPr>
                <w:rFonts w:eastAsia="Times New Roman" w:cs="Arial"/>
                <w:lang w:eastAsia="en-AU"/>
              </w:rPr>
              <w:t>In 2007 there were 912,000 international cultural visitors to Victoria, representing 62% of all international visitors to the state, with an average length of stay of 24 nights</w:t>
            </w:r>
            <w:r w:rsidRPr="00942E27">
              <w:rPr>
                <w:rStyle w:val="FootnoteReference"/>
                <w:rFonts w:eastAsia="Times New Roman" w:cs="Arial"/>
                <w:lang w:eastAsia="en-AU"/>
              </w:rPr>
              <w:t xml:space="preserve"> </w:t>
            </w:r>
            <w:r w:rsidRPr="00942E27">
              <w:rPr>
                <w:rStyle w:val="FootnoteReference"/>
                <w:rFonts w:eastAsia="Times New Roman" w:cs="Arial"/>
                <w:lang w:eastAsia="en-AU"/>
              </w:rPr>
              <w:footnoteReference w:id="37"/>
            </w:r>
          </w:p>
          <w:p w:rsidR="008D02BB" w:rsidRPr="006B4218" w:rsidRDefault="008D02BB" w:rsidP="006B4218">
            <w:pPr>
              <w:pStyle w:val="ListParagraph"/>
              <w:numPr>
                <w:ilvl w:val="1"/>
                <w:numId w:val="2"/>
              </w:numPr>
            </w:pPr>
            <w:r w:rsidRPr="00942E27">
              <w:rPr>
                <w:rFonts w:eastAsia="Times New Roman" w:cs="Arial"/>
                <w:lang w:eastAsia="en-AU"/>
              </w:rPr>
              <w:t>In 2007, there were around 2.6 million domestic cultural visitors to Victoria, with an average length of 3.5 nights</w:t>
            </w:r>
            <w:r>
              <w:rPr>
                <w:rStyle w:val="FootnoteReference"/>
                <w:rFonts w:eastAsia="Times New Roman" w:cs="Arial"/>
                <w:sz w:val="20"/>
                <w:szCs w:val="20"/>
                <w:lang w:eastAsia="en-AU"/>
              </w:rPr>
              <w:footnoteReference w:id="38"/>
            </w:r>
          </w:p>
          <w:p w:rsidR="006B4218" w:rsidRDefault="006B4218" w:rsidP="006B4218">
            <w:pPr>
              <w:pStyle w:val="ListParagraph"/>
              <w:ind w:left="1080"/>
            </w:pPr>
          </w:p>
        </w:tc>
      </w:tr>
    </w:tbl>
    <w:p w:rsidR="00654B4A" w:rsidRDefault="00654B4A"/>
    <w:sectPr w:rsidR="00654B4A" w:rsidSect="00654B4A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FB5" w:rsidRDefault="00F02FB5" w:rsidP="00B1639C">
      <w:r>
        <w:separator/>
      </w:r>
    </w:p>
  </w:endnote>
  <w:endnote w:type="continuationSeparator" w:id="1">
    <w:p w:rsidR="00F02FB5" w:rsidRDefault="00F02FB5" w:rsidP="00B16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FB5" w:rsidRDefault="00F02FB5" w:rsidP="00B1639C">
      <w:r>
        <w:separator/>
      </w:r>
    </w:p>
  </w:footnote>
  <w:footnote w:type="continuationSeparator" w:id="1">
    <w:p w:rsidR="00F02FB5" w:rsidRDefault="00F02FB5" w:rsidP="00B1639C">
      <w:r>
        <w:continuationSeparator/>
      </w:r>
    </w:p>
  </w:footnote>
  <w:footnote w:id="2">
    <w:p w:rsidR="00F02FB5" w:rsidRPr="006B4218" w:rsidRDefault="00F02FB5">
      <w:pPr>
        <w:pStyle w:val="FootnoteText"/>
        <w:rPr>
          <w:rFonts w:cs="Arial"/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cs="Arial"/>
          <w:sz w:val="18"/>
          <w:szCs w:val="18"/>
        </w:rPr>
        <w:t>http://www.arts.vic.gov.au/content/Public/Arts_in_Victoria/Arts_in_the_Community.aspx</w:t>
      </w:r>
    </w:p>
  </w:footnote>
  <w:footnote w:id="3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cs="Arial"/>
          <w:sz w:val="18"/>
          <w:szCs w:val="18"/>
        </w:rPr>
        <w:t>http://www.arts.vic.gov.au/content/Public/Arts_in_Victoria/Arts_in_the_Community.aspx</w:t>
      </w:r>
    </w:p>
  </w:footnote>
  <w:footnote w:id="4">
    <w:p w:rsidR="00E144B0" w:rsidRDefault="00E144B0" w:rsidP="00E144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12653">
        <w:rPr>
          <w:sz w:val="18"/>
          <w:szCs w:val="18"/>
        </w:rPr>
        <w:t xml:space="preserve"> </w:t>
      </w:r>
      <w:hyperlink r:id="rId1" w:history="1">
        <w:r w:rsidRPr="00012653">
          <w:rPr>
            <w:rStyle w:val="Hyperlink"/>
            <w:rFonts w:cs="Arial"/>
            <w:color w:val="auto"/>
            <w:sz w:val="18"/>
            <w:szCs w:val="18"/>
            <w:u w:val="none"/>
          </w:rPr>
          <w:t>http://intranet.yarra.int/ourdocs/Community%20Programs/Community%20Planning%20and%20Advocac/Consultation/Pages/default.aspx</w:t>
        </w:r>
      </w:hyperlink>
    </w:p>
  </w:footnote>
  <w:footnote w:id="5">
    <w:p w:rsidR="00E144B0" w:rsidRDefault="00E144B0" w:rsidP="00E144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12653">
        <w:rPr>
          <w:sz w:val="18"/>
          <w:szCs w:val="18"/>
        </w:rPr>
        <w:t xml:space="preserve"> </w:t>
      </w:r>
      <w:hyperlink r:id="rId2" w:history="1">
        <w:r w:rsidRPr="00012653">
          <w:rPr>
            <w:rStyle w:val="Hyperlink"/>
            <w:rFonts w:cs="Arial"/>
            <w:color w:val="auto"/>
            <w:sz w:val="18"/>
            <w:szCs w:val="18"/>
            <w:u w:val="none"/>
          </w:rPr>
          <w:t>http://intranet.yarra.int/ourdocs/Community%20Programs/Community%20Planning%20and%20Advocac/Consultation/Pages/default.aspx</w:t>
        </w:r>
      </w:hyperlink>
    </w:p>
  </w:footnote>
  <w:footnote w:id="6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cs="Arial"/>
          <w:sz w:val="18"/>
          <w:szCs w:val="18"/>
        </w:rPr>
        <w:t>http://www.arts.vic.gov.au/content/Public/Arts_in_Victoria/Arts_in_the_Community.aspx</w:t>
      </w:r>
    </w:p>
  </w:footnote>
  <w:footnote w:id="7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8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9">
    <w:p w:rsidR="00F02FB5" w:rsidRPr="006B4218" w:rsidRDefault="00F02FB5" w:rsidP="006F683D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10">
    <w:p w:rsidR="00F02FB5" w:rsidRDefault="00F02FB5" w:rsidP="006F683D">
      <w:r>
        <w:rPr>
          <w:rStyle w:val="FootnoteReference"/>
        </w:rPr>
        <w:footnoteRef/>
      </w:r>
      <w:r>
        <w:t xml:space="preserve"> </w:t>
      </w:r>
      <w:hyperlink r:id="rId3" w:history="1">
        <w:r w:rsidRPr="006F683D">
          <w:rPr>
            <w:rStyle w:val="Hyperlink"/>
            <w:color w:val="auto"/>
            <w:sz w:val="18"/>
            <w:szCs w:val="18"/>
            <w:u w:val="none"/>
          </w:rPr>
          <w:t>S:\Arts and Cultural Services\Program 2- Strategic Planning and Coordination\Policy\2010-14 Arts &amp; Cultural Development Plan\</w:t>
        </w:r>
        <w:proofErr w:type="spellStart"/>
        <w:r w:rsidRPr="006F683D">
          <w:rPr>
            <w:rStyle w:val="Hyperlink"/>
            <w:color w:val="auto"/>
            <w:sz w:val="18"/>
            <w:szCs w:val="18"/>
            <w:u w:val="none"/>
          </w:rPr>
          <w:t>acs</w:t>
        </w:r>
        <w:proofErr w:type="spellEnd"/>
        <w:r w:rsidRPr="006F683D">
          <w:rPr>
            <w:rStyle w:val="Hyperlink"/>
            <w:color w:val="auto"/>
            <w:sz w:val="18"/>
            <w:szCs w:val="18"/>
            <w:u w:val="none"/>
          </w:rPr>
          <w:t xml:space="preserve"> 20090706 arts plan briefing.pptx</w:t>
        </w:r>
      </w:hyperlink>
    </w:p>
  </w:footnote>
  <w:footnote w:id="11">
    <w:p w:rsidR="00F02FB5" w:rsidRDefault="00F02FB5" w:rsidP="006F68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F683D">
          <w:rPr>
            <w:rStyle w:val="Hyperlink"/>
            <w:color w:val="auto"/>
            <w:sz w:val="18"/>
            <w:szCs w:val="18"/>
            <w:u w:val="none"/>
          </w:rPr>
          <w:t>S:\Arts and Cultural Services\Program 2- Strategic Planning and Coordination\Policy\2010-14 Arts &amp; Cultural Development Plan\</w:t>
        </w:r>
        <w:proofErr w:type="spellStart"/>
        <w:r w:rsidRPr="006F683D">
          <w:rPr>
            <w:rStyle w:val="Hyperlink"/>
            <w:color w:val="auto"/>
            <w:sz w:val="18"/>
            <w:szCs w:val="18"/>
            <w:u w:val="none"/>
          </w:rPr>
          <w:t>acs</w:t>
        </w:r>
        <w:proofErr w:type="spellEnd"/>
        <w:r w:rsidRPr="006F683D">
          <w:rPr>
            <w:rStyle w:val="Hyperlink"/>
            <w:color w:val="auto"/>
            <w:sz w:val="18"/>
            <w:szCs w:val="18"/>
            <w:u w:val="none"/>
          </w:rPr>
          <w:t xml:space="preserve"> 20090706 arts plan briefing.pptx</w:t>
        </w:r>
      </w:hyperlink>
    </w:p>
  </w:footnote>
  <w:footnote w:id="12">
    <w:p w:rsidR="00F02FB5" w:rsidRDefault="00F02FB5" w:rsidP="006F68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F683D">
          <w:rPr>
            <w:rStyle w:val="Hyperlink"/>
            <w:color w:val="auto"/>
            <w:sz w:val="18"/>
            <w:szCs w:val="18"/>
            <w:u w:val="none"/>
          </w:rPr>
          <w:t>S:\Arts and Cultural Services\Program 2- Strategic Planning and Coordination\Policy\2010-14 Arts &amp; Cultural Development Plan\</w:t>
        </w:r>
        <w:proofErr w:type="spellStart"/>
        <w:r w:rsidRPr="006F683D">
          <w:rPr>
            <w:rStyle w:val="Hyperlink"/>
            <w:color w:val="auto"/>
            <w:sz w:val="18"/>
            <w:szCs w:val="18"/>
            <w:u w:val="none"/>
          </w:rPr>
          <w:t>acs</w:t>
        </w:r>
        <w:proofErr w:type="spellEnd"/>
        <w:r w:rsidRPr="006F683D">
          <w:rPr>
            <w:rStyle w:val="Hyperlink"/>
            <w:color w:val="auto"/>
            <w:sz w:val="18"/>
            <w:szCs w:val="18"/>
            <w:u w:val="none"/>
          </w:rPr>
          <w:t xml:space="preserve"> 20090706 arts plan briefing.pptx</w:t>
        </w:r>
      </w:hyperlink>
    </w:p>
  </w:footnote>
  <w:footnote w:id="13">
    <w:p w:rsidR="00F02FB5" w:rsidRDefault="00F02FB5" w:rsidP="006F683D">
      <w:pPr>
        <w:pStyle w:val="FootnoteText"/>
      </w:pPr>
      <w:r>
        <w:rPr>
          <w:rStyle w:val="FootnoteReference"/>
        </w:rPr>
        <w:footnoteRef/>
      </w:r>
      <w:hyperlink r:id="rId6" w:history="1">
        <w:r w:rsidRPr="006F683D">
          <w:rPr>
            <w:rStyle w:val="Hyperlink"/>
            <w:color w:val="auto"/>
            <w:sz w:val="18"/>
            <w:szCs w:val="18"/>
            <w:u w:val="none"/>
          </w:rPr>
          <w:t>S:\Arts and Cultural Services\Program 2- Strategic Planning and Coordination\Policy\2010-14 Arts &amp; Cultural Development Plan\</w:t>
        </w:r>
        <w:proofErr w:type="spellStart"/>
        <w:r w:rsidRPr="006F683D">
          <w:rPr>
            <w:rStyle w:val="Hyperlink"/>
            <w:color w:val="auto"/>
            <w:sz w:val="18"/>
            <w:szCs w:val="18"/>
            <w:u w:val="none"/>
          </w:rPr>
          <w:t>acs</w:t>
        </w:r>
        <w:proofErr w:type="spellEnd"/>
        <w:r w:rsidRPr="006F683D">
          <w:rPr>
            <w:rStyle w:val="Hyperlink"/>
            <w:color w:val="auto"/>
            <w:sz w:val="18"/>
            <w:szCs w:val="18"/>
            <w:u w:val="none"/>
          </w:rPr>
          <w:t xml:space="preserve"> 20090706 arts plan briefing.pptx</w:t>
        </w:r>
      </w:hyperlink>
    </w:p>
  </w:footnote>
  <w:footnote w:id="14">
    <w:p w:rsidR="00F02FB5" w:rsidRDefault="00F02FB5" w:rsidP="006F68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6F683D">
          <w:rPr>
            <w:rStyle w:val="Hyperlink"/>
            <w:color w:val="auto"/>
            <w:sz w:val="18"/>
            <w:szCs w:val="18"/>
            <w:u w:val="none"/>
          </w:rPr>
          <w:t>S:\Arts and Cultural Services\Program 2- Strategic Planning and Coordination\Policy\2010-14 Arts &amp; Cultural Development Plan\</w:t>
        </w:r>
        <w:proofErr w:type="spellStart"/>
        <w:r w:rsidRPr="006F683D">
          <w:rPr>
            <w:rStyle w:val="Hyperlink"/>
            <w:color w:val="auto"/>
            <w:sz w:val="18"/>
            <w:szCs w:val="18"/>
            <w:u w:val="none"/>
          </w:rPr>
          <w:t>acs</w:t>
        </w:r>
        <w:proofErr w:type="spellEnd"/>
        <w:r w:rsidRPr="006F683D">
          <w:rPr>
            <w:rStyle w:val="Hyperlink"/>
            <w:color w:val="auto"/>
            <w:sz w:val="18"/>
            <w:szCs w:val="18"/>
            <w:u w:val="none"/>
          </w:rPr>
          <w:t xml:space="preserve"> 20090706 arts plan briefing.pptx</w:t>
        </w:r>
      </w:hyperlink>
    </w:p>
  </w:footnote>
  <w:footnote w:id="15">
    <w:p w:rsidR="00F02FB5" w:rsidRPr="006B4218" w:rsidRDefault="00F02FB5" w:rsidP="006F683D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16">
    <w:p w:rsidR="00F02FB5" w:rsidRPr="006B4218" w:rsidRDefault="00F02FB5" w:rsidP="00E73BC7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 Picture of Yarra, December 2007, p4; </w:t>
      </w:r>
      <w:r w:rsidRPr="00E0764D">
        <w:rPr>
          <w:sz w:val="18"/>
          <w:szCs w:val="18"/>
        </w:rPr>
        <w:t>http://intranet.yarra.int/SearchCenter/Pages/Results.aspx?k=a%20picture%20of%20yarra%202007</w:t>
      </w:r>
    </w:p>
  </w:footnote>
  <w:footnote w:id="17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18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http://www.arts.vic.gov.au/content/Public/Arts_in_Victoria/Indigenous_Art_in_Victoria.aspx</w:t>
      </w:r>
    </w:p>
  </w:footnote>
  <w:footnote w:id="19">
    <w:p w:rsidR="00F02FB5" w:rsidRPr="004D01B7" w:rsidRDefault="00F02FB5">
      <w:pPr>
        <w:pStyle w:val="FootnoteText"/>
        <w:rPr>
          <w:sz w:val="18"/>
          <w:szCs w:val="18"/>
        </w:rPr>
      </w:pPr>
      <w:r w:rsidRPr="004D01B7">
        <w:rPr>
          <w:rStyle w:val="FootnoteReference"/>
          <w:sz w:val="18"/>
          <w:szCs w:val="18"/>
        </w:rPr>
        <w:footnoteRef/>
      </w:r>
      <w:r w:rsidRPr="004D01B7">
        <w:rPr>
          <w:sz w:val="18"/>
          <w:szCs w:val="18"/>
        </w:rPr>
        <w:t xml:space="preserve"> </w:t>
      </w:r>
      <w:r w:rsidRPr="004D01B7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20">
    <w:p w:rsidR="00F02FB5" w:rsidRPr="004D01B7" w:rsidRDefault="00F02FB5">
      <w:pPr>
        <w:pStyle w:val="FootnoteText"/>
        <w:rPr>
          <w:sz w:val="18"/>
          <w:szCs w:val="18"/>
        </w:rPr>
      </w:pPr>
      <w:r w:rsidRPr="004D01B7">
        <w:rPr>
          <w:rStyle w:val="FootnoteReference"/>
          <w:sz w:val="18"/>
          <w:szCs w:val="18"/>
        </w:rPr>
        <w:footnoteRef/>
      </w:r>
      <w:r w:rsidRPr="004D01B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 Picture of Yarra, December 2007, p12; </w:t>
      </w:r>
      <w:r w:rsidRPr="00E0764D">
        <w:rPr>
          <w:sz w:val="18"/>
          <w:szCs w:val="18"/>
        </w:rPr>
        <w:t>http://intranet.yarra.int/SearchCenter/Pages/Results.aspx?k=a%20picture%20of%20yarra%202007</w:t>
      </w:r>
    </w:p>
  </w:footnote>
  <w:footnote w:id="21">
    <w:p w:rsidR="00F02FB5" w:rsidRPr="004D01B7" w:rsidRDefault="00F02FB5">
      <w:pPr>
        <w:pStyle w:val="FootnoteText"/>
        <w:rPr>
          <w:sz w:val="18"/>
          <w:szCs w:val="18"/>
        </w:rPr>
      </w:pPr>
      <w:r w:rsidRPr="004D01B7">
        <w:rPr>
          <w:rStyle w:val="FootnoteReference"/>
          <w:sz w:val="18"/>
          <w:szCs w:val="18"/>
        </w:rPr>
        <w:footnoteRef/>
      </w:r>
      <w:r w:rsidRPr="004D01B7">
        <w:rPr>
          <w:sz w:val="18"/>
          <w:szCs w:val="18"/>
        </w:rPr>
        <w:t xml:space="preserve"> </w:t>
      </w:r>
      <w:r w:rsidRPr="004D01B7">
        <w:rPr>
          <w:rFonts w:eastAsia="Times New Roman" w:cs="Arial"/>
          <w:sz w:val="18"/>
          <w:szCs w:val="18"/>
          <w:lang w:eastAsia="en-AU"/>
        </w:rPr>
        <w:t>http://www.australiacouncil.gov.au/research/community_arts/reports_and_publications/art_and_wellbeing2</w:t>
      </w:r>
    </w:p>
  </w:footnote>
  <w:footnote w:id="22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http://www.australiacouncil.gov.au/research/community_arts/reports_and_publications/art_and_wellbeing2</w:t>
      </w:r>
    </w:p>
  </w:footnote>
  <w:footnote w:id="23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http://www.australiacouncil.gov.au/research/community_arts/reports_and_publications/art_and_wellbeing2</w:t>
      </w:r>
    </w:p>
  </w:footnote>
  <w:footnote w:id="24">
    <w:p w:rsidR="00F02FB5" w:rsidRPr="00012653" w:rsidRDefault="00F02FB5">
      <w:pPr>
        <w:pStyle w:val="FootnoteText"/>
        <w:rPr>
          <w:sz w:val="18"/>
          <w:szCs w:val="18"/>
        </w:rPr>
      </w:pPr>
      <w:r w:rsidRPr="00012653">
        <w:rPr>
          <w:rStyle w:val="FootnoteReference"/>
          <w:sz w:val="18"/>
          <w:szCs w:val="18"/>
        </w:rPr>
        <w:footnoteRef/>
      </w:r>
      <w:r w:rsidRPr="00012653">
        <w:rPr>
          <w:sz w:val="18"/>
          <w:szCs w:val="18"/>
        </w:rPr>
        <w:t xml:space="preserve"> http://www.communityindicators.net.au/wellbeing_reports/yarra</w:t>
      </w:r>
    </w:p>
  </w:footnote>
  <w:footnote w:id="25">
    <w:p w:rsidR="00F02FB5" w:rsidRPr="00012653" w:rsidRDefault="00F02FB5">
      <w:pPr>
        <w:pStyle w:val="FootnoteText"/>
        <w:rPr>
          <w:sz w:val="18"/>
          <w:szCs w:val="18"/>
        </w:rPr>
      </w:pPr>
      <w:r w:rsidRPr="00012653">
        <w:rPr>
          <w:rStyle w:val="FootnoteReference"/>
          <w:sz w:val="18"/>
          <w:szCs w:val="18"/>
        </w:rPr>
        <w:footnoteRef/>
      </w:r>
      <w:r w:rsidRPr="00012653">
        <w:rPr>
          <w:sz w:val="18"/>
          <w:szCs w:val="18"/>
        </w:rPr>
        <w:t xml:space="preserve"> </w:t>
      </w:r>
      <w:r w:rsidRPr="00012653">
        <w:rPr>
          <w:rFonts w:eastAsia="Calibri" w:cs="Times New Roman"/>
          <w:sz w:val="18"/>
          <w:szCs w:val="18"/>
        </w:rPr>
        <w:t>Arts and Cultural Audit</w:t>
      </w:r>
      <w:r w:rsidRPr="00012653">
        <w:rPr>
          <w:sz w:val="18"/>
          <w:szCs w:val="18"/>
        </w:rPr>
        <w:t xml:space="preserve"> </w:t>
      </w:r>
      <w:r w:rsidRPr="00012653">
        <w:rPr>
          <w:rFonts w:eastAsia="Calibri" w:cs="Times New Roman"/>
          <w:sz w:val="18"/>
          <w:szCs w:val="18"/>
        </w:rPr>
        <w:t>prepared for the City of Yarra</w:t>
      </w:r>
      <w:r w:rsidRPr="00012653">
        <w:rPr>
          <w:sz w:val="18"/>
          <w:szCs w:val="18"/>
        </w:rPr>
        <w:t xml:space="preserve"> </w:t>
      </w:r>
      <w:r w:rsidRPr="00012653">
        <w:rPr>
          <w:rFonts w:eastAsia="Calibri" w:cs="Times New Roman"/>
          <w:sz w:val="18"/>
          <w:szCs w:val="18"/>
        </w:rPr>
        <w:t>December 2003</w:t>
      </w:r>
      <w:r w:rsidRPr="00012653">
        <w:rPr>
          <w:sz w:val="18"/>
          <w:szCs w:val="18"/>
        </w:rPr>
        <w:t xml:space="preserve">, </w:t>
      </w:r>
      <w:r w:rsidRPr="00012653">
        <w:rPr>
          <w:rStyle w:val="PageNumber"/>
          <w:rFonts w:eastAsia="Calibri" w:cs="Times New Roman"/>
          <w:sz w:val="18"/>
          <w:szCs w:val="18"/>
        </w:rPr>
        <w:t xml:space="preserve">by </w:t>
      </w:r>
      <w:proofErr w:type="spellStart"/>
      <w:r w:rsidRPr="00012653">
        <w:rPr>
          <w:rStyle w:val="PageNumber"/>
          <w:rFonts w:eastAsia="Calibri" w:cs="Times New Roman"/>
          <w:sz w:val="18"/>
          <w:szCs w:val="18"/>
        </w:rPr>
        <w:t>Jackamena</w:t>
      </w:r>
      <w:proofErr w:type="spellEnd"/>
      <w:r w:rsidRPr="00012653">
        <w:rPr>
          <w:rStyle w:val="PageNumber"/>
          <w:rFonts w:eastAsia="Calibri" w:cs="Times New Roman"/>
          <w:sz w:val="18"/>
          <w:szCs w:val="18"/>
        </w:rPr>
        <w:t>, p3</w:t>
      </w:r>
    </w:p>
  </w:footnote>
  <w:footnote w:id="26">
    <w:p w:rsidR="00F02FB5" w:rsidRPr="00012653" w:rsidRDefault="00F02FB5">
      <w:pPr>
        <w:pStyle w:val="FootnoteText"/>
        <w:rPr>
          <w:sz w:val="18"/>
          <w:szCs w:val="18"/>
        </w:rPr>
      </w:pPr>
      <w:r w:rsidRPr="00012653">
        <w:rPr>
          <w:rStyle w:val="FootnoteReference"/>
          <w:sz w:val="18"/>
          <w:szCs w:val="18"/>
        </w:rPr>
        <w:footnoteRef/>
      </w:r>
      <w:r w:rsidRPr="00012653">
        <w:rPr>
          <w:sz w:val="18"/>
          <w:szCs w:val="18"/>
        </w:rPr>
        <w:t xml:space="preserve"> </w:t>
      </w:r>
      <w:r w:rsidRPr="00012653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27">
    <w:p w:rsidR="00F02FB5" w:rsidRPr="00012653" w:rsidRDefault="00F02FB5">
      <w:pPr>
        <w:pStyle w:val="FootnoteText"/>
        <w:rPr>
          <w:sz w:val="18"/>
          <w:szCs w:val="18"/>
        </w:rPr>
      </w:pPr>
      <w:r w:rsidRPr="00012653">
        <w:rPr>
          <w:rStyle w:val="FootnoteReference"/>
          <w:sz w:val="18"/>
          <w:szCs w:val="18"/>
        </w:rPr>
        <w:footnoteRef/>
      </w:r>
      <w:r w:rsidRPr="00012653">
        <w:rPr>
          <w:sz w:val="18"/>
          <w:szCs w:val="18"/>
        </w:rPr>
        <w:t xml:space="preserve"> </w:t>
      </w:r>
      <w:r w:rsidRPr="00012653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28">
    <w:p w:rsidR="00F02FB5" w:rsidRPr="00012653" w:rsidRDefault="00F02FB5">
      <w:pPr>
        <w:pStyle w:val="FootnoteText"/>
        <w:rPr>
          <w:sz w:val="18"/>
          <w:szCs w:val="18"/>
        </w:rPr>
      </w:pPr>
      <w:r w:rsidRPr="00012653">
        <w:rPr>
          <w:rStyle w:val="FootnoteReference"/>
          <w:sz w:val="18"/>
          <w:szCs w:val="18"/>
        </w:rPr>
        <w:footnoteRef/>
      </w:r>
      <w:r w:rsidRPr="00012653">
        <w:rPr>
          <w:sz w:val="18"/>
          <w:szCs w:val="18"/>
        </w:rPr>
        <w:t xml:space="preserve"> </w:t>
      </w:r>
      <w:r w:rsidRPr="00012653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29">
    <w:p w:rsidR="00F02FB5" w:rsidRDefault="00F02F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 xml:space="preserve">A Picture of Yarra, December 2007, p21; </w:t>
      </w:r>
      <w:r w:rsidRPr="00E0764D">
        <w:rPr>
          <w:sz w:val="18"/>
          <w:szCs w:val="18"/>
        </w:rPr>
        <w:t>http://intranet.yarra.int/SearchCenter/Pages/Results.aspx?k=a%20picture%20of%20yarra%202007</w:t>
      </w:r>
    </w:p>
  </w:footnote>
  <w:footnote w:id="30">
    <w:p w:rsidR="00F02FB5" w:rsidRDefault="00F02F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60FD">
        <w:t>http://www.id.com.au/profile/Default.aspx?id=151&amp;pg=210&amp;gid=10&amp;type=enum</w:t>
      </w:r>
    </w:p>
  </w:footnote>
  <w:footnote w:id="31">
    <w:p w:rsidR="00F02FB5" w:rsidRDefault="00F02FB5">
      <w:pPr>
        <w:pStyle w:val="FootnoteText"/>
      </w:pPr>
      <w:r>
        <w:rPr>
          <w:rStyle w:val="FootnoteReference"/>
        </w:rPr>
        <w:footnoteRef/>
      </w:r>
      <w:r>
        <w:t xml:space="preserve"> Irwin, Julia; “Darebin in artistic brain drain”, Preston Leader, 23 June 2009, p11</w:t>
      </w:r>
    </w:p>
  </w:footnote>
  <w:footnote w:id="32">
    <w:p w:rsidR="00F02FB5" w:rsidRDefault="00F02FB5">
      <w:pPr>
        <w:pStyle w:val="FootnoteText"/>
      </w:pPr>
    </w:p>
  </w:footnote>
  <w:footnote w:id="33">
    <w:p w:rsidR="00F02FB5" w:rsidRDefault="00F02F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43714">
        <w:rPr>
          <w:rFonts w:eastAsia="Calibri" w:cs="Times New Roman"/>
          <w:sz w:val="18"/>
          <w:szCs w:val="18"/>
        </w:rPr>
        <w:t>Arts and Cultural Audit</w:t>
      </w:r>
      <w:r w:rsidRPr="00B43714">
        <w:rPr>
          <w:sz w:val="18"/>
          <w:szCs w:val="18"/>
        </w:rPr>
        <w:t xml:space="preserve"> </w:t>
      </w:r>
      <w:r w:rsidRPr="00B43714">
        <w:rPr>
          <w:rFonts w:eastAsia="Calibri" w:cs="Times New Roman"/>
          <w:sz w:val="18"/>
          <w:szCs w:val="18"/>
        </w:rPr>
        <w:t>prepared for the City of Yarra</w:t>
      </w:r>
      <w:r w:rsidRPr="00B43714">
        <w:rPr>
          <w:sz w:val="18"/>
          <w:szCs w:val="18"/>
        </w:rPr>
        <w:t xml:space="preserve"> </w:t>
      </w:r>
      <w:r w:rsidRPr="00B43714">
        <w:rPr>
          <w:rFonts w:eastAsia="Calibri" w:cs="Times New Roman"/>
          <w:sz w:val="18"/>
          <w:szCs w:val="18"/>
        </w:rPr>
        <w:t>December 2003</w:t>
      </w:r>
      <w:r w:rsidRPr="00B43714">
        <w:rPr>
          <w:sz w:val="18"/>
          <w:szCs w:val="18"/>
        </w:rPr>
        <w:t xml:space="preserve">, </w:t>
      </w:r>
      <w:r w:rsidRPr="00B43714">
        <w:rPr>
          <w:rStyle w:val="PageNumber"/>
          <w:rFonts w:eastAsia="Calibri" w:cs="Times New Roman"/>
          <w:sz w:val="18"/>
          <w:szCs w:val="18"/>
        </w:rPr>
        <w:t xml:space="preserve">by </w:t>
      </w:r>
      <w:proofErr w:type="spellStart"/>
      <w:r w:rsidRPr="00B43714">
        <w:rPr>
          <w:rStyle w:val="PageNumber"/>
          <w:rFonts w:eastAsia="Calibri" w:cs="Times New Roman"/>
          <w:sz w:val="18"/>
          <w:szCs w:val="18"/>
        </w:rPr>
        <w:t>Jackamena</w:t>
      </w:r>
      <w:proofErr w:type="spellEnd"/>
      <w:r>
        <w:rPr>
          <w:rStyle w:val="PageNumber"/>
          <w:rFonts w:eastAsia="Calibri" w:cs="Times New Roman"/>
          <w:sz w:val="18"/>
          <w:szCs w:val="18"/>
        </w:rPr>
        <w:t>, p3</w:t>
      </w:r>
    </w:p>
  </w:footnote>
  <w:footnote w:id="34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35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36">
    <w:p w:rsidR="00F02FB5" w:rsidRPr="006B4218" w:rsidRDefault="00F02FB5" w:rsidP="008D02BB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http://www.arts.vic.gov.au/content/Public/Research_and_Resources/Research_Projects/The_Role_of_Arts_and_Culture_in_Liveability.aspx</w:t>
      </w:r>
    </w:p>
  </w:footnote>
  <w:footnote w:id="37">
    <w:p w:rsidR="00F02FB5" w:rsidRPr="006B4218" w:rsidRDefault="00F02FB5" w:rsidP="008D02BB">
      <w:pPr>
        <w:rPr>
          <w:rFonts w:eastAsia="Times New Roman" w:cs="Arial"/>
          <w:sz w:val="18"/>
          <w:szCs w:val="18"/>
          <w:lang w:eastAsia="en-AU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http://www.arts.vic.gov.au/content/Public/Research_and_Resources/Cultural_Data/Snapshots/Cultural_Tourism.aspx</w:t>
      </w:r>
    </w:p>
  </w:footnote>
  <w:footnote w:id="38">
    <w:p w:rsidR="00F02FB5" w:rsidRPr="006B4218" w:rsidRDefault="00F02FB5">
      <w:pPr>
        <w:pStyle w:val="FootnoteText"/>
        <w:rPr>
          <w:sz w:val="18"/>
          <w:szCs w:val="18"/>
        </w:rPr>
      </w:pPr>
      <w:r w:rsidRPr="006B4218">
        <w:rPr>
          <w:rStyle w:val="FootnoteReference"/>
          <w:sz w:val="18"/>
          <w:szCs w:val="18"/>
        </w:rPr>
        <w:footnoteRef/>
      </w:r>
      <w:r w:rsidRPr="006B4218">
        <w:rPr>
          <w:sz w:val="18"/>
          <w:szCs w:val="18"/>
        </w:rPr>
        <w:t xml:space="preserve"> </w:t>
      </w:r>
      <w:r w:rsidRPr="006B4218">
        <w:rPr>
          <w:rFonts w:eastAsia="Times New Roman" w:cs="Arial"/>
          <w:sz w:val="18"/>
          <w:szCs w:val="18"/>
          <w:lang w:eastAsia="en-AU"/>
        </w:rPr>
        <w:t>http://www.arts.vic.gov.au/content/Public/Research_and_Resources/Cultural_Data/Snapshots/Cultural_Tourism.aspx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D50"/>
    <w:multiLevelType w:val="hybridMultilevel"/>
    <w:tmpl w:val="1D58054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10C8E"/>
    <w:multiLevelType w:val="hybridMultilevel"/>
    <w:tmpl w:val="C10C8B9A"/>
    <w:lvl w:ilvl="0" w:tplc="F2E879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96C9E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D56AC6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7F8E0A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E14A6E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ADA8AA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A3AA6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72A2A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B96008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">
    <w:nsid w:val="42E518B0"/>
    <w:multiLevelType w:val="multilevel"/>
    <w:tmpl w:val="78D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A2463"/>
    <w:multiLevelType w:val="multilevel"/>
    <w:tmpl w:val="53A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D5A2F"/>
    <w:multiLevelType w:val="hybridMultilevel"/>
    <w:tmpl w:val="35463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22478"/>
    <w:multiLevelType w:val="hybridMultilevel"/>
    <w:tmpl w:val="33D283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1612E4"/>
    <w:multiLevelType w:val="hybridMultilevel"/>
    <w:tmpl w:val="F58E1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E51D2"/>
    <w:multiLevelType w:val="hybridMultilevel"/>
    <w:tmpl w:val="C1429E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7E6123F"/>
    <w:multiLevelType w:val="multilevel"/>
    <w:tmpl w:val="E1700F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ArialNarrowBoldNotItalic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11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11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pacing w:val="0"/>
        <w:szCs w:val="22"/>
      </w:rPr>
    </w:lvl>
    <w:lvl w:ilvl="4">
      <w:start w:val="1"/>
      <w:numFmt w:val="decimal"/>
      <w:pStyle w:val="Heading1111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spacing w:val="-20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B4A"/>
    <w:rsid w:val="000046C0"/>
    <w:rsid w:val="00011686"/>
    <w:rsid w:val="00012653"/>
    <w:rsid w:val="00013E49"/>
    <w:rsid w:val="00026490"/>
    <w:rsid w:val="00027FA8"/>
    <w:rsid w:val="00032849"/>
    <w:rsid w:val="00037C0E"/>
    <w:rsid w:val="000437AF"/>
    <w:rsid w:val="000442AE"/>
    <w:rsid w:val="00047537"/>
    <w:rsid w:val="000943DB"/>
    <w:rsid w:val="000D71B8"/>
    <w:rsid w:val="000E772B"/>
    <w:rsid w:val="001044A3"/>
    <w:rsid w:val="00106B77"/>
    <w:rsid w:val="00107971"/>
    <w:rsid w:val="001210DC"/>
    <w:rsid w:val="00153443"/>
    <w:rsid w:val="00175137"/>
    <w:rsid w:val="001C40E7"/>
    <w:rsid w:val="001E445A"/>
    <w:rsid w:val="002042FC"/>
    <w:rsid w:val="002138B7"/>
    <w:rsid w:val="00221F87"/>
    <w:rsid w:val="00226E37"/>
    <w:rsid w:val="00232C2A"/>
    <w:rsid w:val="00247C4B"/>
    <w:rsid w:val="0025122E"/>
    <w:rsid w:val="00294DF8"/>
    <w:rsid w:val="002E16D7"/>
    <w:rsid w:val="002F3224"/>
    <w:rsid w:val="00300624"/>
    <w:rsid w:val="00314974"/>
    <w:rsid w:val="00327904"/>
    <w:rsid w:val="00327CAB"/>
    <w:rsid w:val="00342541"/>
    <w:rsid w:val="00342C1E"/>
    <w:rsid w:val="00343178"/>
    <w:rsid w:val="00366A42"/>
    <w:rsid w:val="003C5E6A"/>
    <w:rsid w:val="003D5A53"/>
    <w:rsid w:val="003E6C5F"/>
    <w:rsid w:val="003E7BAC"/>
    <w:rsid w:val="004208C3"/>
    <w:rsid w:val="004217D4"/>
    <w:rsid w:val="00423651"/>
    <w:rsid w:val="00427BA3"/>
    <w:rsid w:val="0045014E"/>
    <w:rsid w:val="00451B09"/>
    <w:rsid w:val="00476D74"/>
    <w:rsid w:val="004B32A5"/>
    <w:rsid w:val="004D01B7"/>
    <w:rsid w:val="004E49C4"/>
    <w:rsid w:val="00504495"/>
    <w:rsid w:val="00512191"/>
    <w:rsid w:val="00517952"/>
    <w:rsid w:val="00522AA6"/>
    <w:rsid w:val="00527317"/>
    <w:rsid w:val="00565955"/>
    <w:rsid w:val="005C3399"/>
    <w:rsid w:val="005C5FA1"/>
    <w:rsid w:val="005D4505"/>
    <w:rsid w:val="005D6023"/>
    <w:rsid w:val="005E04B3"/>
    <w:rsid w:val="005E7B19"/>
    <w:rsid w:val="005F1E8C"/>
    <w:rsid w:val="00610D50"/>
    <w:rsid w:val="006141C7"/>
    <w:rsid w:val="006304B4"/>
    <w:rsid w:val="00652105"/>
    <w:rsid w:val="00654B4A"/>
    <w:rsid w:val="00666659"/>
    <w:rsid w:val="006A726D"/>
    <w:rsid w:val="006B4218"/>
    <w:rsid w:val="006F683D"/>
    <w:rsid w:val="007062A8"/>
    <w:rsid w:val="00721973"/>
    <w:rsid w:val="0075322A"/>
    <w:rsid w:val="007616FA"/>
    <w:rsid w:val="00792A49"/>
    <w:rsid w:val="007952A5"/>
    <w:rsid w:val="007A6D33"/>
    <w:rsid w:val="007C3815"/>
    <w:rsid w:val="007C58C8"/>
    <w:rsid w:val="007D631F"/>
    <w:rsid w:val="00812FCE"/>
    <w:rsid w:val="00813080"/>
    <w:rsid w:val="00816081"/>
    <w:rsid w:val="008173D2"/>
    <w:rsid w:val="008536A6"/>
    <w:rsid w:val="00863C9D"/>
    <w:rsid w:val="00874799"/>
    <w:rsid w:val="00882EC5"/>
    <w:rsid w:val="008B483D"/>
    <w:rsid w:val="008D02BB"/>
    <w:rsid w:val="008E50DB"/>
    <w:rsid w:val="008E7B6C"/>
    <w:rsid w:val="008F0F6D"/>
    <w:rsid w:val="00904EBB"/>
    <w:rsid w:val="0092592A"/>
    <w:rsid w:val="009269A1"/>
    <w:rsid w:val="00942E27"/>
    <w:rsid w:val="009615E5"/>
    <w:rsid w:val="00973698"/>
    <w:rsid w:val="0099475F"/>
    <w:rsid w:val="00997D81"/>
    <w:rsid w:val="009A567B"/>
    <w:rsid w:val="009C115C"/>
    <w:rsid w:val="009D076C"/>
    <w:rsid w:val="009D2675"/>
    <w:rsid w:val="009D305D"/>
    <w:rsid w:val="00A2487C"/>
    <w:rsid w:val="00A82C6D"/>
    <w:rsid w:val="00AB0623"/>
    <w:rsid w:val="00AB0A3F"/>
    <w:rsid w:val="00AB3D88"/>
    <w:rsid w:val="00AC7A61"/>
    <w:rsid w:val="00AD2EC9"/>
    <w:rsid w:val="00AF49A6"/>
    <w:rsid w:val="00B160FD"/>
    <w:rsid w:val="00B1639C"/>
    <w:rsid w:val="00B43714"/>
    <w:rsid w:val="00B70F59"/>
    <w:rsid w:val="00B77A84"/>
    <w:rsid w:val="00B823C9"/>
    <w:rsid w:val="00B86DD8"/>
    <w:rsid w:val="00B871B4"/>
    <w:rsid w:val="00BA10AF"/>
    <w:rsid w:val="00BA5062"/>
    <w:rsid w:val="00BC118B"/>
    <w:rsid w:val="00BD3903"/>
    <w:rsid w:val="00BD4930"/>
    <w:rsid w:val="00C230AF"/>
    <w:rsid w:val="00C45E9A"/>
    <w:rsid w:val="00C66399"/>
    <w:rsid w:val="00C870A8"/>
    <w:rsid w:val="00C96965"/>
    <w:rsid w:val="00CD0984"/>
    <w:rsid w:val="00D06C50"/>
    <w:rsid w:val="00D1240A"/>
    <w:rsid w:val="00D173CB"/>
    <w:rsid w:val="00D25455"/>
    <w:rsid w:val="00D36891"/>
    <w:rsid w:val="00D45539"/>
    <w:rsid w:val="00D66606"/>
    <w:rsid w:val="00D82841"/>
    <w:rsid w:val="00D94D86"/>
    <w:rsid w:val="00DC7CC9"/>
    <w:rsid w:val="00DD4402"/>
    <w:rsid w:val="00DF7B8D"/>
    <w:rsid w:val="00E0764D"/>
    <w:rsid w:val="00E1141C"/>
    <w:rsid w:val="00E123B8"/>
    <w:rsid w:val="00E144B0"/>
    <w:rsid w:val="00E23A27"/>
    <w:rsid w:val="00E36C82"/>
    <w:rsid w:val="00E45028"/>
    <w:rsid w:val="00E5603C"/>
    <w:rsid w:val="00E73BC7"/>
    <w:rsid w:val="00E75BE9"/>
    <w:rsid w:val="00E814AA"/>
    <w:rsid w:val="00E8717C"/>
    <w:rsid w:val="00E93D20"/>
    <w:rsid w:val="00EA0542"/>
    <w:rsid w:val="00EB7E42"/>
    <w:rsid w:val="00ED2D39"/>
    <w:rsid w:val="00ED6EB9"/>
    <w:rsid w:val="00F027A3"/>
    <w:rsid w:val="00F02FB5"/>
    <w:rsid w:val="00F13550"/>
    <w:rsid w:val="00F33A0A"/>
    <w:rsid w:val="00F45820"/>
    <w:rsid w:val="00F45E3F"/>
    <w:rsid w:val="00F822C6"/>
    <w:rsid w:val="00F86E1F"/>
    <w:rsid w:val="00FA4DDD"/>
    <w:rsid w:val="00FC3AB9"/>
    <w:rsid w:val="00FC4BDA"/>
    <w:rsid w:val="00FD38E8"/>
    <w:rsid w:val="00FD78CF"/>
    <w:rsid w:val="00FD7EA8"/>
    <w:rsid w:val="00FE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C1E"/>
    <w:pPr>
      <w:spacing w:after="0" w:line="240" w:lineRule="auto"/>
    </w:pPr>
    <w:rPr>
      <w:rFonts w:ascii="Arial" w:hAnsi="Arial"/>
    </w:rPr>
  </w:style>
  <w:style w:type="paragraph" w:styleId="Heading10">
    <w:name w:val="heading 1"/>
    <w:basedOn w:val="Normal"/>
    <w:next w:val="Normal"/>
    <w:link w:val="Heading1Char"/>
    <w:uiPriority w:val="9"/>
    <w:qFormat/>
    <w:rsid w:val="00342C1E"/>
    <w:pPr>
      <w:keepNext/>
      <w:keepLines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2C1E"/>
    <w:pPr>
      <w:keepNext/>
      <w:keepLines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2C1E"/>
    <w:pPr>
      <w:keepNext/>
      <w:keepLines/>
      <w:spacing w:before="240" w:after="6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342C1E"/>
    <w:rPr>
      <w:rFonts w:ascii="Arial" w:eastAsiaTheme="majorEastAsia" w:hAnsi="Arial" w:cstheme="majorBidi"/>
      <w:b/>
      <w:b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2C1E"/>
    <w:rPr>
      <w:rFonts w:ascii="Arial" w:eastAsiaTheme="majorEastAsia" w:hAnsi="Arial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C1E"/>
    <w:rPr>
      <w:rFonts w:ascii="Arial" w:eastAsiaTheme="majorEastAsia" w:hAnsi="Arial" w:cstheme="majorBidi"/>
      <w:b/>
      <w:bCs/>
      <w:i/>
      <w:sz w:val="28"/>
      <w:szCs w:val="26"/>
    </w:rPr>
  </w:style>
  <w:style w:type="table" w:styleId="TableGrid">
    <w:name w:val="Table Grid"/>
    <w:basedOn w:val="TableNormal"/>
    <w:uiPriority w:val="59"/>
    <w:rsid w:val="00654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B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63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39C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39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639C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8D02BB"/>
    <w:pPr>
      <w:tabs>
        <w:tab w:val="center" w:pos="4153"/>
        <w:tab w:val="right" w:pos="8306"/>
      </w:tabs>
    </w:pPr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rsid w:val="008D02BB"/>
    <w:rPr>
      <w:rFonts w:ascii="Arial" w:eastAsia="Times New Roman" w:hAnsi="Arial" w:cs="Times New Roman"/>
      <w:szCs w:val="24"/>
    </w:rPr>
  </w:style>
  <w:style w:type="paragraph" w:customStyle="1" w:styleId="StyleHeading2ArialNarrowBoldNotItalic">
    <w:name w:val="Style Heading 2 + Arial Narrow Bold Not Italic"/>
    <w:basedOn w:val="Heading2"/>
    <w:autoRedefine/>
    <w:rsid w:val="008D02BB"/>
    <w:pPr>
      <w:keepLines w:val="0"/>
      <w:numPr>
        <w:ilvl w:val="1"/>
        <w:numId w:val="4"/>
      </w:numPr>
      <w:tabs>
        <w:tab w:val="clear" w:pos="576"/>
        <w:tab w:val="num" w:pos="720"/>
      </w:tabs>
      <w:spacing w:before="120" w:after="120"/>
      <w:ind w:left="720" w:hanging="720"/>
    </w:pPr>
    <w:rPr>
      <w:rFonts w:ascii="Arial Narrow" w:eastAsia="Times New Roman" w:hAnsi="Arial Narrow" w:cs="Arial"/>
      <w:i w:val="0"/>
      <w:szCs w:val="28"/>
    </w:rPr>
  </w:style>
  <w:style w:type="paragraph" w:customStyle="1" w:styleId="Heading111">
    <w:name w:val="Heading 1.1.1"/>
    <w:basedOn w:val="Normal"/>
    <w:rsid w:val="008D02BB"/>
    <w:pPr>
      <w:numPr>
        <w:ilvl w:val="2"/>
        <w:numId w:val="4"/>
      </w:numPr>
      <w:tabs>
        <w:tab w:val="center" w:pos="4153"/>
        <w:tab w:val="right" w:pos="8306"/>
      </w:tabs>
      <w:spacing w:before="120" w:after="120"/>
    </w:pPr>
    <w:rPr>
      <w:rFonts w:ascii="Arial Narrow" w:eastAsia="Times New Roman" w:hAnsi="Arial Narrow" w:cs="Times New Roman"/>
      <w:b/>
      <w:sz w:val="24"/>
      <w:szCs w:val="24"/>
    </w:rPr>
  </w:style>
  <w:style w:type="paragraph" w:customStyle="1" w:styleId="Heading1111">
    <w:name w:val="Heading 1.1.1.1"/>
    <w:basedOn w:val="Normal"/>
    <w:rsid w:val="008D02BB"/>
    <w:pPr>
      <w:numPr>
        <w:ilvl w:val="3"/>
        <w:numId w:val="4"/>
      </w:numPr>
    </w:pPr>
    <w:rPr>
      <w:rFonts w:eastAsia="Times New Roman" w:cs="Times New Roman"/>
      <w:szCs w:val="24"/>
    </w:rPr>
  </w:style>
  <w:style w:type="paragraph" w:customStyle="1" w:styleId="Heading1">
    <w:name w:val="Heading 1."/>
    <w:basedOn w:val="Normal"/>
    <w:rsid w:val="008D02BB"/>
    <w:pPr>
      <w:keepNext/>
      <w:numPr>
        <w:numId w:val="4"/>
      </w:numPr>
      <w:spacing w:before="240" w:after="120"/>
      <w:outlineLvl w:val="0"/>
    </w:pPr>
    <w:rPr>
      <w:rFonts w:ascii="Arial Narrow" w:eastAsia="Times New Roman" w:hAnsi="Arial Narrow" w:cs="Times New Roman"/>
      <w:b/>
      <w:iCs/>
      <w:sz w:val="32"/>
      <w:szCs w:val="32"/>
    </w:rPr>
  </w:style>
  <w:style w:type="paragraph" w:customStyle="1" w:styleId="Heading11111">
    <w:name w:val="Heading 1.1.1.1.1"/>
    <w:basedOn w:val="Heading5"/>
    <w:rsid w:val="008D02BB"/>
    <w:pPr>
      <w:keepNext w:val="0"/>
      <w:keepLines w:val="0"/>
      <w:numPr>
        <w:ilvl w:val="4"/>
        <w:numId w:val="4"/>
      </w:numPr>
      <w:spacing w:before="240" w:after="60"/>
    </w:pPr>
    <w:rPr>
      <w:rFonts w:ascii="Arial Narrow" w:eastAsia="Times New Roman" w:hAnsi="Arial Narrow" w:cs="Times New Roman"/>
      <w:b/>
      <w:bCs/>
      <w:iCs/>
      <w:color w:val="auto"/>
      <w:spacing w:val="-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B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26E37"/>
    <w:pPr>
      <w:spacing w:before="150" w:after="150"/>
    </w:pPr>
    <w:rPr>
      <w:rFonts w:ascii="Trebuchet MS" w:eastAsia="Times New Roman" w:hAnsi="Trebuchet MS" w:cs="Times New Roman"/>
      <w:sz w:val="24"/>
      <w:szCs w:val="24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37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3714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3714"/>
    <w:rPr>
      <w:vertAlign w:val="superscript"/>
    </w:rPr>
  </w:style>
  <w:style w:type="character" w:styleId="PageNumber">
    <w:name w:val="page number"/>
    <w:basedOn w:val="DefaultParagraphFont"/>
    <w:semiHidden/>
    <w:rsid w:val="00B43714"/>
  </w:style>
  <w:style w:type="paragraph" w:customStyle="1" w:styleId="Default">
    <w:name w:val="Default"/>
    <w:rsid w:val="000126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file:///S:\Arts%20and%20Cultural%20Services\Program%202-%20Strategic%20Planning%20and%20Coordination\Policy\2010-14%20Arts%20&amp;%20Cultural%20Development%20Plan\acs%2020090706%20arts%20plan%20briefing.pptx" TargetMode="External"/><Relationship Id="rId7" Type="http://schemas.openxmlformats.org/officeDocument/2006/relationships/hyperlink" Target="file:///S:\Arts%20and%20Cultural%20Services\Program%202-%20Strategic%20Planning%20and%20Coordination\Policy\2010-14%20Arts%20&amp;%20Cultural%20Development%20Plan\acs%2020090706%20arts%20plan%20briefing.pptx" TargetMode="External"/><Relationship Id="rId2" Type="http://schemas.openxmlformats.org/officeDocument/2006/relationships/hyperlink" Target="http://intranet.yarra.int/ourdocs/Community%20Programs/Community%20Planning%20and%20Advocac/Consultation/Pages/default.aspx" TargetMode="External"/><Relationship Id="rId1" Type="http://schemas.openxmlformats.org/officeDocument/2006/relationships/hyperlink" Target="http://intranet.yarra.int/ourdocs/Community%20Programs/Community%20Planning%20and%20Advocac/Consultation/Pages/default.aspx" TargetMode="External"/><Relationship Id="rId6" Type="http://schemas.openxmlformats.org/officeDocument/2006/relationships/hyperlink" Target="file:///S:\Arts%20and%20Cultural%20Services\Program%202-%20Strategic%20Planning%20and%20Coordination\Policy\2010-14%20Arts%20&amp;%20Cultural%20Development%20Plan\acs%2020090706%20arts%20plan%20briefing.pptx" TargetMode="External"/><Relationship Id="rId5" Type="http://schemas.openxmlformats.org/officeDocument/2006/relationships/hyperlink" Target="file:///S:\Arts%20and%20Cultural%20Services\Program%202-%20Strategic%20Planning%20and%20Coordination\Policy\2010-14%20Arts%20&amp;%20Cultural%20Development%20Plan\acs%2020090706%20arts%20plan%20briefing.pptx" TargetMode="External"/><Relationship Id="rId4" Type="http://schemas.openxmlformats.org/officeDocument/2006/relationships/hyperlink" Target="file:///S:\Arts%20and%20Cultural%20Services\Program%202-%20Strategic%20Planning%20and%20Coordination\Policy\2010-14%20Arts%20&amp;%20Cultural%20Development%20Plan\acs%2020090706%20arts%20plan%20briefing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9EE3C-25CE-4C63-ABA9-8ED79986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Yarra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zemancheff</dc:creator>
  <cp:keywords/>
  <dc:description/>
  <cp:lastModifiedBy>Michelle Anne Zemancheff</cp:lastModifiedBy>
  <cp:revision>24</cp:revision>
  <cp:lastPrinted>2009-07-09T05:19:00Z</cp:lastPrinted>
  <dcterms:created xsi:type="dcterms:W3CDTF">2009-07-09T03:31:00Z</dcterms:created>
  <dcterms:modified xsi:type="dcterms:W3CDTF">2009-07-21T00:36:00Z</dcterms:modified>
</cp:coreProperties>
</file>