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86DCEF">
      <w:pPr>
        <w:pStyle w:val="2"/>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Abstract: Challenges Facing Modern Society</w:t>
      </w:r>
    </w:p>
    <w:p w14:paraId="25182CEA">
      <w:pPr>
        <w:pStyle w:val="5"/>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In the rapidly evolving landscape of the 21st century, modern society is confronted with a myriad of complex challenges that are deeply interconnected and multifaceted. This abstract explores the key issues that define our contemporary world, focusing on five critical areas: climate change, inequality, technological disruptions, mental health, and global health crises.</w:t>
      </w:r>
    </w:p>
    <w:p w14:paraId="167ED8D9">
      <w:pPr>
        <w:pStyle w:val="5"/>
        <w:keepNext w:val="0"/>
        <w:keepLines w:val="0"/>
        <w:widowControl/>
        <w:suppressLineNumbers w:val="0"/>
        <w:spacing w:line="360" w:lineRule="auto"/>
        <w:rPr>
          <w:rFonts w:hint="default" w:ascii="Times New Roman" w:hAnsi="Times New Roman" w:cs="Times New Roman"/>
        </w:rPr>
      </w:pPr>
      <w:r>
        <w:rPr>
          <w:rStyle w:val="6"/>
          <w:rFonts w:hint="default" w:ascii="Times New Roman" w:hAnsi="Times New Roman" w:cs="Times New Roman"/>
        </w:rPr>
        <w:t>Climate change</w:t>
      </w:r>
      <w:r>
        <w:rPr>
          <w:rFonts w:hint="default" w:ascii="Times New Roman" w:hAnsi="Times New Roman" w:cs="Times New Roman"/>
        </w:rPr>
        <w:t xml:space="preserve"> stands as one of the most pressing threats, with its impacts being felt across the globe. Rising temperatures, extreme weather events, and sea-level rise are reshaping ecosystems and human livelihoods, demanding urgent action to mitigate and adapt to these changes.</w:t>
      </w:r>
    </w:p>
    <w:p w14:paraId="1A908C12">
      <w:pPr>
        <w:pStyle w:val="5"/>
        <w:keepNext w:val="0"/>
        <w:keepLines w:val="0"/>
        <w:widowControl/>
        <w:suppressLineNumbers w:val="0"/>
        <w:spacing w:line="360" w:lineRule="auto"/>
        <w:rPr>
          <w:rFonts w:hint="default" w:ascii="Times New Roman" w:hAnsi="Times New Roman" w:cs="Times New Roman"/>
        </w:rPr>
      </w:pPr>
      <w:r>
        <w:rPr>
          <w:rStyle w:val="6"/>
          <w:rFonts w:hint="default" w:ascii="Times New Roman" w:hAnsi="Times New Roman" w:cs="Times New Roman"/>
        </w:rPr>
        <w:t>Inequality</w:t>
      </w:r>
      <w:r>
        <w:rPr>
          <w:rFonts w:hint="default" w:ascii="Times New Roman" w:hAnsi="Times New Roman" w:cs="Times New Roman"/>
        </w:rPr>
        <w:t xml:space="preserve"> remains a pervasive issue, manifesting in economic disparities, access to education, and opportunities across different demo</w:t>
      </w:r>
      <w:bookmarkStart w:id="0" w:name="_GoBack"/>
      <w:bookmarkEnd w:id="0"/>
      <w:r>
        <w:rPr>
          <w:rFonts w:hint="default" w:ascii="Times New Roman" w:hAnsi="Times New Roman" w:cs="Times New Roman"/>
        </w:rPr>
        <w:t>graphic groups. The widening gap between the rich and the poor, coupled with systemic issues of racial and gender discrimination, continues to hinder social progress and stability.</w:t>
      </w:r>
    </w:p>
    <w:p w14:paraId="59AFF4DE">
      <w:pPr>
        <w:pStyle w:val="5"/>
        <w:keepNext w:val="0"/>
        <w:keepLines w:val="0"/>
        <w:widowControl/>
        <w:suppressLineNumbers w:val="0"/>
        <w:spacing w:line="360" w:lineRule="auto"/>
        <w:rPr>
          <w:rFonts w:hint="default" w:ascii="Times New Roman" w:hAnsi="Times New Roman" w:cs="Times New Roman"/>
        </w:rPr>
      </w:pPr>
      <w:r>
        <w:rPr>
          <w:rStyle w:val="6"/>
          <w:rFonts w:hint="default" w:ascii="Times New Roman" w:hAnsi="Times New Roman" w:cs="Times New Roman"/>
        </w:rPr>
        <w:t>Technological disruptions</w:t>
      </w:r>
      <w:r>
        <w:rPr>
          <w:rFonts w:hint="default" w:ascii="Times New Roman" w:hAnsi="Times New Roman" w:cs="Times New Roman"/>
        </w:rPr>
        <w:t xml:space="preserve"> are reshaping industries and societal norms at an unprecedented pace. While advancements in technology bring about significant benefits, they also pose challenges such as job displacement due to automation, privacy concerns, and the widening digital divide, which exacerbates existing inequalities.</w:t>
      </w:r>
    </w:p>
    <w:p w14:paraId="36BC3BA6">
      <w:pPr>
        <w:pStyle w:val="5"/>
        <w:keepNext w:val="0"/>
        <w:keepLines w:val="0"/>
        <w:widowControl/>
        <w:suppressLineNumbers w:val="0"/>
        <w:spacing w:line="360" w:lineRule="auto"/>
        <w:rPr>
          <w:rFonts w:hint="default" w:ascii="Times New Roman" w:hAnsi="Times New Roman" w:cs="Times New Roman"/>
        </w:rPr>
      </w:pPr>
      <w:r>
        <w:rPr>
          <w:rStyle w:val="6"/>
          <w:rFonts w:hint="default" w:ascii="Times New Roman" w:hAnsi="Times New Roman" w:cs="Times New Roman"/>
        </w:rPr>
        <w:t>Mental health</w:t>
      </w:r>
      <w:r>
        <w:rPr>
          <w:rFonts w:hint="default" w:ascii="Times New Roman" w:hAnsi="Times New Roman" w:cs="Times New Roman"/>
        </w:rPr>
        <w:t xml:space="preserve"> is increasingly recognized as a critical aspect of overall well-being, yet it remains under-resourced and stigmatized. The rise of mental health issues, particularly among younger generations, is often linked to factors such as social media, economic stress, and the fast-paced nature of modern life.</w:t>
      </w:r>
    </w:p>
    <w:p w14:paraId="73762FCE">
      <w:pPr>
        <w:pStyle w:val="5"/>
        <w:keepNext w:val="0"/>
        <w:keepLines w:val="0"/>
        <w:widowControl/>
        <w:suppressLineNumbers w:val="0"/>
        <w:spacing w:line="360" w:lineRule="auto"/>
        <w:rPr>
          <w:rFonts w:hint="default" w:ascii="Times New Roman" w:hAnsi="Times New Roman" w:cs="Times New Roman"/>
        </w:rPr>
      </w:pPr>
      <w:r>
        <w:rPr>
          <w:rStyle w:val="6"/>
          <w:rFonts w:hint="default" w:ascii="Times New Roman" w:hAnsi="Times New Roman" w:cs="Times New Roman"/>
        </w:rPr>
        <w:t>Global health crises</w:t>
      </w:r>
      <w:r>
        <w:rPr>
          <w:rFonts w:hint="default" w:ascii="Times New Roman" w:hAnsi="Times New Roman" w:cs="Times New Roman"/>
        </w:rPr>
        <w:t>, exemplified by the COVID-19 pandemic, have highlighted the vulnerabilities of health systems worldwide. The challenges of disease prevention, vaccine distribution, and pandemic preparedness underscore the need for robust, equitable health infrastructures capable of responding to future threats.</w:t>
      </w:r>
    </w:p>
    <w:p w14:paraId="5D7BB8EB">
      <w:pPr>
        <w:spacing w:line="360" w:lineRule="auto"/>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D1061"/>
    <w:rsid w:val="7D2D1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2024-08-08T14:14:00Z</dcterms:created>
  <dc:creator>CYPRIAN LYRIA</dc:creator>
  <cp:lastModifiedBy>CYPRIAN LYRIA</cp:lastModifiedBy>
  <dcterms:modified xsi:type="dcterms:W3CDTF">2024-08-08T14:17:59Z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5E81D0D4999A44B4A7890AF3C957BBA0_11</vt:lpwstr>
  </property>
</Properties>
</file>