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jc w:val="center"/>
      </w:pPr>
      <w:r>
        <w:rPr>
          <w:rFonts w:ascii="Arial" w:cs="Arial" w:eastAsia="Arial" w:hAnsi="Arial"/>
          <w:b/>
          <w:bCs/>
          <w:color w:val="1E3A5F"/>
          <w:sz w:val="36"/>
          <w:szCs w:val="36"/>
        </w:rPr>
        <w:t xml:space="preserve">🎓 NEXUS EAF — AUDIT TECHNIQUE COMPLET</w:t>
      </w:r>
    </w:p>
    <w:p>
      <w:pPr>
        <w:spacing w:after="160"/>
      </w:pPr>
      <w:r>
        <w:t xml:space="preserve"/>
      </w:r>
    </w:p>
    <w:p>
      <w:pPr>
        <w:jc w:val="center"/>
      </w:pPr>
      <w:r>
        <w:rPr>
          <w:rFonts w:ascii="Arial" w:cs="Arial" w:eastAsia="Arial" w:hAnsi="Arial"/>
          <w:i/>
          <w:iCs/>
          <w:color w:val="2E6DA4"/>
          <w:sz w:val="26"/>
          <w:szCs w:val="26"/>
        </w:rPr>
        <w:t xml:space="preserve">Plateforme de Préparation au Bac de Français</w:t>
      </w:r>
    </w:p>
    <w:p>
      <w:pPr>
        <w:spacing w:after="160"/>
      </w:pPr>
      <w:r>
        <w:t xml:space="preserve"/>
      </w:r>
    </w:p>
    <w:p>
      <w:pPr>
        <w:jc w:val="center"/>
      </w:pPr>
      <w:r>
        <w:rPr>
          <w:rFonts w:ascii="Courier New" w:cs="Courier New" w:eastAsia="Courier New" w:hAnsi="Courier New"/>
          <w:color w:val="555555"/>
          <w:sz w:val="22"/>
          <w:szCs w:val="22"/>
        </w:rPr>
        <w:t xml:space="preserve">cyranoaladin/Plateforme_francais</w:t>
      </w:r>
    </w:p>
    <w:p>
      <w:pPr>
        <w:spacing w:after="16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120"/>
              <w:left w:type="dxa" w:w="200"/>
              <w:bottom w:type="dxa" w:w="120"/>
              <w:right w:type="dxa" w:w="200"/>
            </w:tcMar>
          </w:tcPr>
          <w:p>
            <w:r>
              <w:rPr>
                <w:rFonts w:ascii="Arial" w:cs="Arial" w:eastAsia="Arial" w:hAnsi="Arial"/>
                <w:b/>
                <w:bCs/>
                <w:color w:val="FFFFFF"/>
                <w:sz w:val="20"/>
                <w:szCs w:val="20"/>
              </w:rPr>
              <w:t xml:space="preserve">📋  RAPPORT D'AUDIT TECHNIQUE &amp; ARCHITECTURAL  |  Mars 2026</w:t>
            </w:r>
          </w:p>
        </w:tc>
      </w:tr>
    </w:tbl>
    <w:p>
      <w:pPr>
        <w:spacing w:after="160"/>
      </w:pPr>
      <w:r>
        <w:t xml:space="preserve"/>
      </w:r>
    </w:p>
    <w:p>
      <w:pPr>
        <w:jc w:val="center"/>
      </w:pPr>
      <w:r>
        <w:rPr>
          <w:rFonts w:ascii="Arial" w:cs="Arial" w:eastAsia="Arial" w:hAnsi="Arial"/>
          <w:color w:val="777777"/>
          <w:sz w:val="18"/>
          <w:szCs w:val="18"/>
        </w:rPr>
        <w:t xml:space="preserve">Auditeur : Claude (Anthropic)  |  Date : 07/03/2026  |  Version projet : 1.0.0</w:t>
      </w:r>
    </w:p>
    <w:p>
      <w:pPr>
        <w:spacing w:after="160"/>
      </w:pPr>
      <w:r>
        <w:t xml:space="preserve"/>
      </w:r>
    </w:p>
    <w:p>
      <w:pPr>
        <w:spacing w:after="160"/>
      </w:pPr>
      <w:r>
        <w:t xml:space="preserve"/>
      </w:r>
    </w:p>
    <w:p>
      <w:pPr>
        <w:spacing w:after="160"/>
      </w:pPr>
      <w:r>
        <w:t xml:space="preserve"/>
      </w:r>
    </w:p>
    <w:p>
      <w:pPr>
        <w:pStyle w:val="Heading1"/>
      </w:pPr>
      <w:r>
        <w:rPr>
          <w:rFonts w:ascii="Arial" w:cs="Arial" w:eastAsia="Arial" w:hAnsi="Arial"/>
          <w:b/>
          <w:bCs/>
          <w:sz w:val="32"/>
          <w:szCs w:val="32"/>
        </w:rPr>
        <w:t xml:space="preserve">1. RÉSUMÉ EXÉCUTIF</w:t>
      </w:r>
    </w:p>
    <w:p>
      <w:pPr>
        <w:spacing w:after="120"/>
      </w:pPr>
      <w:r>
        <w:rPr>
          <w:rFonts w:ascii="Arial" w:cs="Arial" w:eastAsia="Arial" w:hAnsi="Arial"/>
          <w:b w:val="false"/>
          <w:bCs w:val="false"/>
          <w:i w:val="false"/>
          <w:iCs w:val="false"/>
          <w:color w:val="000000"/>
          <w:sz w:val="22"/>
          <w:szCs w:val="22"/>
        </w:rPr>
        <w:t xml:space="preserve">Ce rapport présente une analyse complète du projet Nexus EAF, plateforme web de préparation aux Épreuves Anticipées de Français (EAF) pour les élèves de Première générale. L'audit couvre l'architecture, la sécurité, la qualité du code, les tests, la performance et les risques de déploiement.</w:t>
      </w:r>
    </w:p>
    <w:p>
      <w:pPr>
        <w:spacing w:after="160"/>
      </w:pPr>
      <w:r>
        <w:t xml:space="preserve"/>
      </w:r>
    </w:p>
    <w:p>
      <w:pPr>
        <w:pStyle w:val="Heading2"/>
      </w:pPr>
      <w:r>
        <w:rPr>
          <w:rFonts w:ascii="Arial" w:cs="Arial" w:eastAsia="Arial" w:hAnsi="Arial"/>
          <w:b/>
          <w:bCs/>
          <w:sz w:val="28"/>
          <w:szCs w:val="28"/>
        </w:rPr>
        <w:t xml:space="preserve">1.1 Score Global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/10</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Niveau</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Architecture &amp; 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Solide, quelques incohérences</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Sécurité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22"/>
                <w:szCs w:val="22"/>
              </w:rPr>
              <w:t xml:space="preserve">5/10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8"/>
                <w:szCs w:val="18"/>
              </w:rPr>
              <w:t xml:space="preserve">Risques identifiés à corriger</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Qualité du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TypeScript strict, bonne couverture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619 tests unitaires, E2E présent</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22"/>
                <w:szCs w:val="22"/>
              </w:rPr>
              <w:t xml:space="preserve">5/10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74C3C"/>
                <w:sz w:val="18"/>
                <w:szCs w:val="18"/>
              </w:rPr>
              <w:t xml:space="preserve">Lacunes sur cache/workers</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9/10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8"/>
                <w:szCs w:val="18"/>
              </w:rPr>
              <w:t xml:space="preserve">Excellente, complète et structurée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Déploiement &amp; DevOps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6/10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Multi-config redondante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Fonctionnalités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18"/>
                <w:szCs w:val="18"/>
              </w:rPr>
              <w:t xml:space="preserve">Riche, quelques placeholders</w:t>
            </w:r>
          </w:p>
        </w:tc>
      </w:tr>
    </w:tbl>
    <w:p>
      <w:pPr>
        <w:spacing w:after="160"/>
      </w:pPr>
      <w:r>
        <w:t xml:space="preserve"/>
      </w:r>
    </w:p>
    <w:p>
      <w:pPr>
        <w:pStyle w:val="Heading2"/>
      </w:pPr>
      <w:r>
        <w:rPr>
          <w:rFonts w:ascii="Arial" w:cs="Arial" w:eastAsia="Arial" w:hAnsi="Arial"/>
          <w:b/>
          <w:bCs/>
          <w:sz w:val="28"/>
          <w:szCs w:val="28"/>
        </w:rPr>
        <w:t xml:space="preserve">1.2 Synthèse des Risques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C0392B" w:val="clear"/>
            <w:tcMar>
              <w:top w:type="dxa" w:w="120"/>
              <w:left w:type="dxa" w:w="200"/>
              <w:bottom w:type="dxa" w:w="120"/>
              <w:right w:type="dxa" w:w="200"/>
            </w:tcMar>
          </w:tcPr>
          <w:p>
            <w:r>
              <w:rPr>
                <w:rFonts w:ascii="Arial" w:cs="Arial" w:eastAsia="Arial" w:hAnsi="Arial"/>
                <w:b/>
                <w:bCs/>
                <w:color w:val="FFFFFF"/>
                <w:sz w:val="20"/>
                <w:szCs w:val="20"/>
              </w:rPr>
              <w:t xml:space="preserve">⚠️  3 RISQUES CRITIQUES identifiés nécessitant une action immédiate</w:t>
            </w:r>
          </w:p>
        </w:tc>
      </w:tr>
    </w:tbl>
    <w:p>
      <w:pPr>
        <w:spacing w:after="160"/>
      </w:pPr>
      <w:r>
        <w:t xml:space="preserve"/>
      </w:r>
    </w:p>
    <w:p>
      <w:pPr>
        <w:pStyle w:val="ListParagraph"/>
        <w:numPr>
          <w:ilvl w:val="0"/>
          <w:numId w:val="2"/>
        </w:numPr>
        <w:spacing w:after="80"/>
      </w:pPr>
      <w:r>
        <w:rPr>
          <w:rFonts w:ascii="Arial" w:cs="Arial" w:eastAsia="Arial" w:hAnsi="Arial"/>
          <w:b/>
          <w:bCs/>
          <w:color w:val="C0392B"/>
          <w:sz w:val="20"/>
          <w:szCs w:val="20"/>
        </w:rPr>
        <w:t xml:space="preserve">🔴 CRITIQUE : Incompatibilité Next.js 16 — middleware.ts doit devenir proxy.ts (breaking change v16)</w:t>
      </w:r>
    </w:p>
    <w:p>
      <w:pPr>
        <w:pStyle w:val="ListParagraph"/>
        <w:numPr>
          <w:ilvl w:val="0"/>
          <w:numId w:val="2"/>
        </w:numPr>
        <w:spacing w:after="80"/>
      </w:pPr>
      <w:r>
        <w:rPr>
          <w:rFonts w:ascii="Arial" w:cs="Arial" w:eastAsia="Arial" w:hAnsi="Arial"/>
          <w:b/>
          <w:bCs/>
          <w:color w:val="C0392B"/>
          <w:sz w:val="20"/>
          <w:szCs w:val="20"/>
        </w:rPr>
        <w:t xml:space="preserve">🔴 CRITIQUE : Multiples fournisseurs IA (Gemini + OpenAI + Mistral) sans fallback strategy clairement implémentée</w:t>
      </w:r>
    </w:p>
    <w:p>
      <w:pPr>
        <w:pStyle w:val="ListParagraph"/>
        <w:numPr>
          <w:ilvl w:val="0"/>
          <w:numId w:val="2"/>
        </w:numPr>
        <w:spacing w:after="80"/>
      </w:pPr>
      <w:r>
        <w:rPr>
          <w:rFonts w:ascii="Arial" w:cs="Arial" w:eastAsia="Arial" w:hAnsi="Arial"/>
          <w:b/>
          <w:bCs/>
          <w:color w:val="C0392B"/>
          <w:sz w:val="20"/>
          <w:szCs w:val="20"/>
        </w:rPr>
        <w:t xml:space="preserve">🔴 CRITIQUE : Stockage S3 non implémenté alors que 553 ressources + 322 vidéos sont en local uniquement</w:t>
      </w:r>
    </w:p>
    <w:p>
      <w:pPr>
        <w:spacing w:after="160"/>
      </w:pPr>
      <w:r>
        <w:t xml:space="preserve"/>
      </w:r>
    </w:p>
    <w:p>
      <w:r>
        <w:br w:type="page"/>
      </w:r>
    </w:p>
    <w:p>
      <w:pPr>
        <w:pStyle w:val="Heading1"/>
      </w:pPr>
      <w:r>
        <w:rPr>
          <w:rFonts w:ascii="Arial" w:cs="Arial" w:eastAsia="Arial" w:hAnsi="Arial"/>
          <w:b/>
          <w:bCs/>
          <w:sz w:val="32"/>
          <w:szCs w:val="32"/>
        </w:rPr>
        <w:t xml:space="preserve">2. ARCHITECTURE &amp; STACK TECHNIQUE</w:t>
      </w:r>
    </w:p>
    <w:p>
      <w:pPr>
        <w:pStyle w:val="Heading2"/>
      </w:pPr>
      <w:r>
        <w:rPr>
          <w:rFonts w:ascii="Arial" w:cs="Arial" w:eastAsia="Arial" w:hAnsi="Arial"/>
          <w:b/>
          <w:bCs/>
          <w:sz w:val="28"/>
          <w:szCs w:val="28"/>
        </w:rPr>
        <w:t xml:space="preserve">2.1 Vue d'ensemble</w:t>
      </w:r>
    </w:p>
    <w:p>
      <w:pPr>
        <w:spacing w:after="120"/>
      </w:pPr>
      <w:r>
        <w:rPr>
          <w:rFonts w:ascii="Arial" w:cs="Arial" w:eastAsia="Arial" w:hAnsi="Arial"/>
          <w:b w:val="false"/>
          <w:bCs w:val="false"/>
          <w:i w:val="false"/>
          <w:iCs w:val="false"/>
          <w:color w:val="000000"/>
          <w:sz w:val="22"/>
          <w:szCs w:val="22"/>
        </w:rPr>
        <w:t xml:space="preserve">Le projet est une application Next.js full-stack (App Router) avec authentification custom, base de données PostgreSQL + pgvector, et intégrations multi-LLM. La structure monorepo inclut un serveur MCP dans packages/mcp-server.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Framework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Next.js 16.1.6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Next.js 16 est très récent — vérifier compatibilité totale App Router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React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React 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Version stable, compatible Next.js 16</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TypeScript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Strict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Bonne pratique, réduit les bugs runtime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ORM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Prisma 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Version récente, support pgvector via extension</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PostgreSQL 16 + pgvector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Choix solide pour RAG vectoriel</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Tailwind CSS 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v4 encore en évolution, certains plugins incompatibles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Vitest + Playwright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Combinaison unitaire + E2E appropriée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Logging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Pino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Logger performant pour Node.js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Cron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node-cron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Pas de queue externe — jobs in-process fragiles</w:t>
            </w:r>
          </w:p>
        </w:tc>
      </w:tr>
    </w:tbl>
    <w:p>
      <w:pPr>
        <w:spacing w:after="160"/>
      </w:pPr>
      <w:r>
        <w:t xml:space="preserve"/>
      </w:r>
    </w:p>
    <w:p>
      <w:pPr>
        <w:pStyle w:val="Heading2"/>
      </w:pPr>
      <w:r>
        <w:rPr>
          <w:rFonts w:ascii="Arial" w:cs="Arial" w:eastAsia="Arial" w:hAnsi="Arial"/>
          <w:b/>
          <w:bCs/>
          <w:sz w:val="28"/>
          <w:szCs w:val="28"/>
        </w:rPr>
        <w:t xml:space="preserve">2.2 Structure des Dossiers</w:t>
      </w:r>
    </w:p>
    <w:p>
      <w:pPr>
        <w:spacing w:after="120"/>
      </w:pPr>
      <w:r>
        <w:rPr>
          <w:rFonts w:ascii="Arial" w:cs="Arial" w:eastAsia="Arial" w:hAnsi="Arial"/>
          <w:b w:val="false"/>
          <w:bCs w:val="false"/>
          <w:i w:val="false"/>
          <w:iCs w:val="false"/>
          <w:color w:val="000000"/>
          <w:sz w:val="22"/>
          <w:szCs w:val="22"/>
        </w:rPr>
        <w:t xml:space="preserve">La structure du projet est claire et bien organisée :</w:t>
      </w:r>
    </w:p>
    <w:p>
      <w:pPr>
        <w:pStyle w:val="ListParagraph"/>
        <w:numPr>
          <w:ilvl w:val="0"/>
          <w:numId w:val="2"/>
        </w:numPr>
        <w:spacing w:after="80"/>
      </w:pPr>
      <w:r>
        <w:rPr>
          <w:rFonts w:ascii="Arial" w:cs="Arial" w:eastAsia="Arial" w:hAnsi="Arial"/>
          <w:b w:val="false"/>
          <w:bCs w:val="false"/>
          <w:color w:val="000000"/>
          <w:sz w:val="20"/>
          <w:szCs w:val="20"/>
        </w:rPr>
        <w:t xml:space="preserve">src/ — Code source principal (App Router Next.js)</w:t>
      </w:r>
    </w:p>
    <w:p>
      <w:pPr>
        <w:pStyle w:val="ListParagraph"/>
        <w:numPr>
          <w:ilvl w:val="0"/>
          <w:numId w:val="2"/>
        </w:numPr>
        <w:spacing w:after="80"/>
      </w:pPr>
      <w:r>
        <w:rPr>
          <w:rFonts w:ascii="Arial" w:cs="Arial" w:eastAsia="Arial" w:hAnsi="Arial"/>
          <w:b w:val="false"/>
          <w:bCs w:val="false"/>
          <w:color w:val="000000"/>
          <w:sz w:val="20"/>
          <w:szCs w:val="20"/>
        </w:rPr>
        <w:t xml:space="preserve">prisma/ — Schéma et migrations de base de données</w:t>
      </w:r>
    </w:p>
    <w:p>
      <w:pPr>
        <w:pStyle w:val="ListParagraph"/>
        <w:numPr>
          <w:ilvl w:val="0"/>
          <w:numId w:val="2"/>
        </w:numPr>
        <w:spacing w:after="80"/>
      </w:pPr>
      <w:r>
        <w:rPr>
          <w:rFonts w:ascii="Arial" w:cs="Arial" w:eastAsia="Arial" w:hAnsi="Arial"/>
          <w:b w:val="false"/>
          <w:bCs w:val="false"/>
          <w:color w:val="000000"/>
          <w:sz w:val="20"/>
          <w:szCs w:val="20"/>
        </w:rPr>
        <w:t xml:space="preserve">packages/mcp-server — Serveur MCP (Model Context Protocol)</w:t>
      </w:r>
    </w:p>
    <w:p>
      <w:pPr>
        <w:pStyle w:val="ListParagraph"/>
        <w:numPr>
          <w:ilvl w:val="0"/>
          <w:numId w:val="2"/>
        </w:numPr>
        <w:spacing w:after="80"/>
      </w:pPr>
      <w:r>
        <w:rPr>
          <w:rFonts w:ascii="Arial" w:cs="Arial" w:eastAsia="Arial" w:hAnsi="Arial"/>
          <w:b w:val="false"/>
          <w:bCs w:val="false"/>
          <w:color w:val="000000"/>
          <w:sz w:val="20"/>
          <w:szCs w:val="20"/>
        </w:rPr>
        <w:t xml:space="preserve">scripts/ — Scripts de maintenance (scan ressources, RAG indexing)</w:t>
      </w:r>
    </w:p>
    <w:p>
      <w:pPr>
        <w:pStyle w:val="ListParagraph"/>
        <w:numPr>
          <w:ilvl w:val="0"/>
          <w:numId w:val="2"/>
        </w:numPr>
        <w:spacing w:after="80"/>
      </w:pPr>
      <w:r>
        <w:rPr>
          <w:rFonts w:ascii="Arial" w:cs="Arial" w:eastAsia="Arial" w:hAnsi="Arial"/>
          <w:b w:val="false"/>
          <w:bCs w:val="false"/>
          <w:color w:val="000000"/>
          <w:sz w:val="20"/>
          <w:szCs w:val="20"/>
        </w:rPr>
        <w:t xml:space="preserve">docs/ — Documentation complète (10+ fichiers Markdown)</w:t>
      </w:r>
    </w:p>
    <w:p>
      <w:pPr>
        <w:pStyle w:val="ListParagraph"/>
        <w:numPr>
          <w:ilvl w:val="0"/>
          <w:numId w:val="2"/>
        </w:numPr>
        <w:spacing w:after="80"/>
      </w:pPr>
      <w:r>
        <w:rPr>
          <w:rFonts w:ascii="Arial" w:cs="Arial" w:eastAsia="Arial" w:hAnsi="Arial"/>
          <w:b w:val="false"/>
          <w:bCs w:val="false"/>
          <w:color w:val="000000"/>
          <w:sz w:val="20"/>
          <w:szCs w:val="20"/>
        </w:rPr>
        <w:t xml:space="preserve">tests/ — Tests Vitest + Playwright</w:t>
      </w:r>
    </w:p>
    <w:p>
      <w:pPr>
        <w:pStyle w:val="ListParagraph"/>
        <w:numPr>
          <w:ilvl w:val="0"/>
          <w:numId w:val="2"/>
        </w:numPr>
        <w:spacing w:after="80"/>
      </w:pPr>
      <w:r>
        <w:rPr>
          <w:rFonts w:ascii="Arial" w:cs="Arial" w:eastAsia="Arial" w:hAnsi="Arial"/>
          <w:b w:val="false"/>
          <w:bCs w:val="false"/>
          <w:color w:val="000000"/>
          <w:sz w:val="20"/>
          <w:szCs w:val="20"/>
        </w:rPr>
        <w:t xml:space="preserve">.github/workflows — CI/CD automatisé</w:t>
      </w:r>
    </w:p>
    <w:p>
      <w:pPr>
        <w:pStyle w:val="ListParagraph"/>
        <w:numPr>
          <w:ilvl w:val="0"/>
          <w:numId w:val="2"/>
        </w:numPr>
        <w:spacing w:after="80"/>
      </w:pPr>
      <w:r>
        <w:rPr>
          <w:rFonts w:ascii="Arial" w:cs="Arial" w:eastAsia="Arial" w:hAnsi="Arial"/>
          <w:b w:val="false"/>
          <w:bCs w:val="false"/>
          <w:color w:val="000000"/>
          <w:sz w:val="20"/>
          <w:szCs w:val="20"/>
        </w:rPr>
        <w:t xml:space="preserve">.antigravity/ — Dossier non standard, finalité à clarifier</w:t>
      </w:r>
    </w:p>
    <w:p>
      <w:pPr>
        <w:spacing w:after="160"/>
      </w:pPr>
      <w:r>
        <w:t xml:space="preserve"/>
      </w:r>
    </w:p>
    <w:p>
      <w:pPr>
        <w:pStyle w:val="Heading2"/>
      </w:pPr>
      <w:r>
        <w:rPr>
          <w:rFonts w:ascii="Arial" w:cs="Arial" w:eastAsia="Arial" w:hAnsi="Arial"/>
          <w:b/>
          <w:bCs/>
          <w:sz w:val="28"/>
          <w:szCs w:val="28"/>
        </w:rPr>
        <w:t xml:space="preserve">2.3 Point Critique : Next.js 16 et 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C0392B" w:val="clear"/>
            <w:tcMar>
              <w:top w:type="dxa" w:w="120"/>
              <w:left w:type="dxa" w:w="200"/>
              <w:bottom w:type="dxa" w:w="120"/>
              <w:right w:type="dxa" w:w="200"/>
            </w:tcMar>
          </w:tcPr>
          <w:p>
            <w:r>
              <w:rPr>
                <w:rFonts w:ascii="Arial" w:cs="Arial" w:eastAsia="Arial" w:hAnsi="Arial"/>
                <w:b/>
                <w:bCs/>
                <w:color w:val="FFFFFF"/>
                <w:sz w:val="20"/>
                <w:szCs w:val="20"/>
              </w:rPr>
              <w:t xml:space="preserve">🔴 ACTION REQUISE : Depuis Next.js 16, le fichier middleware.ts a été renommé proxy.ts</w:t>
            </w:r>
          </w:p>
        </w:tc>
      </w:tr>
    </w:tbl>
    <w:p>
      <w:pPr>
        <w:spacing w:after="160"/>
      </w:pPr>
      <w:r>
        <w:t xml:space="preserve"/>
      </w:r>
    </w:p>
    <w:p>
      <w:pPr>
        <w:spacing w:after="120"/>
      </w:pPr>
      <w:r>
        <w:rPr>
          <w:rFonts w:ascii="Arial" w:cs="Arial" w:eastAsia="Arial" w:hAnsi="Arial"/>
          <w:b w:val="false"/>
          <w:bCs w:val="false"/>
          <w:i w:val="false"/>
          <w:iCs w:val="false"/>
          <w:color w:val="C0392B"/>
          <w:sz w:val="22"/>
          <w:szCs w:val="22"/>
        </w:rPr>
        <w:t xml:space="preserve">Le projet contient un fichier middleware.ts à la racine. Depuis Next.js 16 (confirmé par la documentation officielle Auth.js), ce fichier a été renommé proxy.ts. Si la version 16.1.6 est bien utilisée, cette incompatibilité provoquera une rupture silencieuse du middleware d'authentification et de protection des routes.</w:t>
      </w:r>
    </w:p>
    <w:p>
      <w:pPr>
        <w:pStyle w:val="ListParagraph"/>
        <w:numPr>
          <w:ilvl w:val="0"/>
          <w:numId w:val="2"/>
        </w:numPr>
        <w:spacing w:after="80"/>
      </w:pPr>
      <w:r>
        <w:rPr>
          <w:rFonts w:ascii="Arial" w:cs="Arial" w:eastAsia="Arial" w:hAnsi="Arial"/>
          <w:b w:val="false"/>
          <w:bCs w:val="false"/>
          <w:color w:val="000000"/>
          <w:sz w:val="20"/>
          <w:szCs w:val="20"/>
        </w:rPr>
        <w:t xml:space="preserve">Action immédiate : Renommer middleware.ts en proxy.ts</w:t>
      </w:r>
    </w:p>
    <w:p>
      <w:pPr>
        <w:pStyle w:val="ListParagraph"/>
        <w:numPr>
          <w:ilvl w:val="0"/>
          <w:numId w:val="2"/>
        </w:numPr>
        <w:spacing w:after="80"/>
      </w:pPr>
      <w:r>
        <w:rPr>
          <w:rFonts w:ascii="Arial" w:cs="Arial" w:eastAsia="Arial" w:hAnsi="Arial"/>
          <w:b w:val="false"/>
          <w:bCs w:val="false"/>
          <w:color w:val="000000"/>
          <w:sz w:val="20"/>
          <w:szCs w:val="20"/>
        </w:rPr>
        <w:t xml:space="preserve">Vérifier le matcher et la logique d'authentification dans le nouveau fichier</w:t>
      </w:r>
    </w:p>
    <w:p>
      <w:pPr>
        <w:pStyle w:val="ListParagraph"/>
        <w:numPr>
          <w:ilvl w:val="0"/>
          <w:numId w:val="2"/>
        </w:numPr>
        <w:spacing w:after="80"/>
      </w:pPr>
      <w:r>
        <w:rPr>
          <w:rFonts w:ascii="Arial" w:cs="Arial" w:eastAsia="Arial" w:hAnsi="Arial"/>
          <w:b w:val="false"/>
          <w:bCs w:val="false"/>
          <w:color w:val="000000"/>
          <w:sz w:val="20"/>
          <w:szCs w:val="20"/>
        </w:rPr>
        <w:t xml:space="preserve">Tester le flux complet de redirection après renommage</w:t>
      </w:r>
    </w:p>
    <w:p>
      <w:pPr>
        <w:spacing w:after="160"/>
      </w:pPr>
      <w:r>
        <w:t xml:space="preserve"/>
      </w:r>
    </w:p>
    <w:p>
      <w:pPr>
        <w:pStyle w:val="Heading2"/>
      </w:pPr>
      <w:r>
        <w:rPr>
          <w:rFonts w:ascii="Arial" w:cs="Arial" w:eastAsia="Arial" w:hAnsi="Arial"/>
          <w:b/>
          <w:bCs/>
          <w:sz w:val="28"/>
          <w:szCs w:val="28"/>
        </w:rPr>
        <w:t xml:space="preserve">2.4 Serveur MCP (packages/mcp-server)</w:t>
      </w:r>
    </w:p>
    <w:p>
      <w:pPr>
        <w:spacing w:after="120"/>
      </w:pPr>
      <w:r>
        <w:rPr>
          <w:rFonts w:ascii="Arial" w:cs="Arial" w:eastAsia="Arial" w:hAnsi="Arial"/>
          <w:b w:val="false"/>
          <w:bCs w:val="false"/>
          <w:i w:val="false"/>
          <w:iCs w:val="false"/>
          <w:color w:val="000000"/>
          <w:sz w:val="22"/>
          <w:szCs w:val="22"/>
        </w:rPr>
        <w:t xml:space="preserve">La présence d'un serveur MCP (Model Context Protocol) est une décision architecturale avancée permettant l'intégration de l'IA avec des outils externes. Ce module mérite une documentation dédiée sur son périmètre et ses permissions.</w:t>
      </w:r>
    </w:p>
    <w:p>
      <w:pPr>
        <w:spacing w:after="160"/>
      </w:pPr>
      <w:r>
        <w:t xml:space="preserve"/>
      </w:r>
    </w:p>
    <w:p>
      <w:r>
        <w:br w:type="page"/>
      </w:r>
    </w:p>
    <w:p>
      <w:pPr>
        <w:pStyle w:val="Heading1"/>
      </w:pPr>
      <w:r>
        <w:rPr>
          <w:rFonts w:ascii="Arial" w:cs="Arial" w:eastAsia="Arial" w:hAnsi="Arial"/>
          <w:b/>
          <w:bCs/>
          <w:sz w:val="32"/>
          <w:szCs w:val="32"/>
        </w:rPr>
        <w:t xml:space="preserve">3. ANALYSE DE SÉCURITÉ</w:t>
      </w:r>
    </w:p>
    <w:p>
      <w:pPr>
        <w:pStyle w:val="Heading2"/>
      </w:pPr>
      <w:r>
        <w:rPr>
          <w:rFonts w:ascii="Arial" w:cs="Arial" w:eastAsia="Arial" w:hAnsi="Arial"/>
          <w:b/>
          <w:bCs/>
          <w:sz w:val="28"/>
          <w:szCs w:val="28"/>
        </w:rPr>
        <w:t xml:space="preserve">3.1 Tableau des Risques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Sessions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SESSION_SECRET 32 hex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Bonne pratique, à stocker en coffre-fort (vault)</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CSRF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CSRF_SECRET 32 hex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Protection CSRF explicitement configurée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Auth roles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élève/enseignant/parent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Système de rôles en place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API Keys IA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Gemini/OpenAI/Mistral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3 fournisseurs — risque de leak si mal configuré</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Middleware auth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middleware.ts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 CRITIQUE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Renommer en proxy.ts pour Next.js 16</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Stockage local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553 fichiers en local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 CRITIQUE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Pas de S3 — données perdues si container redémarre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Rate limiting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mentionné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Aucun rate-limiter visible sur les API routes IA</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OCR uploads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Dépôt de copies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Validation des fichiers uploadés à vérifier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Worker in-process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Correction asynchrone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Pas de queue — risque de crash sous charge</w:t>
            </w:r>
          </w:p>
        </w:tc>
      </w:tr>
    </w:tbl>
    <w:p>
      <w:pPr>
        <w:spacing w:after="160"/>
      </w:pPr>
      <w:r>
        <w:t xml:space="preserve"/>
      </w:r>
    </w:p>
    <w:p>
      <w:pPr>
        <w:pStyle w:val="Heading2"/>
      </w:pPr>
      <w:r>
        <w:rPr>
          <w:rFonts w:ascii="Arial" w:cs="Arial" w:eastAsia="Arial" w:hAnsi="Arial"/>
          <w:b/>
          <w:bCs/>
          <w:sz w:val="28"/>
          <w:szCs w:val="28"/>
        </w:rPr>
        <w:t xml:space="preserve">3.2 Variables d'Environnement Sensibles</w:t>
      </w:r>
    </w:p>
    <w:p>
      <w:pPr>
        <w:spacing w:after="120"/>
      </w:pPr>
      <w:r>
        <w:rPr>
          <w:rFonts w:ascii="Arial" w:cs="Arial" w:eastAsia="Arial" w:hAnsi="Arial"/>
          <w:b w:val="false"/>
          <w:bCs w:val="false"/>
          <w:i w:val="false"/>
          <w:iCs w:val="false"/>
          <w:color w:val="000000"/>
          <w:sz w:val="22"/>
          <w:szCs w:val="22"/>
        </w:rPr>
        <w:t xml:space="preserve">Le projet expose 3 clés API d'IA différentes. Recommandations :</w:t>
      </w:r>
    </w:p>
    <w:p>
      <w:pPr>
        <w:pStyle w:val="ListParagraph"/>
        <w:numPr>
          <w:ilvl w:val="0"/>
          <w:numId w:val="2"/>
        </w:numPr>
        <w:spacing w:after="80"/>
      </w:pPr>
      <w:r>
        <w:rPr>
          <w:rFonts w:ascii="Arial" w:cs="Arial" w:eastAsia="Arial" w:hAnsi="Arial"/>
          <w:b w:val="false"/>
          <w:bCs w:val="false"/>
          <w:color w:val="000000"/>
          <w:sz w:val="20"/>
          <w:szCs w:val="20"/>
        </w:rPr>
        <w:t xml:space="preserve">Utiliser un vault (ex: HashiCorp Vault, AWS Secrets Manager, Doppler) pour les secrets</w:t>
      </w:r>
    </w:p>
    <w:p>
      <w:pPr>
        <w:pStyle w:val="ListParagraph"/>
        <w:numPr>
          <w:ilvl w:val="0"/>
          <w:numId w:val="2"/>
        </w:numPr>
        <w:spacing w:after="80"/>
      </w:pPr>
      <w:r>
        <w:rPr>
          <w:rFonts w:ascii="Arial" w:cs="Arial" w:eastAsia="Arial" w:hAnsi="Arial"/>
          <w:b w:val="false"/>
          <w:bCs w:val="false"/>
          <w:color w:val="000000"/>
          <w:sz w:val="20"/>
          <w:szCs w:val="20"/>
        </w:rPr>
        <w:t xml:space="preserve">Définir une stratégie de fallback IA : si Gemini échoue, basculer sur OpenAI ou Mistral</w:t>
      </w:r>
    </w:p>
    <w:p>
      <w:pPr>
        <w:pStyle w:val="ListParagraph"/>
        <w:numPr>
          <w:ilvl w:val="0"/>
          <w:numId w:val="2"/>
        </w:numPr>
        <w:spacing w:after="80"/>
      </w:pPr>
      <w:r>
        <w:rPr>
          <w:rFonts w:ascii="Arial" w:cs="Arial" w:eastAsia="Arial" w:hAnsi="Arial"/>
          <w:b w:val="false"/>
          <w:bCs w:val="false"/>
          <w:color w:val="000000"/>
          <w:sz w:val="20"/>
          <w:szCs w:val="20"/>
        </w:rPr>
        <w:t xml:space="preserve">Ne jamais committer de .env — le .gitignore doit l'exclure (à vérifier)</w:t>
      </w:r>
    </w:p>
    <w:p>
      <w:pPr>
        <w:pStyle w:val="ListParagraph"/>
        <w:numPr>
          <w:ilvl w:val="0"/>
          <w:numId w:val="2"/>
        </w:numPr>
        <w:spacing w:after="80"/>
      </w:pPr>
      <w:r>
        <w:rPr>
          <w:rFonts w:ascii="Arial" w:cs="Arial" w:eastAsia="Arial" w:hAnsi="Arial"/>
          <w:b w:val="false"/>
          <w:bCs w:val="false"/>
          <w:color w:val="000000"/>
          <w:sz w:val="20"/>
          <w:szCs w:val="20"/>
        </w:rPr>
        <w:t xml:space="preserve">Faire une rotation régulière des clés API</w:t>
      </w:r>
    </w:p>
    <w:p>
      <w:pPr>
        <w:spacing w:after="160"/>
      </w:pPr>
      <w:r>
        <w:t xml:space="preserve"/>
      </w:r>
    </w:p>
    <w:p>
      <w:pPr>
        <w:pStyle w:val="Heading2"/>
      </w:pPr>
      <w:r>
        <w:rPr>
          <w:rFonts w:ascii="Arial" w:cs="Arial" w:eastAsia="Arial" w:hAnsi="Arial"/>
          <w:b/>
          <w:bCs/>
          <w:sz w:val="28"/>
          <w:szCs w:val="28"/>
        </w:rPr>
        <w:t xml:space="preserve">3.3 Vulnérabilité Next.js Middleware (CVE-2025)</w:t>
      </w:r>
    </w:p>
    <w:p>
      <w:pPr>
        <w:spacing w:after="120"/>
      </w:pPr>
      <w:r>
        <w:rPr>
          <w:rFonts w:ascii="Arial" w:cs="Arial" w:eastAsia="Arial" w:hAnsi="Arial"/>
          <w:b/>
          <w:bCs/>
          <w:i w:val="false"/>
          <w:iCs w:val="false"/>
          <w:color w:val="C0392B"/>
          <w:sz w:val="22"/>
          <w:szCs w:val="22"/>
        </w:rPr>
        <w:t xml:space="preserve">Un article de sécurité de mars 2025 (zhero-web-security) révèle une vulnérabilité critique dans le middleware Next.js permettant le contournement complet des protections d'authentification via un header x-middleware-subrequest malformé. Cette vulnérabilité affecte plusieurs versions de Next.js.</w:t>
      </w:r>
    </w:p>
    <w:p>
      <w:pPr>
        <w:pStyle w:val="ListParagraph"/>
        <w:numPr>
          <w:ilvl w:val="0"/>
          <w:numId w:val="2"/>
        </w:numPr>
        <w:spacing w:after="80"/>
      </w:pPr>
      <w:r>
        <w:rPr>
          <w:rFonts w:ascii="Arial" w:cs="Arial" w:eastAsia="Arial" w:hAnsi="Arial"/>
          <w:b w:val="false"/>
          <w:bCs w:val="false"/>
          <w:color w:val="000000"/>
          <w:sz w:val="20"/>
          <w:szCs w:val="20"/>
        </w:rPr>
        <w:t xml:space="preserve">Vérifier que la version 16.1.6 intègre bien le patch (commits de sécurité Vercel, mars 2025)</w:t>
      </w:r>
    </w:p>
    <w:p>
      <w:pPr>
        <w:pStyle w:val="ListParagraph"/>
        <w:numPr>
          <w:ilvl w:val="0"/>
          <w:numId w:val="2"/>
        </w:numPr>
        <w:spacing w:after="80"/>
      </w:pPr>
      <w:r>
        <w:rPr>
          <w:rFonts w:ascii="Arial" w:cs="Arial" w:eastAsia="Arial" w:hAnsi="Arial"/>
          <w:b w:val="false"/>
          <w:bCs w:val="false"/>
          <w:color w:val="000000"/>
          <w:sz w:val="20"/>
          <w:szCs w:val="20"/>
        </w:rPr>
        <w:t xml:space="preserve">Ne jamais se reposer UNIQUEMENT sur le middleware pour l'autorisation — double-checker en server components</w:t>
      </w:r>
    </w:p>
    <w:p>
      <w:pPr>
        <w:pStyle w:val="ListParagraph"/>
        <w:numPr>
          <w:ilvl w:val="0"/>
          <w:numId w:val="2"/>
        </w:numPr>
        <w:spacing w:after="80"/>
      </w:pPr>
      <w:r>
        <w:rPr>
          <w:rFonts w:ascii="Arial" w:cs="Arial" w:eastAsia="Arial" w:hAnsi="Arial"/>
          <w:b w:val="false"/>
          <w:bCs w:val="false"/>
          <w:color w:val="000000"/>
          <w:sz w:val="20"/>
          <w:szCs w:val="20"/>
        </w:rPr>
        <w:t xml:space="preserve">Ajouter des vérifications d'authentification dans les Server Components critiques en plus du middleware</w:t>
      </w:r>
    </w:p>
    <w:p>
      <w:pPr>
        <w:spacing w:after="160"/>
      </w:pPr>
      <w:r>
        <w:t xml:space="preserve"/>
      </w:r>
    </w:p>
    <w:p>
      <w:r>
        <w:br w:type="page"/>
      </w:r>
    </w:p>
    <w:p>
      <w:pPr>
        <w:pStyle w:val="Heading1"/>
      </w:pPr>
      <w:r>
        <w:rPr>
          <w:rFonts w:ascii="Arial" w:cs="Arial" w:eastAsia="Arial" w:hAnsi="Arial"/>
          <w:b/>
          <w:bCs/>
          <w:sz w:val="32"/>
          <w:szCs w:val="32"/>
        </w:rPr>
        <w:t xml:space="preserve">4. QUALITÉ DU CODE</w:t>
      </w:r>
    </w:p>
    <w:p>
      <w:pPr>
        <w:pStyle w:val="Heading2"/>
      </w:pPr>
      <w:r>
        <w:rPr>
          <w:rFonts w:ascii="Arial" w:cs="Arial" w:eastAsia="Arial" w:hAnsi="Arial"/>
          <w:b/>
          <w:bCs/>
          <w:sz w:val="28"/>
          <w:szCs w:val="28"/>
        </w:rPr>
        <w:t xml:space="preserve">4.1 Points Positifs</w:t>
      </w:r>
    </w:p>
    <w:p>
      <w:pPr>
        <w:pStyle w:val="ListParagraph"/>
        <w:numPr>
          <w:ilvl w:val="0"/>
          <w:numId w:val="2"/>
        </w:numPr>
        <w:spacing w:after="80"/>
      </w:pPr>
      <w:r>
        <w:rPr>
          <w:rFonts w:ascii="Arial" w:cs="Arial" w:eastAsia="Arial" w:hAnsi="Arial"/>
          <w:b w:val="false"/>
          <w:bCs w:val="false"/>
          <w:color w:val="000000"/>
          <w:sz w:val="20"/>
          <w:szCs w:val="20"/>
        </w:rPr>
        <w:t xml:space="preserve">TypeScript strict activé — excellente pratique pour un projet de cette envergure</w:t>
      </w:r>
    </w:p>
    <w:p>
      <w:pPr>
        <w:pStyle w:val="ListParagraph"/>
        <w:numPr>
          <w:ilvl w:val="0"/>
          <w:numId w:val="2"/>
        </w:numPr>
        <w:spacing w:after="80"/>
      </w:pPr>
      <w:r>
        <w:rPr>
          <w:rFonts w:ascii="Arial" w:cs="Arial" w:eastAsia="Arial" w:hAnsi="Arial"/>
          <w:b w:val="false"/>
          <w:bCs w:val="false"/>
          <w:color w:val="000000"/>
          <w:sz w:val="20"/>
          <w:szCs w:val="20"/>
        </w:rPr>
        <w:t xml:space="preserve">ESLint configuré (eslint.config.mjs) — analyse statique en place</w:t>
      </w:r>
    </w:p>
    <w:p>
      <w:pPr>
        <w:pStyle w:val="ListParagraph"/>
        <w:numPr>
          <w:ilvl w:val="0"/>
          <w:numId w:val="2"/>
        </w:numPr>
        <w:spacing w:after="80"/>
      </w:pPr>
      <w:r>
        <w:rPr>
          <w:rFonts w:ascii="Arial" w:cs="Arial" w:eastAsia="Arial" w:hAnsi="Arial"/>
          <w:b w:val="false"/>
          <w:bCs w:val="false"/>
          <w:color w:val="000000"/>
          <w:sz w:val="20"/>
          <w:szCs w:val="20"/>
        </w:rPr>
        <w:t xml:space="preserve">Séparation claire frontend/backend via App Router Next.js</w:t>
      </w:r>
    </w:p>
    <w:p>
      <w:pPr>
        <w:pStyle w:val="ListParagraph"/>
        <w:numPr>
          <w:ilvl w:val="0"/>
          <w:numId w:val="2"/>
        </w:numPr>
        <w:spacing w:after="80"/>
      </w:pPr>
      <w:r>
        <w:rPr>
          <w:rFonts w:ascii="Arial" w:cs="Arial" w:eastAsia="Arial" w:hAnsi="Arial"/>
          <w:b w:val="false"/>
          <w:bCs w:val="false"/>
          <w:color w:val="000000"/>
          <w:sz w:val="20"/>
          <w:szCs w:val="20"/>
        </w:rPr>
        <w:t xml:space="preserve">Utilisation de Pino pour le logging structuré</w:t>
      </w:r>
    </w:p>
    <w:p>
      <w:pPr>
        <w:pStyle w:val="ListParagraph"/>
        <w:numPr>
          <w:ilvl w:val="0"/>
          <w:numId w:val="2"/>
        </w:numPr>
        <w:spacing w:after="80"/>
      </w:pPr>
      <w:r>
        <w:rPr>
          <w:rFonts w:ascii="Arial" w:cs="Arial" w:eastAsia="Arial" w:hAnsi="Arial"/>
          <w:b w:val="false"/>
          <w:bCs w:val="false"/>
          <w:color w:val="000000"/>
          <w:sz w:val="20"/>
          <w:szCs w:val="20"/>
        </w:rPr>
        <w:t xml:space="preserve">Prisma avec migrations — gestion propre du schéma DB</w:t>
      </w:r>
    </w:p>
    <w:p>
      <w:pPr>
        <w:pStyle w:val="ListParagraph"/>
        <w:numPr>
          <w:ilvl w:val="0"/>
          <w:numId w:val="2"/>
        </w:numPr>
        <w:spacing w:after="80"/>
      </w:pPr>
      <w:r>
        <w:rPr>
          <w:rFonts w:ascii="Arial" w:cs="Arial" w:eastAsia="Arial" w:hAnsi="Arial"/>
          <w:b w:val="false"/>
          <w:bCs w:val="false"/>
          <w:color w:val="000000"/>
          <w:sz w:val="20"/>
          <w:szCs w:val="20"/>
        </w:rPr>
        <w:t xml:space="preserve">Recharts pour les visualisations — bibliothèque mature et bien maintenue</w:t>
      </w:r>
    </w:p>
    <w:p>
      <w:pPr>
        <w:spacing w:after="160"/>
      </w:pPr>
      <w:r>
        <w:t xml:space="preserve"/>
      </w:r>
    </w:p>
    <w:p>
      <w:pPr>
        <w:pStyle w:val="Heading2"/>
      </w:pPr>
      <w:r>
        <w:rPr>
          <w:rFonts w:ascii="Arial" w:cs="Arial" w:eastAsia="Arial" w:hAnsi="Arial"/>
          <w:b/>
          <w:bCs/>
          <w:sz w:val="28"/>
          <w:szCs w:val="28"/>
        </w:rPr>
        <w:t xml:space="preserve">4.2 Points d'Amélioration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Gestion d'erreurs IA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Multi-LLM sans fallback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 CRITIQUE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Définir une chaîne de fallback Gemini → OpenAI → Mistral</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Worker in-process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Correction synchrone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Migrer vers une queue (BullMQ/pg-boss) pour la correction IA</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Métriques Web Vitals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 mémoire uniquement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Persister dans PostgreSQL ou Prometheus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Espace parent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Page placeholder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Fonctionnalité promise non livrée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Redis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Optionnel non testé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Sans Redis, le cache session est limité</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.antigravity/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Dossier non standard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Clarifier le rôle de ce dossier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OCR validation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documentée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Valider le type MIME et la taille des uploads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STT/TTS navigateur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Web Speech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Compatibilité limitée (Firefox peu supporté)</w:t>
            </w:r>
          </w:p>
        </w:tc>
      </w:tr>
    </w:tbl>
    <w:p>
      <w:pPr>
        <w:spacing w:after="160"/>
      </w:pPr>
      <w:r>
        <w:t xml:space="preserve"/>
      </w:r>
    </w:p>
    <w:p>
      <w:pPr>
        <w:pStyle w:val="Heading2"/>
      </w:pPr>
      <w:r>
        <w:rPr>
          <w:rFonts w:ascii="Arial" w:cs="Arial" w:eastAsia="Arial" w:hAnsi="Arial"/>
          <w:b/>
          <w:bCs/>
          <w:sz w:val="28"/>
          <w:szCs w:val="28"/>
        </w:rPr>
        <w:t xml:space="preserve">4.3 Architecture IA — Multi-LLM</w:t>
      </w:r>
    </w:p>
    <w:p>
      <w:pPr>
        <w:spacing w:after="120"/>
      </w:pPr>
      <w:r>
        <w:rPr>
          <w:rFonts w:ascii="Arial" w:cs="Arial" w:eastAsia="Arial" w:hAnsi="Arial"/>
          <w:b w:val="false"/>
          <w:bCs w:val="false"/>
          <w:i w:val="false"/>
          <w:iCs w:val="false"/>
          <w:color w:val="000000"/>
          <w:sz w:val="22"/>
          <w:szCs w:val="22"/>
        </w:rPr>
        <w:t xml:space="preserve">L'utilisation simultanée de Gemini, OpenAI et Mistral est une force (redondance) mais aussi un risque si aucune stratégie de failover n'est implémentée. Recommandations :</w:t>
      </w:r>
    </w:p>
    <w:p>
      <w:pPr>
        <w:pStyle w:val="ListParagraph"/>
        <w:numPr>
          <w:ilvl w:val="0"/>
          <w:numId w:val="2"/>
        </w:numPr>
        <w:spacing w:after="80"/>
      </w:pPr>
      <w:r>
        <w:rPr>
          <w:rFonts w:ascii="Arial" w:cs="Arial" w:eastAsia="Arial" w:hAnsi="Arial"/>
          <w:b w:val="false"/>
          <w:bCs w:val="false"/>
          <w:color w:val="000000"/>
          <w:sz w:val="20"/>
          <w:szCs w:val="20"/>
        </w:rPr>
        <w:t xml:space="preserve">Implémenter un RouterLLM ou un pattern Chain of Responsibility</w:t>
      </w:r>
    </w:p>
    <w:p>
      <w:pPr>
        <w:pStyle w:val="ListParagraph"/>
        <w:numPr>
          <w:ilvl w:val="0"/>
          <w:numId w:val="2"/>
        </w:numPr>
        <w:spacing w:after="80"/>
      </w:pPr>
      <w:r>
        <w:rPr>
          <w:rFonts w:ascii="Arial" w:cs="Arial" w:eastAsia="Arial" w:hAnsi="Arial"/>
          <w:b w:val="false"/>
          <w:bCs w:val="false"/>
          <w:color w:val="000000"/>
          <w:sz w:val="20"/>
          <w:szCs w:val="20"/>
        </w:rPr>
        <w:t xml:space="preserve">Logger chaque appel LLM avec latence, coût estimé et provider utilisé</w:t>
      </w:r>
    </w:p>
    <w:p>
      <w:pPr>
        <w:pStyle w:val="ListParagraph"/>
        <w:numPr>
          <w:ilvl w:val="0"/>
          <w:numId w:val="2"/>
        </w:numPr>
        <w:spacing w:after="80"/>
      </w:pPr>
      <w:r>
        <w:rPr>
          <w:rFonts w:ascii="Arial" w:cs="Arial" w:eastAsia="Arial" w:hAnsi="Arial"/>
          <w:b w:val="false"/>
          <w:bCs w:val="false"/>
          <w:color w:val="000000"/>
          <w:sz w:val="20"/>
          <w:szCs w:val="20"/>
        </w:rPr>
        <w:t xml:space="preserve">Définir des timeouts distincts par provider</w:t>
      </w:r>
    </w:p>
    <w:p>
      <w:pPr>
        <w:pStyle w:val="ListParagraph"/>
        <w:numPr>
          <w:ilvl w:val="0"/>
          <w:numId w:val="2"/>
        </w:numPr>
        <w:spacing w:after="80"/>
      </w:pPr>
      <w:r>
        <w:rPr>
          <w:rFonts w:ascii="Arial" w:cs="Arial" w:eastAsia="Arial" w:hAnsi="Arial"/>
          <w:b w:val="false"/>
          <w:bCs w:val="false"/>
          <w:color w:val="000000"/>
          <w:sz w:val="20"/>
          <w:szCs w:val="20"/>
        </w:rPr>
        <w:t xml:space="preserve">Cacher les résultats répétables (mêmes questions → même réponse)</w:t>
      </w:r>
    </w:p>
    <w:p>
      <w:pPr>
        <w:spacing w:after="160"/>
      </w:pPr>
      <w:r>
        <w:t xml:space="preserve"/>
      </w:r>
    </w:p>
    <w:p>
      <w:r>
        <w:br w:type="page"/>
      </w:r>
    </w:p>
    <w:p>
      <w:pPr>
        <w:pStyle w:val="Heading1"/>
      </w:pPr>
      <w:r>
        <w:rPr>
          <w:rFonts w:ascii="Arial" w:cs="Arial" w:eastAsia="Arial" w:hAnsi="Arial"/>
          <w:b/>
          <w:bCs/>
          <w:sz w:val="32"/>
          <w:szCs w:val="32"/>
        </w:rPr>
        <w:t xml:space="preserve">5. STRATÉGIE DE TEST</w:t>
      </w:r>
    </w:p>
    <w:p>
      <w:pPr>
        <w:pStyle w:val="Heading2"/>
      </w:pPr>
      <w:r>
        <w:rPr>
          <w:rFonts w:ascii="Arial" w:cs="Arial" w:eastAsia="Arial" w:hAnsi="Arial"/>
          <w:b/>
          <w:bCs/>
          <w:sz w:val="28"/>
          <w:szCs w:val="28"/>
        </w:rPr>
        <w:t xml:space="preserve">5.1 Couverture Actuelle</w:t>
      </w:r>
    </w:p>
    <w:p>
      <w:pPr>
        <w:spacing w:after="120"/>
      </w:pPr>
      <w:r>
        <w:rPr>
          <w:rFonts w:ascii="Arial" w:cs="Arial" w:eastAsia="Arial" w:hAnsi="Arial"/>
          <w:b w:val="false"/>
          <w:bCs w:val="false"/>
          <w:i w:val="false"/>
          <w:iCs w:val="false"/>
          <w:color w:val="000000"/>
          <w:sz w:val="22"/>
          <w:szCs w:val="22"/>
        </w:rPr>
        <w:t xml:space="preserve">619 tests unitaires avec Vitest + tests E2E Playwright. Le badge affiché (619 passed) est un signal positif pour un projet de cette taille.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 unitaires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619 (Vitest)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Couverture significative, à maintenir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 E2E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Playwright configuré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playwright.config.ts présent</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 d'intégration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mentionnés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Ajouter des tests API route + DB</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 de charge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Absents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Nécessaire avant prod avec 322 vidéos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 sécurité</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Absents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 CRITIQUE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Tester la protection des routes auth</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Coverage rapport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visible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Configurer vitest coverage pour voir le taux</w:t>
            </w:r>
          </w:p>
        </w:tc>
      </w:tr>
    </w:tbl>
    <w:p>
      <w:pPr>
        <w:spacing w:after="160"/>
      </w:pPr>
      <w:r>
        <w:t xml:space="preserve"/>
      </w:r>
    </w:p>
    <w:p>
      <w:pPr>
        <w:pStyle w:val="Heading2"/>
      </w:pPr>
      <w:r>
        <w:rPr>
          <w:rFonts w:ascii="Arial" w:cs="Arial" w:eastAsia="Arial" w:hAnsi="Arial"/>
          <w:b/>
          <w:bCs/>
          <w:sz w:val="28"/>
          <w:szCs w:val="28"/>
        </w:rPr>
        <w:t xml:space="preserve">5.2 Recommandations Tests</w:t>
      </w:r>
    </w:p>
    <w:p>
      <w:pPr>
        <w:pStyle w:val="ListParagraph"/>
        <w:numPr>
          <w:ilvl w:val="0"/>
          <w:numId w:val="2"/>
        </w:numPr>
        <w:spacing w:after="80"/>
      </w:pPr>
      <w:r>
        <w:rPr>
          <w:rFonts w:ascii="Arial" w:cs="Arial" w:eastAsia="Arial" w:hAnsi="Arial"/>
          <w:b w:val="false"/>
          <w:bCs w:val="false"/>
          <w:color w:val="000000"/>
          <w:sz w:val="20"/>
          <w:szCs w:val="20"/>
        </w:rPr>
        <w:t xml:space="preserve">Activer le coverage Vitest : ajouter --coverage dans npm run test:unit</w:t>
      </w:r>
    </w:p>
    <w:p>
      <w:pPr>
        <w:pStyle w:val="ListParagraph"/>
        <w:numPr>
          <w:ilvl w:val="0"/>
          <w:numId w:val="2"/>
        </w:numPr>
        <w:spacing w:after="80"/>
      </w:pPr>
      <w:r>
        <w:rPr>
          <w:rFonts w:ascii="Arial" w:cs="Arial" w:eastAsia="Arial" w:hAnsi="Arial"/>
          <w:b w:val="false"/>
          <w:bCs w:val="false"/>
          <w:color w:val="000000"/>
          <w:sz w:val="20"/>
          <w:szCs w:val="20"/>
        </w:rPr>
        <w:t xml:space="preserve">Viser un taux de couverture de 80%+ sur les modules critiques (auth, correction IA, RAG)</w:t>
      </w:r>
    </w:p>
    <w:p>
      <w:pPr>
        <w:pStyle w:val="ListParagraph"/>
        <w:numPr>
          <w:ilvl w:val="0"/>
          <w:numId w:val="2"/>
        </w:numPr>
        <w:spacing w:after="80"/>
      </w:pPr>
      <w:r>
        <w:rPr>
          <w:rFonts w:ascii="Arial" w:cs="Arial" w:eastAsia="Arial" w:hAnsi="Arial"/>
          <w:b w:val="false"/>
          <w:bCs w:val="false"/>
          <w:color w:val="000000"/>
          <w:sz w:val="20"/>
          <w:szCs w:val="20"/>
        </w:rPr>
        <w:t xml:space="preserve">Ajouter des tests d'intégration pour les API routes (/api/atelier-ecrit, /api/tuteur-ia)</w:t>
      </w:r>
    </w:p>
    <w:p>
      <w:pPr>
        <w:pStyle w:val="ListParagraph"/>
        <w:numPr>
          <w:ilvl w:val="0"/>
          <w:numId w:val="2"/>
        </w:numPr>
        <w:spacing w:after="80"/>
      </w:pPr>
      <w:r>
        <w:rPr>
          <w:rFonts w:ascii="Arial" w:cs="Arial" w:eastAsia="Arial" w:hAnsi="Arial"/>
          <w:b w:val="false"/>
          <w:bCs w:val="false"/>
          <w:color w:val="000000"/>
          <w:sz w:val="20"/>
          <w:szCs w:val="20"/>
        </w:rPr>
        <w:t xml:space="preserve">Tester les scénarios d'échec LLM (provider down, timeout, rate limit)</w:t>
      </w:r>
    </w:p>
    <w:p>
      <w:pPr>
        <w:pStyle w:val="ListParagraph"/>
        <w:numPr>
          <w:ilvl w:val="0"/>
          <w:numId w:val="2"/>
        </w:numPr>
        <w:spacing w:after="80"/>
      </w:pPr>
      <w:r>
        <w:rPr>
          <w:rFonts w:ascii="Arial" w:cs="Arial" w:eastAsia="Arial" w:hAnsi="Arial"/>
          <w:b w:val="false"/>
          <w:bCs w:val="false"/>
          <w:color w:val="000000"/>
          <w:sz w:val="20"/>
          <w:szCs w:val="20"/>
        </w:rPr>
        <w:t xml:space="preserve">Test de charge avec k6 ou Artillery avant déploiement production avec 553 ressources</w:t>
      </w:r>
    </w:p>
    <w:p>
      <w:pPr>
        <w:spacing w:after="160"/>
      </w:pPr>
      <w:r>
        <w:t xml:space="preserve"/>
      </w:r>
    </w:p>
    <w:p>
      <w:r>
        <w:br w:type="page"/>
      </w:r>
    </w:p>
    <w:p>
      <w:pPr>
        <w:pStyle w:val="Heading1"/>
      </w:pPr>
      <w:r>
        <w:rPr>
          <w:rFonts w:ascii="Arial" w:cs="Arial" w:eastAsia="Arial" w:hAnsi="Arial"/>
          <w:b/>
          <w:bCs/>
          <w:sz w:val="32"/>
          <w:szCs w:val="32"/>
        </w:rPr>
        <w:t xml:space="preserve">6. PERFORMANCE</w:t>
      </w:r>
    </w:p>
    <w:p>
      <w:pPr>
        <w:pStyle w:val="Heading2"/>
      </w:pPr>
      <w:r>
        <w:rPr>
          <w:rFonts w:ascii="Arial" w:cs="Arial" w:eastAsia="Arial" w:hAnsi="Arial"/>
          <w:b/>
          <w:bCs/>
          <w:sz w:val="28"/>
          <w:szCs w:val="28"/>
        </w:rPr>
        <w:t xml:space="preserve">6.1 Goulots d'Étranglement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Vidéos (322 fichiers)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Stockage local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 CRITIQUE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webm/mkv lourds — migrer vers CDN + streaming HLS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RAG pgvector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PostgreSQL 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pgvector adapté pour des corpus &lt; 1M docs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Correction IA in-process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Synchrone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Bloque le thread Node.js sous charge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Cache Redis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Optionnel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Sans Redis, chaque requête frappe la DB</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Métriques Web Vitals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 mémoire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Perdues au redémarrage du serveur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OCR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spécifié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L'OCR est CPU-intensif — doit être async</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Images ressources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mentionné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Optimiser avec next/image et lazy loading</w:t>
            </w:r>
          </w:p>
        </w:tc>
      </w:tr>
    </w:tbl>
    <w:p>
      <w:pPr>
        <w:spacing w:after="160"/>
      </w:pPr>
      <w:r>
        <w:t xml:space="preserve"/>
      </w:r>
    </w:p>
    <w:p>
      <w:pPr>
        <w:pStyle w:val="Heading2"/>
      </w:pPr>
      <w:r>
        <w:rPr>
          <w:rFonts w:ascii="Arial" w:cs="Arial" w:eastAsia="Arial" w:hAnsi="Arial"/>
          <w:b/>
          <w:bCs/>
          <w:sz w:val="28"/>
          <w:szCs w:val="28"/>
        </w:rPr>
        <w:t xml:space="preserve">6.2 Plan d'Optimisation Prioritaire</w:t>
      </w:r>
    </w:p>
    <w:p>
      <w:pPr>
        <w:spacing w:after="120"/>
      </w:pPr>
      <w:r>
        <w:rPr>
          <w:rFonts w:ascii="Arial" w:cs="Arial" w:eastAsia="Arial" w:hAnsi="Arial"/>
          <w:b w:val="false"/>
          <w:bCs w:val="false"/>
          <w:i w:val="false"/>
          <w:iCs w:val="false"/>
          <w:color w:val="000000"/>
          <w:sz w:val="22"/>
          <w:szCs w:val="22"/>
        </w:rPr>
        <w:t xml:space="preserve">Priorités par ordre d'impact :</w:t>
      </w:r>
    </w:p>
    <w:p>
      <w:pPr>
        <w:pStyle w:val="ListParagraph"/>
        <w:numPr>
          <w:ilvl w:val="0"/>
          <w:numId w:val="3"/>
        </w:numPr>
        <w:spacing w:after="80"/>
      </w:pPr>
      <w:r>
        <w:rPr>
          <w:rFonts w:ascii="Arial" w:cs="Arial" w:eastAsia="Arial" w:hAnsi="Arial"/>
          <w:sz w:val="20"/>
          <w:szCs w:val="20"/>
        </w:rPr>
        <w:t xml:space="preserve">Migrer les 322 vidéos vers un CDN (Cloudflare R2, AWS S3 + CloudFront, ou Bunny.net)</w:t>
      </w:r>
    </w:p>
    <w:p>
      <w:pPr>
        <w:pStyle w:val="ListParagraph"/>
        <w:numPr>
          <w:ilvl w:val="0"/>
          <w:numId w:val="3"/>
        </w:numPr>
        <w:spacing w:after="80"/>
      </w:pPr>
      <w:r>
        <w:rPr>
          <w:rFonts w:ascii="Arial" w:cs="Arial" w:eastAsia="Arial" w:hAnsi="Arial"/>
          <w:sz w:val="20"/>
          <w:szCs w:val="20"/>
        </w:rPr>
        <w:t xml:space="preserve">Activer Redis pour le cache des sessions et des réponses LLM fréquentes</w:t>
      </w:r>
    </w:p>
    <w:p>
      <w:pPr>
        <w:pStyle w:val="ListParagraph"/>
        <w:numPr>
          <w:ilvl w:val="0"/>
          <w:numId w:val="3"/>
        </w:numPr>
        <w:spacing w:after="80"/>
      </w:pPr>
      <w:r>
        <w:rPr>
          <w:rFonts w:ascii="Arial" w:cs="Arial" w:eastAsia="Arial" w:hAnsi="Arial"/>
          <w:sz w:val="20"/>
          <w:szCs w:val="20"/>
        </w:rPr>
        <w:t xml:space="preserve">Implémenter BullMQ ou pg-boss pour les jobs de correction asynchrone</w:t>
      </w:r>
    </w:p>
    <w:p>
      <w:pPr>
        <w:pStyle w:val="ListParagraph"/>
        <w:numPr>
          <w:ilvl w:val="0"/>
          <w:numId w:val="3"/>
        </w:numPr>
        <w:spacing w:after="80"/>
      </w:pPr>
      <w:r>
        <w:rPr>
          <w:rFonts w:ascii="Arial" w:cs="Arial" w:eastAsia="Arial" w:hAnsi="Arial"/>
          <w:sz w:val="20"/>
          <w:szCs w:val="20"/>
        </w:rPr>
        <w:t xml:space="preserve">Activer le streaming des réponses LLM pour l'UX du tuteur IA</w:t>
      </w:r>
    </w:p>
    <w:p>
      <w:pPr>
        <w:pStyle w:val="ListParagraph"/>
        <w:numPr>
          <w:ilvl w:val="0"/>
          <w:numId w:val="3"/>
        </w:numPr>
        <w:spacing w:after="80"/>
      </w:pPr>
      <w:r>
        <w:rPr>
          <w:rFonts w:ascii="Arial" w:cs="Arial" w:eastAsia="Arial" w:hAnsi="Arial"/>
          <w:sz w:val="20"/>
          <w:szCs w:val="20"/>
        </w:rPr>
        <w:t xml:space="preserve">Persister les métriques Web Vitals dans PostgreSQL</w:t>
      </w:r>
    </w:p>
    <w:p>
      <w:pPr>
        <w:spacing w:after="160"/>
      </w:pPr>
      <w:r>
        <w:t xml:space="preserve"/>
      </w:r>
    </w:p>
    <w:p>
      <w:r>
        <w:br w:type="page"/>
      </w:r>
    </w:p>
    <w:p>
      <w:pPr>
        <w:pStyle w:val="Heading1"/>
      </w:pPr>
      <w:r>
        <w:rPr>
          <w:rFonts w:ascii="Arial" w:cs="Arial" w:eastAsia="Arial" w:hAnsi="Arial"/>
          <w:b/>
          <w:bCs/>
          <w:sz w:val="32"/>
          <w:szCs w:val="32"/>
        </w:rPr>
        <w:t xml:space="preserve">7. DOCUMENTATION</w:t>
      </w:r>
    </w:p>
    <w:p>
      <w:pPr>
        <w:pStyle w:val="Heading2"/>
      </w:pPr>
      <w:r>
        <w:rPr>
          <w:rFonts w:ascii="Arial" w:cs="Arial" w:eastAsia="Arial" w:hAnsi="Arial"/>
          <w:b/>
          <w:bCs/>
          <w:sz w:val="28"/>
          <w:szCs w:val="28"/>
        </w:rPr>
        <w:t xml:space="preserve">7.1 Évaluation de la Documentation</w:t>
      </w:r>
    </w:p>
    <w:p>
      <w:pPr>
        <w:spacing w:after="120"/>
      </w:pPr>
      <w:r>
        <w:rPr>
          <w:rFonts w:ascii="Arial" w:cs="Arial" w:eastAsia="Arial" w:hAnsi="Arial"/>
          <w:b w:val="false"/>
          <w:bCs w:val="false"/>
          <w:i w:val="false"/>
          <w:iCs w:val="false"/>
          <w:color w:val="000000"/>
          <w:sz w:val="22"/>
          <w:szCs w:val="22"/>
        </w:rPr>
        <w:t xml:space="preserve">La documentation est un point fort majeur du projet. Le README est complet, structuré et professionnel. Le dossier docs/ contient 10+ fichiers spécialisés.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README.md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Très complet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Badges, tableaux, commandes, stack — exemplaire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CAHIER_CHARGES.md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Présent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Spécifications fonctionnelles documentées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AUDIT_FINAL_RESULTS.md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Auto-audit présent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Rare et précieux — trace les décisions d'audit</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docs/API_REFERENCE.md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Référence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API documentée pour les développeurs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docs/GUIDE_ELEVE.md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Guide utilisateur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Documentation end-user en place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docs/RUNBOOK_PROD.md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Runbook production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Procédures opérationnelles documentées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QUICKSTART.md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Démarrage rapide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Onboarding développeur facilité</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.windsurfrules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Règles IDE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Fichier Windsurf — noter l'outil IA utilisé</w:t>
            </w:r>
          </w:p>
        </w:tc>
      </w:tr>
    </w:tbl>
    <w:p>
      <w:pPr>
        <w:spacing w:after="160"/>
      </w:pPr>
      <w:r>
        <w:t xml:space="preserve"/>
      </w:r>
    </w:p>
    <w:p>
      <w:pPr>
        <w:pStyle w:val="Heading2"/>
      </w:pPr>
      <w:r>
        <w:rPr>
          <w:rFonts w:ascii="Arial" w:cs="Arial" w:eastAsia="Arial" w:hAnsi="Arial"/>
          <w:b/>
          <w:bCs/>
          <w:sz w:val="28"/>
          <w:szCs w:val="28"/>
        </w:rPr>
        <w:t xml:space="preserve">7.2 Observation sur .windsurfrules</w:t>
      </w:r>
    </w:p>
    <w:p>
      <w:pPr>
        <w:spacing w:after="120"/>
      </w:pPr>
      <w:r>
        <w:rPr>
          <w:rFonts w:ascii="Arial" w:cs="Arial" w:eastAsia="Arial" w:hAnsi="Arial"/>
          <w:b w:val="false"/>
          <w:bCs w:val="false"/>
          <w:i w:val="false"/>
          <w:iCs w:val="false"/>
          <w:color w:val="000000"/>
          <w:sz w:val="22"/>
          <w:szCs w:val="22"/>
        </w:rPr>
        <w:t xml:space="preserve">La présence d'un fichier .windsurfrules indique que le projet a été développé avec l'aide de l'assistant IA Windsurf (Codeium). C'est une information utile pour comprendre le contexte de développement et évaluer la dette technique potentielle liée à la génération de code IA.</w:t>
      </w:r>
    </w:p>
    <w:p>
      <w:pPr>
        <w:spacing w:after="160"/>
      </w:pPr>
      <w:r>
        <w:t xml:space="preserve"/>
      </w:r>
    </w:p>
    <w:p>
      <w:r>
        <w:br w:type="page"/>
      </w:r>
    </w:p>
    <w:p>
      <w:pPr>
        <w:pStyle w:val="Heading1"/>
      </w:pPr>
      <w:r>
        <w:rPr>
          <w:rFonts w:ascii="Arial" w:cs="Arial" w:eastAsia="Arial" w:hAnsi="Arial"/>
          <w:b/>
          <w:bCs/>
          <w:sz w:val="32"/>
          <w:szCs w:val="32"/>
        </w:rPr>
        <w:t xml:space="preserve">8. DÉPLOIEMENT &amp; DEVOPS</w:t>
      </w:r>
    </w:p>
    <w:p>
      <w:pPr>
        <w:pStyle w:val="Heading2"/>
      </w:pPr>
      <w:r>
        <w:rPr>
          <w:rFonts w:ascii="Arial" w:cs="Arial" w:eastAsia="Arial" w:hAnsi="Arial"/>
          <w:b/>
          <w:bCs/>
          <w:sz w:val="28"/>
          <w:szCs w:val="28"/>
        </w:rPr>
        <w:t xml:space="preserve">8.1 Configurations de Déploiement</w:t>
      </w:r>
    </w:p>
    <w:p>
      <w:pPr>
        <w:spacing w:after="120"/>
      </w:pPr>
      <w:r>
        <w:rPr>
          <w:rFonts w:ascii="Arial" w:cs="Arial" w:eastAsia="Arial" w:hAnsi="Arial"/>
          <w:b w:val="false"/>
          <w:bCs w:val="false"/>
          <w:i w:val="false"/>
          <w:iCs w:val="false"/>
          <w:color w:val="000000"/>
          <w:sz w:val="22"/>
          <w:szCs w:val="22"/>
        </w:rPr>
        <w:t xml:space="preserve">Le projet contient 3 configurations de déploiement différentes, ce qui crée de la redondance et de la confusion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vercel.json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Déploiement Vercel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Adapté pour Vercel mais pas pour auto-hébergement</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netlify.toml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Déploiement Netlify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Redondant avec vercel.json — choisir une cible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ecosystem.config.cjs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PM2 (VPS)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Bonne config pour déploiement auto-hébergé</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.github/workflows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CI/CD GitHub Actions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Automatisation en place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RUNBOOK_DEPLOY.md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Runbook déploiement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Procédures documentées</w:t>
            </w:r>
          </w:p>
        </w:tc>
      </w:tr>
    </w:tbl>
    <w:p>
      <w:pPr>
        <w:spacing w:after="160"/>
      </w:pPr>
      <w:r>
        <w:t xml:space="preserve"/>
      </w:r>
    </w:p>
    <w:p>
      <w:pPr>
        <w:pStyle w:val="Heading2"/>
      </w:pPr>
      <w:r>
        <w:rPr>
          <w:rFonts w:ascii="Arial" w:cs="Arial" w:eastAsia="Arial" w:hAnsi="Arial"/>
          <w:b/>
          <w:bCs/>
          <w:sz w:val="28"/>
          <w:szCs w:val="28"/>
        </w:rPr>
        <w:t xml:space="preserve">8.2 Recommandation Déploiement</w:t>
      </w:r>
    </w:p>
    <w:p>
      <w:pPr>
        <w:spacing w:after="120"/>
      </w:pPr>
      <w:r>
        <w:rPr>
          <w:rFonts w:ascii="Arial" w:cs="Arial" w:eastAsia="Arial" w:hAnsi="Arial"/>
          <w:b w:val="false"/>
          <w:bCs w:val="false"/>
          <w:i w:val="false"/>
          <w:iCs w:val="false"/>
          <w:color w:val="000000"/>
          <w:sz w:val="22"/>
          <w:szCs w:val="22"/>
        </w:rPr>
        <w:t xml:space="preserve">Choisir une seule cible de déploiement principale et documenter clairement. Pour un projet éducatif avec 553 fichiers de ressources :</w:t>
      </w:r>
    </w:p>
    <w:p>
      <w:pPr>
        <w:pStyle w:val="ListParagraph"/>
        <w:numPr>
          <w:ilvl w:val="0"/>
          <w:numId w:val="2"/>
        </w:numPr>
        <w:spacing w:after="80"/>
      </w:pPr>
      <w:r>
        <w:rPr>
          <w:rFonts w:ascii="Arial" w:cs="Arial" w:eastAsia="Arial" w:hAnsi="Arial"/>
          <w:b w:val="false"/>
          <w:bCs w:val="false"/>
          <w:color w:val="000000"/>
          <w:sz w:val="20"/>
          <w:szCs w:val="20"/>
        </w:rPr>
        <w:t xml:space="preserve">VPS auto-hébergé (OVH/Hetzner) + PM2 : le plus adapté pour le volume de fichiers</w:t>
      </w:r>
    </w:p>
    <w:p>
      <w:pPr>
        <w:pStyle w:val="ListParagraph"/>
        <w:numPr>
          <w:ilvl w:val="0"/>
          <w:numId w:val="2"/>
        </w:numPr>
        <w:spacing w:after="80"/>
      </w:pPr>
      <w:r>
        <w:rPr>
          <w:rFonts w:ascii="Arial" w:cs="Arial" w:eastAsia="Arial" w:hAnsi="Arial"/>
          <w:b w:val="false"/>
          <w:bCs w:val="false"/>
          <w:color w:val="000000"/>
          <w:sz w:val="20"/>
          <w:szCs w:val="20"/>
        </w:rPr>
        <w:t xml:space="preserve">Si Vercel : obligatoire de migrer les ressources vers R2/S3 + activer le streaming</w:t>
      </w:r>
    </w:p>
    <w:p>
      <w:pPr>
        <w:pStyle w:val="ListParagraph"/>
        <w:numPr>
          <w:ilvl w:val="0"/>
          <w:numId w:val="2"/>
        </w:numPr>
        <w:spacing w:after="80"/>
      </w:pPr>
      <w:r>
        <w:rPr>
          <w:rFonts w:ascii="Arial" w:cs="Arial" w:eastAsia="Arial" w:hAnsi="Arial"/>
          <w:b w:val="false"/>
          <w:bCs w:val="false"/>
          <w:color w:val="000000"/>
          <w:sz w:val="20"/>
          <w:szCs w:val="20"/>
        </w:rPr>
        <w:t xml:space="preserve">Netlify n'est pas adapté pour des applications Next.js avec DB et ressources statiques lourdes</w:t>
      </w:r>
    </w:p>
    <w:p>
      <w:pPr>
        <w:spacing w:after="160"/>
      </w:pPr>
      <w:r>
        <w:t xml:space="preserve"/>
      </w:r>
    </w:p>
    <w:p>
      <w:pPr>
        <w:pStyle w:val="Heading2"/>
      </w:pPr>
      <w:r>
        <w:rPr>
          <w:rFonts w:ascii="Arial" w:cs="Arial" w:eastAsia="Arial" w:hAnsi="Arial"/>
          <w:b/>
          <w:bCs/>
          <w:sz w:val="28"/>
          <w:szCs w:val="28"/>
        </w:rPr>
        <w:t xml:space="preserve">8.3 Pipeline CI/CD</w:t>
      </w:r>
    </w:p>
    <w:p>
      <w:pPr>
        <w:spacing w:after="120"/>
      </w:pPr>
      <w:r>
        <w:rPr>
          <w:rFonts w:ascii="Arial" w:cs="Arial" w:eastAsia="Arial" w:hAnsi="Arial"/>
          <w:b w:val="false"/>
          <w:bCs w:val="false"/>
          <w:i w:val="false"/>
          <w:iCs w:val="false"/>
          <w:color w:val="000000"/>
          <w:sz w:val="22"/>
          <w:szCs w:val="22"/>
        </w:rPr>
        <w:t xml:space="preserve">La présence de .github/workflows est un signal positif. Vérifier que le pipeline inclut :</w:t>
      </w:r>
    </w:p>
    <w:p>
      <w:pPr>
        <w:pStyle w:val="ListParagraph"/>
        <w:numPr>
          <w:ilvl w:val="0"/>
          <w:numId w:val="2"/>
        </w:numPr>
        <w:spacing w:after="80"/>
      </w:pPr>
      <w:r>
        <w:rPr>
          <w:rFonts w:ascii="Arial" w:cs="Arial" w:eastAsia="Arial" w:hAnsi="Arial"/>
          <w:b w:val="false"/>
          <w:bCs w:val="false"/>
          <w:color w:val="000000"/>
          <w:sz w:val="20"/>
          <w:szCs w:val="20"/>
        </w:rPr>
        <w:t xml:space="preserve">npm run lint + npm run typecheck avant merge</w:t>
      </w:r>
    </w:p>
    <w:p>
      <w:pPr>
        <w:pStyle w:val="ListParagraph"/>
        <w:numPr>
          <w:ilvl w:val="0"/>
          <w:numId w:val="2"/>
        </w:numPr>
        <w:spacing w:after="80"/>
      </w:pPr>
      <w:r>
        <w:rPr>
          <w:rFonts w:ascii="Arial" w:cs="Arial" w:eastAsia="Arial" w:hAnsi="Arial"/>
          <w:b w:val="false"/>
          <w:bCs w:val="false"/>
          <w:color w:val="000000"/>
          <w:sz w:val="20"/>
          <w:szCs w:val="20"/>
        </w:rPr>
        <w:t xml:space="preserve">npm run test:unit avec rapport de coverage</w:t>
      </w:r>
    </w:p>
    <w:p>
      <w:pPr>
        <w:pStyle w:val="ListParagraph"/>
        <w:numPr>
          <w:ilvl w:val="0"/>
          <w:numId w:val="2"/>
        </w:numPr>
        <w:spacing w:after="80"/>
      </w:pPr>
      <w:r>
        <w:rPr>
          <w:rFonts w:ascii="Arial" w:cs="Arial" w:eastAsia="Arial" w:hAnsi="Arial"/>
          <w:b w:val="false"/>
          <w:bCs w:val="false"/>
          <w:color w:val="000000"/>
          <w:sz w:val="20"/>
          <w:szCs w:val="20"/>
        </w:rPr>
        <w:t xml:space="preserve">npm run build pour vérifier que le build ne casse pas</w:t>
      </w:r>
    </w:p>
    <w:p>
      <w:pPr>
        <w:pStyle w:val="ListParagraph"/>
        <w:numPr>
          <w:ilvl w:val="0"/>
          <w:numId w:val="2"/>
        </w:numPr>
        <w:spacing w:after="80"/>
      </w:pPr>
      <w:r>
        <w:rPr>
          <w:rFonts w:ascii="Arial" w:cs="Arial" w:eastAsia="Arial" w:hAnsi="Arial"/>
          <w:b w:val="false"/>
          <w:bCs w:val="false"/>
          <w:color w:val="000000"/>
          <w:sz w:val="20"/>
          <w:szCs w:val="20"/>
        </w:rPr>
        <w:t xml:space="preserve">Déploiement automatique sur staging avant production</w:t>
      </w:r>
    </w:p>
    <w:p>
      <w:pPr>
        <w:spacing w:after="160"/>
      </w:pPr>
      <w:r>
        <w:t xml:space="preserve"/>
      </w:r>
    </w:p>
    <w:p>
      <w:r>
        <w:br w:type="page"/>
      </w:r>
    </w:p>
    <w:p>
      <w:pPr>
        <w:pStyle w:val="Heading1"/>
      </w:pPr>
      <w:r>
        <w:rPr>
          <w:rFonts w:ascii="Arial" w:cs="Arial" w:eastAsia="Arial" w:hAnsi="Arial"/>
          <w:b/>
          <w:bCs/>
          <w:sz w:val="32"/>
          <w:szCs w:val="32"/>
        </w:rPr>
        <w:t xml:space="preserve">9. ANALYSE FONCTIONNELLE</w:t>
      </w:r>
    </w:p>
    <w:p>
      <w:pPr>
        <w:pStyle w:val="Heading2"/>
      </w:pPr>
      <w:r>
        <w:rPr>
          <w:rFonts w:ascii="Arial" w:cs="Arial" w:eastAsia="Arial" w:hAnsi="Arial"/>
          <w:b/>
          <w:bCs/>
          <w:sz w:val="28"/>
          <w:szCs w:val="28"/>
        </w:rPr>
        <w:t xml:space="preserve">9.1 Modules Implémentés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00"/>
        <w:gridCol w:w="45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Critère</w:t>
            </w:r>
          </w:p>
        </w:tc>
        <w:tc>
          <w:tcPr>
            <w:tcW w:type="dxa" w:w="9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Note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Commentaire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Authentification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Login/Register/Logout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Rôles élève/enseignant/parent opérationnels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Dashboard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Timeline + scores + streak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Connecté aux données réelles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Atelier Écrit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Commentaire + dissertation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OCR, correction IA, export PDF</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Atelier Oral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Sessions IA STT/TTS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Simulation d'oral interactive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Bibliothèque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553 ressources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Annales, œuvres, vidéos, documents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Lecteur Vidéo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322 vidéos webm/mkv/mp4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Lecteur intégré fonctionnel</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Tuteur IA RAG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Citations contextuelles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pgvector + LLM — architecture solide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Espace Enseignant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Classes + exports 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Suivi de progression implémenté</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Gamification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Badges + XP + niveaux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Engagement utilisateur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Onboarding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3 étapes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 BON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Profil, œuvres, auto-évaluation</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Espace Parent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Placeholder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18"/>
                <w:szCs w:val="18"/>
              </w:rPr>
              <w:t xml:space="preserve">⚠️ MOYEN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Page non fonctionnelle — à implémenter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Stockage S3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 implémenté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 CRITIQUE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Critique pour la scalabilité</w:t>
            </w:r>
          </w:p>
        </w:tc>
      </w:tr>
    </w:tbl>
    <w:p>
      <w:pPr>
        <w:spacing w:after="160"/>
      </w:pPr>
      <w:r>
        <w:t xml:space="preserve"/>
      </w:r>
    </w:p>
    <w:p>
      <w:pPr>
        <w:pStyle w:val="Heading2"/>
      </w:pPr>
      <w:r>
        <w:rPr>
          <w:rFonts w:ascii="Arial" w:cs="Arial" w:eastAsia="Arial" w:hAnsi="Arial"/>
          <w:b/>
          <w:bCs/>
          <w:sz w:val="28"/>
          <w:szCs w:val="28"/>
        </w:rPr>
        <w:t xml:space="preserve">9.2 Rapport Jury (30 rapports)</w:t>
      </w:r>
    </w:p>
    <w:p>
      <w:pPr>
        <w:spacing w:after="120"/>
      </w:pPr>
      <w:r>
        <w:rPr>
          <w:rFonts w:ascii="Arial" w:cs="Arial" w:eastAsia="Arial" w:hAnsi="Arial"/>
          <w:b w:val="false"/>
          <w:bCs w:val="false"/>
          <w:i w:val="false"/>
          <w:iCs w:val="false"/>
          <w:color w:val="000000"/>
          <w:sz w:val="22"/>
          <w:szCs w:val="22"/>
        </w:rPr>
        <w:t xml:space="preserve">La présence de 30 rapports de jury EAF (eaf_rapport_jury/) est une valeur ajoutée pédagogique significative. Ces documents doivent être correctement indexés dans le RAG pour que le tuteur IA puisse les exploiter dans ses réponses.</w:t>
      </w:r>
    </w:p>
    <w:p>
      <w:pPr>
        <w:spacing w:after="160"/>
      </w:pPr>
      <w:r>
        <w:t xml:space="preserve"/>
      </w:r>
    </w:p>
    <w:p>
      <w:pPr>
        <w:pStyle w:val="Heading2"/>
      </w:pPr>
      <w:r>
        <w:rPr>
          <w:rFonts w:ascii="Arial" w:cs="Arial" w:eastAsia="Arial" w:hAnsi="Arial"/>
          <w:b/>
          <w:bCs/>
          <w:sz w:val="28"/>
          <w:szCs w:val="28"/>
        </w:rPr>
        <w:t xml:space="preserve">9.3 Titres Intelligents des Ressources</w:t>
      </w:r>
    </w:p>
    <w:p>
      <w:pPr>
        <w:spacing w:after="120"/>
      </w:pPr>
      <w:r>
        <w:rPr>
          <w:rFonts w:ascii="Arial" w:cs="Arial" w:eastAsia="Arial" w:hAnsi="Arial"/>
          <w:b w:val="false"/>
          <w:bCs w:val="false"/>
          <w:i w:val="false"/>
          <w:iCs w:val="false"/>
          <w:color w:val="000000"/>
          <w:sz w:val="22"/>
          <w:szCs w:val="22"/>
        </w:rPr>
        <w:t xml:space="preserve">Le système de titres intelligents (transformant 22-frgean1.pdf en '2022 - Bac Français Général - Amérique du Nord - Sujet 1') est une excellente UX. Ce parsing doit être robuste aux variations de nommage des futurs sujets officiels.</w:t>
      </w:r>
    </w:p>
    <w:p>
      <w:pPr>
        <w:spacing w:after="160"/>
      </w:pPr>
      <w:r>
        <w:t xml:space="preserve"/>
      </w:r>
    </w:p>
    <w:p>
      <w:r>
        <w:br w:type="page"/>
      </w:r>
    </w:p>
    <w:p>
      <w:pPr>
        <w:pStyle w:val="Heading1"/>
      </w:pPr>
      <w:r>
        <w:rPr>
          <w:rFonts w:ascii="Arial" w:cs="Arial" w:eastAsia="Arial" w:hAnsi="Arial"/>
          <w:b/>
          <w:bCs/>
          <w:sz w:val="32"/>
          <w:szCs w:val="32"/>
        </w:rPr>
        <w:t xml:space="preserve">10. PLAN D'ACTION PRIORITAIRE</w:t>
      </w:r>
    </w:p>
    <w:p>
      <w:pPr>
        <w:pStyle w:val="Heading2"/>
      </w:pPr>
      <w:r>
        <w:rPr>
          <w:rFonts w:ascii="Arial" w:cs="Arial" w:eastAsia="Arial" w:hAnsi="Arial"/>
          <w:b/>
          <w:bCs/>
          <w:sz w:val="28"/>
          <w:szCs w:val="28"/>
        </w:rPr>
        <w:t xml:space="preserve">10.1 Actions Immédiates (Sprint 1 — Semaine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C0392B" w:val="clear"/>
            <w:tcMar>
              <w:top w:type="dxa" w:w="120"/>
              <w:left w:type="dxa" w:w="200"/>
              <w:bottom w:type="dxa" w:w="120"/>
              <w:right w:type="dxa" w:w="200"/>
            </w:tcMar>
          </w:tcPr>
          <w:p>
            <w:r>
              <w:rPr>
                <w:rFonts w:ascii="Arial" w:cs="Arial" w:eastAsia="Arial" w:hAnsi="Arial"/>
                <w:b/>
                <w:bCs/>
                <w:color w:val="FFFFFF"/>
                <w:sz w:val="20"/>
                <w:szCs w:val="20"/>
              </w:rPr>
              <w:t xml:space="preserve">🔴 BLOQUANT — À traiter avant tout déploiement en production</w:t>
            </w:r>
          </w:p>
        </w:tc>
      </w:tr>
    </w:tbl>
    <w:p>
      <w:pPr>
        <w:spacing w:after="160"/>
      </w:pPr>
      <w:r>
        <w:t xml:space="preserve"/>
      </w:r>
    </w:p>
    <w:p>
      <w:pPr>
        <w:pStyle w:val="ListParagraph"/>
        <w:numPr>
          <w:ilvl w:val="0"/>
          <w:numId w:val="2"/>
        </w:numPr>
        <w:spacing w:after="80"/>
      </w:pPr>
      <w:r>
        <w:rPr>
          <w:rFonts w:ascii="Arial" w:cs="Arial" w:eastAsia="Arial" w:hAnsi="Arial"/>
          <w:b/>
          <w:bCs/>
          <w:color w:val="000000"/>
          <w:sz w:val="20"/>
          <w:szCs w:val="20"/>
        </w:rPr>
        <w:t xml:space="preserve">[ ] Renommer middleware.ts → proxy.ts (compatibilité Next.js 16)</w:t>
      </w:r>
    </w:p>
    <w:p>
      <w:pPr>
        <w:pStyle w:val="ListParagraph"/>
        <w:numPr>
          <w:ilvl w:val="0"/>
          <w:numId w:val="2"/>
        </w:numPr>
        <w:spacing w:after="80"/>
      </w:pPr>
      <w:r>
        <w:rPr>
          <w:rFonts w:ascii="Arial" w:cs="Arial" w:eastAsia="Arial" w:hAnsi="Arial"/>
          <w:b w:val="false"/>
          <w:bCs w:val="false"/>
          <w:color w:val="000000"/>
          <w:sz w:val="20"/>
          <w:szCs w:val="20"/>
        </w:rPr>
        <w:t xml:space="preserve">[ ] Vérifier le patch sécurité Next.js middleware (CVE mars 2025)</w:t>
      </w:r>
    </w:p>
    <w:p>
      <w:pPr>
        <w:pStyle w:val="ListParagraph"/>
        <w:numPr>
          <w:ilvl w:val="0"/>
          <w:numId w:val="2"/>
        </w:numPr>
        <w:spacing w:after="80"/>
      </w:pPr>
      <w:r>
        <w:rPr>
          <w:rFonts w:ascii="Arial" w:cs="Arial" w:eastAsia="Arial" w:hAnsi="Arial"/>
          <w:b w:val="false"/>
          <w:bCs w:val="false"/>
          <w:color w:val="000000"/>
          <w:sz w:val="20"/>
          <w:szCs w:val="20"/>
        </w:rPr>
        <w:t xml:space="preserve">[ ] Implémenter le stockage S3 (Cloudflare R2 recommandé pour le coût)</w:t>
      </w:r>
    </w:p>
    <w:p>
      <w:pPr>
        <w:pStyle w:val="ListParagraph"/>
        <w:numPr>
          <w:ilvl w:val="0"/>
          <w:numId w:val="2"/>
        </w:numPr>
        <w:spacing w:after="80"/>
      </w:pPr>
      <w:r>
        <w:rPr>
          <w:rFonts w:ascii="Arial" w:cs="Arial" w:eastAsia="Arial" w:hAnsi="Arial"/>
          <w:b w:val="false"/>
          <w:bCs w:val="false"/>
          <w:color w:val="000000"/>
          <w:sz w:val="20"/>
          <w:szCs w:val="20"/>
        </w:rPr>
        <w:t xml:space="preserve">[ ] Configurer la stratégie de fallback multi-LLM</w:t>
      </w:r>
    </w:p>
    <w:p>
      <w:pPr>
        <w:spacing w:after="160"/>
      </w:pPr>
      <w:r>
        <w:t xml:space="preserve"/>
      </w:r>
    </w:p>
    <w:p>
      <w:pPr>
        <w:pStyle w:val="Heading2"/>
      </w:pPr>
      <w:r>
        <w:rPr>
          <w:rFonts w:ascii="Arial" w:cs="Arial" w:eastAsia="Arial" w:hAnsi="Arial"/>
          <w:b/>
          <w:bCs/>
          <w:sz w:val="28"/>
          <w:szCs w:val="28"/>
        </w:rPr>
        <w:t xml:space="preserve">10.2 Améliorations Court Terme (Sprint 2 — Semaine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67E22" w:val="clear"/>
            <w:tcMar>
              <w:top w:type="dxa" w:w="120"/>
              <w:left w:type="dxa" w:w="200"/>
              <w:bottom w:type="dxa" w:w="120"/>
              <w:right w:type="dxa" w:w="200"/>
            </w:tcMar>
          </w:tcPr>
          <w:p>
            <w:r>
              <w:rPr>
                <w:rFonts w:ascii="Arial" w:cs="Arial" w:eastAsia="Arial" w:hAnsi="Arial"/>
                <w:b/>
                <w:bCs/>
                <w:color w:val="FFFFFF"/>
                <w:sz w:val="20"/>
                <w:szCs w:val="20"/>
              </w:rPr>
              <w:t xml:space="preserve">⚠️ IMPORTANT — Qualité et robustesse du système</w:t>
            </w:r>
          </w:p>
        </w:tc>
      </w:tr>
    </w:tbl>
    <w:p>
      <w:pPr>
        <w:spacing w:after="160"/>
      </w:pPr>
      <w:r>
        <w:t xml:space="preserve"/>
      </w:r>
    </w:p>
    <w:p>
      <w:pPr>
        <w:pStyle w:val="ListParagraph"/>
        <w:numPr>
          <w:ilvl w:val="0"/>
          <w:numId w:val="2"/>
        </w:numPr>
        <w:spacing w:after="80"/>
      </w:pPr>
      <w:r>
        <w:rPr>
          <w:rFonts w:ascii="Arial" w:cs="Arial" w:eastAsia="Arial" w:hAnsi="Arial"/>
          <w:b w:val="false"/>
          <w:bCs w:val="false"/>
          <w:color w:val="000000"/>
          <w:sz w:val="20"/>
          <w:szCs w:val="20"/>
        </w:rPr>
        <w:t xml:space="preserve">[ ] Activer Redis pour le cache des sessions</w:t>
      </w:r>
    </w:p>
    <w:p>
      <w:pPr>
        <w:pStyle w:val="ListParagraph"/>
        <w:numPr>
          <w:ilvl w:val="0"/>
          <w:numId w:val="2"/>
        </w:numPr>
        <w:spacing w:after="80"/>
      </w:pPr>
      <w:r>
        <w:rPr>
          <w:rFonts w:ascii="Arial" w:cs="Arial" w:eastAsia="Arial" w:hAnsi="Arial"/>
          <w:b w:val="false"/>
          <w:bCs w:val="false"/>
          <w:color w:val="000000"/>
          <w:sz w:val="20"/>
          <w:szCs w:val="20"/>
        </w:rPr>
        <w:t xml:space="preserve">[ ] Migrer la correction IA vers BullMQ (jobs async)</w:t>
      </w:r>
    </w:p>
    <w:p>
      <w:pPr>
        <w:pStyle w:val="ListParagraph"/>
        <w:numPr>
          <w:ilvl w:val="0"/>
          <w:numId w:val="2"/>
        </w:numPr>
        <w:spacing w:after="80"/>
      </w:pPr>
      <w:r>
        <w:rPr>
          <w:rFonts w:ascii="Arial" w:cs="Arial" w:eastAsia="Arial" w:hAnsi="Arial"/>
          <w:b w:val="false"/>
          <w:bCs w:val="false"/>
          <w:color w:val="000000"/>
          <w:sz w:val="20"/>
          <w:szCs w:val="20"/>
        </w:rPr>
        <w:t xml:space="preserve">[ ] Activer le streaming LLM pour le tuteur IA</w:t>
      </w:r>
    </w:p>
    <w:p>
      <w:pPr>
        <w:pStyle w:val="ListParagraph"/>
        <w:numPr>
          <w:ilvl w:val="0"/>
          <w:numId w:val="2"/>
        </w:numPr>
        <w:spacing w:after="80"/>
      </w:pPr>
      <w:r>
        <w:rPr>
          <w:rFonts w:ascii="Arial" w:cs="Arial" w:eastAsia="Arial" w:hAnsi="Arial"/>
          <w:b w:val="false"/>
          <w:bCs w:val="false"/>
          <w:color w:val="000000"/>
          <w:sz w:val="20"/>
          <w:szCs w:val="20"/>
        </w:rPr>
        <w:t xml:space="preserve">[ ] Configurer le coverage Vitest et viser 80%+</w:t>
      </w:r>
    </w:p>
    <w:p>
      <w:pPr>
        <w:pStyle w:val="ListParagraph"/>
        <w:numPr>
          <w:ilvl w:val="0"/>
          <w:numId w:val="2"/>
        </w:numPr>
        <w:spacing w:after="80"/>
      </w:pPr>
      <w:r>
        <w:rPr>
          <w:rFonts w:ascii="Arial" w:cs="Arial" w:eastAsia="Arial" w:hAnsi="Arial"/>
          <w:b w:val="false"/>
          <w:bCs w:val="false"/>
          <w:color w:val="000000"/>
          <w:sz w:val="20"/>
          <w:szCs w:val="20"/>
        </w:rPr>
        <w:t xml:space="preserve">[ ] Ajouter des tests de sécurité sur les routes protégées</w:t>
      </w:r>
    </w:p>
    <w:p>
      <w:pPr>
        <w:pStyle w:val="ListParagraph"/>
        <w:numPr>
          <w:ilvl w:val="0"/>
          <w:numId w:val="2"/>
        </w:numPr>
        <w:spacing w:after="80"/>
      </w:pPr>
      <w:r>
        <w:rPr>
          <w:rFonts w:ascii="Arial" w:cs="Arial" w:eastAsia="Arial" w:hAnsi="Arial"/>
          <w:b w:val="false"/>
          <w:bCs w:val="false"/>
          <w:color w:val="000000"/>
          <w:sz w:val="20"/>
          <w:szCs w:val="20"/>
        </w:rPr>
        <w:t xml:space="preserve">[ ] Valider les fichiers uploadés (MIME type, taille max)</w:t>
      </w:r>
    </w:p>
    <w:p>
      <w:pPr>
        <w:spacing w:after="160"/>
      </w:pPr>
      <w:r>
        <w:t xml:space="preserve"/>
      </w:r>
    </w:p>
    <w:p>
      <w:pPr>
        <w:pStyle w:val="Heading2"/>
      </w:pPr>
      <w:r>
        <w:rPr>
          <w:rFonts w:ascii="Arial" w:cs="Arial" w:eastAsia="Arial" w:hAnsi="Arial"/>
          <w:b/>
          <w:bCs/>
          <w:sz w:val="28"/>
          <w:szCs w:val="28"/>
        </w:rPr>
        <w:t xml:space="preserve">10.3 Améliorations Moyen Terme (Sprint 3 — Mois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E6DA4" w:val="clear"/>
            <w:tcMar>
              <w:top w:type="dxa" w:w="120"/>
              <w:left w:type="dxa" w:w="200"/>
              <w:bottom w:type="dxa" w:w="120"/>
              <w:right w:type="dxa" w:w="200"/>
            </w:tcMar>
          </w:tcPr>
          <w:p>
            <w:r>
              <w:rPr>
                <w:rFonts w:ascii="Arial" w:cs="Arial" w:eastAsia="Arial" w:hAnsi="Arial"/>
                <w:b/>
                <w:bCs/>
                <w:color w:val="FFFFFF"/>
                <w:sz w:val="20"/>
                <w:szCs w:val="20"/>
              </w:rPr>
              <w:t xml:space="preserve">📌 SOUHAITABLE — Scalabilité et expérience utilisateur</w:t>
            </w:r>
          </w:p>
        </w:tc>
      </w:tr>
    </w:tbl>
    <w:p>
      <w:pPr>
        <w:spacing w:after="160"/>
      </w:pPr>
      <w:r>
        <w:t xml:space="preserve"/>
      </w:r>
    </w:p>
    <w:p>
      <w:pPr>
        <w:pStyle w:val="ListParagraph"/>
        <w:numPr>
          <w:ilvl w:val="0"/>
          <w:numId w:val="2"/>
        </w:numPr>
        <w:spacing w:after="80"/>
      </w:pPr>
      <w:r>
        <w:rPr>
          <w:rFonts w:ascii="Arial" w:cs="Arial" w:eastAsia="Arial" w:hAnsi="Arial"/>
          <w:b w:val="false"/>
          <w:bCs w:val="false"/>
          <w:color w:val="000000"/>
          <w:sz w:val="20"/>
          <w:szCs w:val="20"/>
        </w:rPr>
        <w:t xml:space="preserve">[ ] Implémenter l'espace parent (page placeholder → module complet)</w:t>
      </w:r>
    </w:p>
    <w:p>
      <w:pPr>
        <w:pStyle w:val="ListParagraph"/>
        <w:numPr>
          <w:ilvl w:val="0"/>
          <w:numId w:val="2"/>
        </w:numPr>
        <w:spacing w:after="80"/>
      </w:pPr>
      <w:r>
        <w:rPr>
          <w:rFonts w:ascii="Arial" w:cs="Arial" w:eastAsia="Arial" w:hAnsi="Arial"/>
          <w:b w:val="false"/>
          <w:bCs w:val="false"/>
          <w:color w:val="000000"/>
          <w:sz w:val="20"/>
          <w:szCs w:val="20"/>
        </w:rPr>
        <w:t xml:space="preserve">[ ] Configurer un CDN pour les 322 vidéos (Bunny.net ou Cloudflare)</w:t>
      </w:r>
    </w:p>
    <w:p>
      <w:pPr>
        <w:pStyle w:val="ListParagraph"/>
        <w:numPr>
          <w:ilvl w:val="0"/>
          <w:numId w:val="2"/>
        </w:numPr>
        <w:spacing w:after="80"/>
      </w:pPr>
      <w:r>
        <w:rPr>
          <w:rFonts w:ascii="Arial" w:cs="Arial" w:eastAsia="Arial" w:hAnsi="Arial"/>
          <w:b w:val="false"/>
          <w:bCs w:val="false"/>
          <w:color w:val="000000"/>
          <w:sz w:val="20"/>
          <w:szCs w:val="20"/>
        </w:rPr>
        <w:t xml:space="preserve">[ ] Persister les métriques Web Vitals dans PostgreSQL</w:t>
      </w:r>
    </w:p>
    <w:p>
      <w:pPr>
        <w:pStyle w:val="ListParagraph"/>
        <w:numPr>
          <w:ilvl w:val="0"/>
          <w:numId w:val="2"/>
        </w:numPr>
        <w:spacing w:after="80"/>
      </w:pPr>
      <w:r>
        <w:rPr>
          <w:rFonts w:ascii="Arial" w:cs="Arial" w:eastAsia="Arial" w:hAnsi="Arial"/>
          <w:b w:val="false"/>
          <w:bCs w:val="false"/>
          <w:color w:val="000000"/>
          <w:sz w:val="20"/>
          <w:szCs w:val="20"/>
        </w:rPr>
        <w:t xml:space="preserve">[ ] Clarifier le rôle du dossier .antigravity/</w:t>
      </w:r>
    </w:p>
    <w:p>
      <w:pPr>
        <w:pStyle w:val="ListParagraph"/>
        <w:numPr>
          <w:ilvl w:val="0"/>
          <w:numId w:val="2"/>
        </w:numPr>
        <w:spacing w:after="80"/>
      </w:pPr>
      <w:r>
        <w:rPr>
          <w:rFonts w:ascii="Arial" w:cs="Arial" w:eastAsia="Arial" w:hAnsi="Arial"/>
          <w:b w:val="false"/>
          <w:bCs w:val="false"/>
          <w:color w:val="000000"/>
          <w:sz w:val="20"/>
          <w:szCs w:val="20"/>
        </w:rPr>
        <w:t xml:space="preserve">[ ] Supprimer netlify.toml si Vercel/VPS est la cible finale</w:t>
      </w:r>
    </w:p>
    <w:p>
      <w:pPr>
        <w:pStyle w:val="ListParagraph"/>
        <w:numPr>
          <w:ilvl w:val="0"/>
          <w:numId w:val="2"/>
        </w:numPr>
        <w:spacing w:after="80"/>
      </w:pPr>
      <w:r>
        <w:rPr>
          <w:rFonts w:ascii="Arial" w:cs="Arial" w:eastAsia="Arial" w:hAnsi="Arial"/>
          <w:b w:val="false"/>
          <w:bCs w:val="false"/>
          <w:color w:val="000000"/>
          <w:sz w:val="20"/>
          <w:szCs w:val="20"/>
        </w:rPr>
        <w:t xml:space="preserve">[ ] Tester la compatibilité Web Speech API sur Firefox/Safari</w:t>
      </w:r>
    </w:p>
    <w:p>
      <w:pPr>
        <w:spacing w:after="160"/>
      </w:pPr>
      <w:r>
        <w:t xml:space="preserve"/>
      </w:r>
    </w:p>
    <w:p>
      <w:r>
        <w:br w:type="page"/>
      </w:r>
    </w:p>
    <w:p>
      <w:pPr>
        <w:pStyle w:val="Heading1"/>
      </w:pPr>
      <w:r>
        <w:rPr>
          <w:rFonts w:ascii="Arial" w:cs="Arial" w:eastAsia="Arial" w:hAnsi="Arial"/>
          <w:b/>
          <w:bCs/>
          <w:sz w:val="32"/>
          <w:szCs w:val="32"/>
        </w:rPr>
        <w:t xml:space="preserve">11. CONCLUSION</w:t>
      </w:r>
    </w:p>
    <w:p>
      <w:pPr>
        <w:spacing w:after="120"/>
      </w:pPr>
      <w:r>
        <w:rPr>
          <w:rFonts w:ascii="Arial" w:cs="Arial" w:eastAsia="Arial" w:hAnsi="Arial"/>
          <w:b w:val="false"/>
          <w:bCs w:val="false"/>
          <w:i w:val="false"/>
          <w:iCs w:val="false"/>
          <w:color w:val="000000"/>
          <w:sz w:val="22"/>
          <w:szCs w:val="22"/>
        </w:rPr>
        <w:t xml:space="preserve">Nexus EAF est un projet techniquement ambitieux et bien conçu pour un contexte éducatif. La documentation est exemplaire, le stack technologique est moderne et cohérent, et la richesse fonctionnelle (553 ressources, 3 LLM, RAG, OCR, STT/TTS) dépasse largement les attentes pour une plateforme de préparation au baccalauréat.</w:t>
      </w:r>
    </w:p>
    <w:p>
      <w:pPr>
        <w:spacing w:after="160"/>
      </w:pPr>
      <w:r>
        <w:t xml:space="preserve"/>
      </w:r>
    </w:p>
    <w:p>
      <w:pPr>
        <w:spacing w:after="120"/>
      </w:pPr>
      <w:r>
        <w:rPr>
          <w:rFonts w:ascii="Arial" w:cs="Arial" w:eastAsia="Arial" w:hAnsi="Arial"/>
          <w:b w:val="false"/>
          <w:bCs w:val="false"/>
          <w:i w:val="false"/>
          <w:iCs w:val="false"/>
          <w:color w:val="000000"/>
          <w:sz w:val="22"/>
          <w:szCs w:val="22"/>
        </w:rPr>
        <w:t xml:space="preserve">Les risques identifiés sont réels mais maîtrisables :</w:t>
      </w:r>
    </w:p>
    <w:p>
      <w:pPr>
        <w:pStyle w:val="ListParagraph"/>
        <w:numPr>
          <w:ilvl w:val="0"/>
          <w:numId w:val="2"/>
        </w:numPr>
        <w:spacing w:after="80"/>
      </w:pPr>
      <w:r>
        <w:rPr>
          <w:rFonts w:ascii="Arial" w:cs="Arial" w:eastAsia="Arial" w:hAnsi="Arial"/>
          <w:b w:val="false"/>
          <w:bCs w:val="false"/>
          <w:color w:val="000000"/>
          <w:sz w:val="20"/>
          <w:szCs w:val="20"/>
        </w:rPr>
        <w:t xml:space="preserve">Le renommage middleware.ts → proxy.ts est une correction de 5 minutes à valider</w:t>
      </w:r>
    </w:p>
    <w:p>
      <w:pPr>
        <w:pStyle w:val="ListParagraph"/>
        <w:numPr>
          <w:ilvl w:val="0"/>
          <w:numId w:val="2"/>
        </w:numPr>
        <w:spacing w:after="80"/>
      </w:pPr>
      <w:r>
        <w:rPr>
          <w:rFonts w:ascii="Arial" w:cs="Arial" w:eastAsia="Arial" w:hAnsi="Arial"/>
          <w:b w:val="false"/>
          <w:bCs w:val="false"/>
          <w:color w:val="000000"/>
          <w:sz w:val="20"/>
          <w:szCs w:val="20"/>
        </w:rPr>
        <w:t xml:space="preserve">L'implémentation S3 est le chantier le plus structurant avant mise en production</w:t>
      </w:r>
    </w:p>
    <w:p>
      <w:pPr>
        <w:pStyle w:val="ListParagraph"/>
        <w:numPr>
          <w:ilvl w:val="0"/>
          <w:numId w:val="2"/>
        </w:numPr>
        <w:spacing w:after="80"/>
      </w:pPr>
      <w:r>
        <w:rPr>
          <w:rFonts w:ascii="Arial" w:cs="Arial" w:eastAsia="Arial" w:hAnsi="Arial"/>
          <w:b w:val="false"/>
          <w:bCs w:val="false"/>
          <w:color w:val="000000"/>
          <w:sz w:val="20"/>
          <w:szCs w:val="20"/>
        </w:rPr>
        <w:t xml:space="preserve">La stratégie multi-LLM est un avantage compétitif à formaliser avec un pattern de fallback</w:t>
      </w:r>
    </w:p>
    <w:p>
      <w:pPr>
        <w:spacing w:after="160"/>
      </w:pPr>
      <w:r>
        <w:t xml:space="preserve"/>
      </w:r>
    </w:p>
    <w:p>
      <w:pPr>
        <w:spacing w:after="120"/>
      </w:pPr>
      <w:r>
        <w:rPr>
          <w:rFonts w:ascii="Arial" w:cs="Arial" w:eastAsia="Arial" w:hAnsi="Arial"/>
          <w:b w:val="false"/>
          <w:bCs w:val="false"/>
          <w:i w:val="false"/>
          <w:iCs w:val="false"/>
          <w:color w:val="000000"/>
          <w:sz w:val="22"/>
          <w:szCs w:val="22"/>
        </w:rPr>
        <w:t xml:space="preserve">Avec les corrections prioritaires appliquées, ce projet est prêt pour un déploiement en production et offre une base technique solide pour évoluer vers une plateforme commerciale (SaaS EduTech). La présence d'un audit interne (AUDIT_FINAL_RESULTS.md) témoigne d'une maturité professionnelle notable de la part de l'équipe de développement.</w:t>
      </w:r>
    </w:p>
    <w:p>
      <w:pPr>
        <w:spacing w:after="16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3A5F" w:val="clear"/>
            <w:tcMar>
              <w:top w:type="dxa" w:w="120"/>
              <w:left w:type="dxa" w:w="200"/>
              <w:bottom w:type="dxa" w:w="120"/>
              <w:right w:type="dxa" w:w="200"/>
            </w:tcMar>
          </w:tcPr>
          <w:p>
            <w:r>
              <w:rPr>
                <w:rFonts w:ascii="Arial" w:cs="Arial" w:eastAsia="Arial" w:hAnsi="Arial"/>
                <w:b/>
                <w:bCs/>
                <w:color w:val="FFFFFF"/>
                <w:sz w:val="20"/>
                <w:szCs w:val="20"/>
              </w:rPr>
              <w:t xml:space="preserve">🎓 Score Global Estimé : 6.6 / 10 — Projet de qualité avec des corrections ciblées à apporter</w:t>
            </w:r>
          </w:p>
        </w:tc>
      </w:tr>
    </w:tbl>
    <w:p>
      <w:pPr>
        <w:spacing w:after="160"/>
      </w:pPr>
      <w:r>
        <w:t xml:space="preserve"/>
      </w:r>
    </w:p>
    <w:p>
      <w:pPr>
        <w:spacing w:after="160"/>
      </w:pPr>
      <w:r>
        <w:t xml:space="preserve"/>
      </w:r>
    </w:p>
    <w:p>
      <w:pPr>
        <w:jc w:val="right"/>
      </w:pPr>
      <w:r>
        <w:rPr>
          <w:rFonts w:ascii="Arial" w:cs="Arial" w:eastAsia="Arial" w:hAnsi="Arial"/>
          <w:i/>
          <w:iCs/>
          <w:color w:val="AAAAAA"/>
          <w:sz w:val="16"/>
          <w:szCs w:val="16"/>
        </w:rPr>
        <w:t xml:space="preserve">Rapport généré par Claude (Anthropic) — 07/03/2026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2026-03-07T13:00:01.034Z</dcterms:created>
  <dcterms:modified xsi:type="dcterms:W3CDTF">2026-03-07T13:00:01.036Z</dcterms:modified>
</cp:coreProperties>
</file>

<file path=docProps/custom.xml><?xml version="1.0" encoding="utf-8"?>
<Properties xmlns="http://schemas.openxmlformats.org/officeDocument/2006/custom-properties" xmlns:vt="http://schemas.openxmlformats.org/officeDocument/2006/docPropsVTypes"/>
</file>