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B08D57"/>
          <w:spacing w:val="80"/>
          <w:sz w:val="28"/>
          <w:szCs w:val="28"/>
        </w:rPr>
        <w:t xml:space="preserve">NEXUS RÉUSSITE</w:t>
      </w:r>
    </w:p>
    <w:p>
      <w:pPr>
        <w:spacing w:after="200"/>
      </w:pPr>
      <w:r>
        <w:rPr>
          <w:b/>
          <w:bCs/>
          <w:color w:val="0B2545"/>
          <w:sz w:val="48"/>
          <w:szCs w:val="48"/>
        </w:rPr>
        <w:t xml:space="preserve">Bilans diagnostic — Candidats libres</w:t>
      </w:r>
    </w:p>
    <w:p>
      <w:pPr>
        <w:spacing w:after="120"/>
      </w:pPr>
      <w:r>
        <w:rPr>
          <w:color w:val="555555"/>
          <w:sz w:val="28"/>
          <w:szCs w:val="28"/>
        </w:rPr>
        <w:t xml:space="preserve">Cahier de conception du dispositif d'évaluation initiale</w:t>
      </w:r>
    </w:p>
    <w:p>
      <w:pPr>
        <w:spacing w:after="600"/>
      </w:pPr>
      <w:r>
        <w:rPr>
          <w:color w:val="555555"/>
          <w:sz w:val="22"/>
          <w:szCs w:val="22"/>
        </w:rPr>
        <w:t xml:space="preserve">Baccalauréat général — Tronc commun, Français, Philosophie et 7 enseignements de spécialité</w:t>
      </w:r>
    </w:p>
    <w:p>
      <w:pPr>
        <w:spacing w:after="120"/>
        <w:rPr>
          <w:color w:val="555555"/>
        </w:rPr>
      </w:pPr>
      <w:r>
        <w:rPr>
          <w:color w:val="555555"/>
          <w:sz w:val="21"/>
          <w:szCs w:val="21"/>
        </w:rPr>
        <w:t xml:space="preserve">Version 1.0 — 10 septembre 2026</w:t>
      </w:r>
    </w:p>
    <w:p>
      <w:pPr>
        <w:spacing w:after="120"/>
        <w:rPr>
          <w:color w:val="555555"/>
        </w:rPr>
      </w:pPr>
      <w:r>
        <w:rPr>
          <w:color w:val="555555"/>
          <w:sz w:val="21"/>
          <w:szCs w:val="21"/>
        </w:rPr>
        <w:t xml:space="preserve">Direction pédagogique — Document interne (équipe pédagogique, coachs, développement plateforme)</w:t>
      </w:r>
    </w:p>
    <w:p>
      <w:pPr>
        <w:spacing w:after="120"/>
        <w:rPr>
          <w:i/>
          <w:iCs/>
          <w:color w:val="555555"/>
        </w:rPr>
      </w:pPr>
      <w:r>
        <w:rPr>
          <w:i/>
          <w:iCs/>
          <w:color w:val="555555"/>
          <w:sz w:val="21"/>
          <w:szCs w:val="21"/>
        </w:rPr>
        <w:t xml:space="preserve">Usage : conception, passation, saisie et correction des bilans diagnostic. Ne pas diffuser aux familles.</w:t>
      </w:r>
    </w:p>
    <w:p>
      <w:r>
        <w:br w:type="page"/>
      </w:r>
    </w:p>
    <w:p>
      <w:pPr>
        <w:pStyle w:val="Heading1"/>
        <w:spacing w:after="160" w:before="360"/>
      </w:pPr>
      <w:r>
        <w:t xml:space="preserve">1. Finalité du dispositif</w:t>
      </w:r>
    </w:p>
    <w:p>
      <w:pPr>
        <w:spacing w:after="120"/>
      </w:pPr>
      <w:r>
        <w:rPr>
          <w:sz w:val="21"/>
          <w:szCs w:val="21"/>
        </w:rPr>
        <w:t xml:space="preserve">Le bilan diagnostic est le premier acte pédagogique de l'accompagnement d'un candidat libre. Il ne classe pas, il ne note pas : il cartographie. Sa seule finalité est de répondre, matière par matière, à quatre questions opératoires :</w:t>
      </w:r>
    </w:p>
    <w:p>
      <w:pPr>
        <w:pStyle w:val="ListParagraph"/>
        <w:numPr>
          <w:ilvl w:val="0"/>
          <w:numId w:val="2"/>
        </w:numPr>
        <w:spacing w:after="60"/>
      </w:pPr>
      <w:r>
        <w:rPr>
          <w:sz w:val="21"/>
          <w:szCs w:val="21"/>
        </w:rPr>
        <w:t xml:space="preserve">Où en est le candidat par rapport aux attendus de l'épreuve qu'il va présenter (niveau réel, pas niveau déclaré) ?</w:t>
      </w:r>
    </w:p>
    <w:p>
      <w:pPr>
        <w:pStyle w:val="ListParagraph"/>
        <w:numPr>
          <w:ilvl w:val="0"/>
          <w:numId w:val="2"/>
        </w:numPr>
        <w:spacing w:after="60"/>
      </w:pPr>
      <w:r>
        <w:rPr>
          <w:sz w:val="21"/>
          <w:szCs w:val="21"/>
        </w:rPr>
        <w:t xml:space="preserve">Quels acquis sont solides et peuvent servir d'appui, quels prérequis manquent et bloquent la suite ?</w:t>
      </w:r>
    </w:p>
    <w:p>
      <w:pPr>
        <w:pStyle w:val="ListParagraph"/>
        <w:numPr>
          <w:ilvl w:val="0"/>
          <w:numId w:val="2"/>
        </w:numPr>
        <w:spacing w:after="60"/>
      </w:pPr>
      <w:r>
        <w:rPr>
          <w:sz w:val="21"/>
          <w:szCs w:val="21"/>
        </w:rPr>
        <w:t xml:space="preserve">Quel est son background (parcours, scolarisation antérieure, langue de travail, contraintes de temps, ressources) et comment conditionne-t-il le rythme d'accompagnement ?</w:t>
      </w:r>
    </w:p>
    <w:p>
      <w:pPr>
        <w:pStyle w:val="ListParagraph"/>
        <w:numPr>
          <w:ilvl w:val="0"/>
          <w:numId w:val="2"/>
        </w:numPr>
        <w:spacing w:after="60"/>
      </w:pPr>
      <w:r>
        <w:rPr>
          <w:sz w:val="21"/>
          <w:szCs w:val="21"/>
        </w:rPr>
        <w:t xml:space="preserve">Par quel module précis commencer, à quel rythme hebdomadaire, dans quel ordre de priorité entre matières ?</w:t>
      </w:r>
    </w:p>
    <w:p>
      <w:pPr>
        <w:spacing w:after="120"/>
      </w:pPr>
      <w:r>
        <w:rPr>
          <w:sz w:val="21"/>
          <w:szCs w:val="21"/>
        </w:rPr>
        <w:t xml:space="preserve">Un diagnostic est réussi quand le coach qui ouvre le bilan peut préparer la première séance sans poser une seule question supplémentaire au candidat.</w:t>
      </w:r>
    </w:p>
    <w:p>
      <w:pPr>
        <w:pStyle w:val="Heading2"/>
        <w:spacing w:after="120" w:before="260"/>
      </w:pPr>
      <w:r>
        <w:t xml:space="preserve">1.1 Principes non négociables</w:t>
      </w:r>
    </w:p>
    <w:p>
      <w:pPr>
        <w:pStyle w:val="ListParagraph"/>
        <w:numPr>
          <w:ilvl w:val="0"/>
          <w:numId w:val="2"/>
        </w:numPr>
        <w:spacing w:after="60"/>
      </w:pPr>
      <w:r>
        <w:rPr>
          <w:b/>
          <w:bCs/>
          <w:sz w:val="21"/>
          <w:szCs w:val="21"/>
        </w:rPr>
        <w:t xml:space="preserve">Objectivité par construction. </w:t>
      </w:r>
      <w:r>
        <w:rPr>
          <w:sz w:val="21"/>
          <w:szCs w:val="21"/>
        </w:rPr>
        <w:t xml:space="preserve">Chaque item est rattaché à une compétence codée, à un niveau de difficulté et à une clé de correction ou une grille critériée. Le score de compétence est calculé de façon déterministe ; aucune appréciation libre n'entre dans le calcul.</w:t>
      </w:r>
    </w:p>
    <w:p>
      <w:pPr>
        <w:pStyle w:val="ListParagraph"/>
        <w:numPr>
          <w:ilvl w:val="0"/>
          <w:numId w:val="2"/>
        </w:numPr>
        <w:spacing w:after="60"/>
      </w:pPr>
      <w:r>
        <w:rPr>
          <w:b/>
          <w:bCs/>
          <w:sz w:val="21"/>
          <w:szCs w:val="21"/>
        </w:rPr>
        <w:t xml:space="preserve">Exploitabilité immédiate. </w:t>
      </w:r>
      <w:r>
        <w:rPr>
          <w:sz w:val="21"/>
          <w:szCs w:val="21"/>
        </w:rPr>
        <w:t xml:space="preserve">Le bilan produit une décision (module d'entrée, rythme, priorités), pas seulement un constat. Chaque niveau de compétence est associé à une action d'accompagnement prédéfinie.</w:t>
      </w:r>
    </w:p>
    <w:p>
      <w:pPr>
        <w:pStyle w:val="ListParagraph"/>
        <w:numPr>
          <w:ilvl w:val="0"/>
          <w:numId w:val="2"/>
        </w:numPr>
        <w:spacing w:after="60"/>
      </w:pPr>
      <w:r>
        <w:rPr>
          <w:b/>
          <w:bCs/>
          <w:sz w:val="21"/>
          <w:szCs w:val="21"/>
        </w:rPr>
        <w:t xml:space="preserve">Séparation des instruments. </w:t>
      </w:r>
      <w:r>
        <w:rPr>
          <w:sz w:val="21"/>
          <w:szCs w:val="21"/>
        </w:rPr>
        <w:t xml:space="preserve">Un document par périmètre : tronc commun, français, philosophie, et un document distinct par spécialité. Aucune épreuve mixte.</w:t>
      </w:r>
    </w:p>
    <w:p>
      <w:pPr>
        <w:pStyle w:val="ListParagraph"/>
        <w:numPr>
          <w:ilvl w:val="0"/>
          <w:numId w:val="2"/>
        </w:numPr>
        <w:spacing w:after="60"/>
      </w:pPr>
      <w:r>
        <w:rPr>
          <w:b/>
          <w:bCs/>
          <w:sz w:val="21"/>
          <w:szCs w:val="21"/>
        </w:rPr>
        <w:t xml:space="preserve">Mesure du niveau, pas de la fatigue. </w:t>
      </w:r>
      <w:r>
        <w:rPr>
          <w:sz w:val="21"/>
          <w:szCs w:val="21"/>
        </w:rPr>
        <w:t xml:space="preserve">Aucune demi-journée de passation ne dépasse 3 h 15 d'évaluation effective ; les épreuves de production longue sont placées en début de session.</w:t>
      </w:r>
    </w:p>
    <w:p>
      <w:pPr>
        <w:pStyle w:val="ListParagraph"/>
        <w:numPr>
          <w:ilvl w:val="0"/>
          <w:numId w:val="2"/>
        </w:numPr>
        <w:spacing w:after="60"/>
      </w:pPr>
      <w:r>
        <w:rPr>
          <w:b/>
          <w:bCs/>
          <w:sz w:val="21"/>
          <w:szCs w:val="21"/>
        </w:rPr>
        <w:t xml:space="preserve">Le calcul précède la prose. </w:t>
      </w:r>
      <w:r>
        <w:rPr>
          <w:sz w:val="21"/>
          <w:szCs w:val="21"/>
        </w:rPr>
        <w:t xml:space="preserve">La génération du texte du bilan (rendu déterministe puis, éventuellement, reformulation assistée) intervient après le calcul des scores et ne peut ni les modifier, ni en produire.</w:t>
      </w:r>
    </w:p>
    <w:p>
      <w:pPr>
        <w:pStyle w:val="ListParagraph"/>
        <w:numPr>
          <w:ilvl w:val="0"/>
          <w:numId w:val="2"/>
        </w:numPr>
        <w:spacing w:after="60"/>
      </w:pPr>
      <w:r>
        <w:rPr>
          <w:b/>
          <w:bCs/>
          <w:sz w:val="21"/>
          <w:szCs w:val="21"/>
        </w:rPr>
        <w:t xml:space="preserve">Aucune promesse. </w:t>
      </w:r>
      <w:r>
        <w:rPr>
          <w:sz w:val="21"/>
          <w:szCs w:val="21"/>
        </w:rPr>
        <w:t xml:space="preserve">Le bilan ne contient ni pronostic de note, ni garantie de résultat, ni formulation anxiogène. Il décrit un point de départ et un plan.</w:t>
      </w:r>
    </w:p>
    <w:p>
      <w:pPr>
        <w:pStyle w:val="Heading1"/>
        <w:spacing w:after="160" w:before="360"/>
      </w:pPr>
      <w:r>
        <w:t xml:space="preserve">2. Les trois profils de candidats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400"/>
        <w:gridCol w:w="32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2100"/>
            <w:shd w:fill="0B2545" w:color="auto" w:val="clear"/>
            <w:tcMar>
              <w:top w:type="dxa" w:w="60"/>
              <w:left w:type="dxa" w:w="100"/>
              <w:bottom w:type="dxa" w:w="60"/>
              <w:right w:type="dxa" w:w="100"/>
            </w:tcMar>
          </w:tcPr>
          <w:p>
            <w:r>
              <w:rPr>
                <w:b/>
                <w:bCs/>
                <w:color w:val="FFFFFF"/>
                <w:sz w:val="19"/>
                <w:szCs w:val="19"/>
              </w:rPr>
              <w:t xml:space="preserve">Profil</w:t>
            </w:r>
          </w:p>
        </w:tc>
        <w:tc>
          <w:tcPr>
            <w:tcW w:type="dxa" w:w="3400"/>
            <w:shd w:fill="0B2545" w:color="auto" w:val="clear"/>
            <w:tcMar>
              <w:top w:type="dxa" w:w="60"/>
              <w:left w:type="dxa" w:w="100"/>
              <w:bottom w:type="dxa" w:w="60"/>
              <w:right w:type="dxa" w:w="100"/>
            </w:tcMar>
          </w:tcPr>
          <w:p>
            <w:r>
              <w:rPr>
                <w:b/>
                <w:bCs/>
                <w:color w:val="FFFFFF"/>
                <w:sz w:val="19"/>
                <w:szCs w:val="19"/>
              </w:rPr>
              <w:t xml:space="preserve">Épreuves visées</w:t>
            </w:r>
          </w:p>
        </w:tc>
        <w:tc>
          <w:tcPr>
            <w:tcW w:type="dxa" w:w="3200"/>
            <w:shd w:fill="0B2545" w:color="auto" w:val="clear"/>
            <w:tcMar>
              <w:top w:type="dxa" w:w="60"/>
              <w:left w:type="dxa" w:w="100"/>
              <w:bottom w:type="dxa" w:w="60"/>
              <w:right w:type="dxa" w:w="100"/>
            </w:tcMar>
          </w:tcPr>
          <w:p>
            <w:r>
              <w:rPr>
                <w:b/>
                <w:bCs/>
                <w:color w:val="FFFFFF"/>
                <w:sz w:val="19"/>
                <w:szCs w:val="19"/>
              </w:rPr>
              <w:t xml:space="preserve">Enjeu diagnostique dominant</w:t>
            </w:r>
          </w:p>
        </w:tc>
      </w:tr>
      <w:tr>
        <w:tc>
          <w:tcPr>
            <w:tcW w:type="dxa" w:w="900"/>
            <w:tcMar>
              <w:top w:type="dxa" w:w="60"/>
              <w:left w:type="dxa" w:w="100"/>
              <w:bottom w:type="dxa" w:w="60"/>
              <w:right w:type="dxa" w:w="100"/>
            </w:tcMar>
          </w:tcPr>
          <w:p>
            <w:r>
              <w:rPr>
                <w:b w:val="false"/>
                <w:bCs w:val="false"/>
                <w:color w:val="000000"/>
                <w:sz w:val="19"/>
                <w:szCs w:val="19"/>
              </w:rPr>
              <w:t xml:space="preserve">P1</w:t>
            </w:r>
          </w:p>
        </w:tc>
        <w:tc>
          <w:tcPr>
            <w:tcW w:type="dxa" w:w="2100"/>
            <w:tcMar>
              <w:top w:type="dxa" w:w="60"/>
              <w:left w:type="dxa" w:w="100"/>
              <w:bottom w:type="dxa" w:w="60"/>
              <w:right w:type="dxa" w:w="100"/>
            </w:tcMar>
          </w:tcPr>
          <w:p>
            <w:r>
              <w:rPr>
                <w:b w:val="false"/>
                <w:bCs w:val="false"/>
                <w:color w:val="000000"/>
                <w:sz w:val="19"/>
                <w:szCs w:val="19"/>
              </w:rPr>
              <w:t xml:space="preserve">Première partie</w:t>
            </w:r>
          </w:p>
        </w:tc>
        <w:tc>
          <w:tcPr>
            <w:tcW w:type="dxa" w:w="3400"/>
            <w:tcMar>
              <w:top w:type="dxa" w:w="60"/>
              <w:left w:type="dxa" w:w="100"/>
              <w:bottom w:type="dxa" w:w="60"/>
              <w:right w:type="dxa" w:w="100"/>
            </w:tcMar>
          </w:tcPr>
          <w:p>
            <w:r>
              <w:rPr>
                <w:b w:val="false"/>
                <w:bCs w:val="false"/>
                <w:color w:val="000000"/>
                <w:sz w:val="19"/>
                <w:szCs w:val="19"/>
              </w:rPr>
              <w:t xml:space="preserve">EAF (écrit + oral) ; épreuves ponctuelles de Première : enseignement scientifique, histoire-géographie, LVA/LVB, EMC ; spécialité abandonnée (épreuve ponctuelle)</w:t>
            </w:r>
          </w:p>
        </w:tc>
        <w:tc>
          <w:tcPr>
            <w:tcW w:type="dxa" w:w="3200"/>
            <w:tcMar>
              <w:top w:type="dxa" w:w="60"/>
              <w:left w:type="dxa" w:w="100"/>
              <w:bottom w:type="dxa" w:w="60"/>
              <w:right w:type="dxa" w:w="100"/>
            </w:tcMar>
          </w:tcPr>
          <w:p>
            <w:r>
              <w:rPr>
                <w:b w:val="false"/>
                <w:bCs w:val="false"/>
                <w:color w:val="000000"/>
                <w:sz w:val="19"/>
                <w:szCs w:val="19"/>
              </w:rPr>
              <w:t xml:space="preserve">Niveau de français écrit/oral ; prérequis de Seconde dans les 3 spécialités ; capacité de travail autonome</w:t>
            </w:r>
          </w:p>
        </w:tc>
      </w:tr>
      <w:tr>
        <w:tc>
          <w:tcPr>
            <w:tcW w:type="dxa" w:w="900"/>
            <w:tcMar>
              <w:top w:type="dxa" w:w="60"/>
              <w:left w:type="dxa" w:w="100"/>
              <w:bottom w:type="dxa" w:w="60"/>
              <w:right w:type="dxa" w:w="100"/>
            </w:tcMar>
          </w:tcPr>
          <w:p>
            <w:r>
              <w:rPr>
                <w:b w:val="false"/>
                <w:bCs w:val="false"/>
                <w:color w:val="000000"/>
                <w:sz w:val="19"/>
                <w:szCs w:val="19"/>
              </w:rPr>
              <w:t xml:space="preserve">P2</w:t>
            </w:r>
          </w:p>
        </w:tc>
        <w:tc>
          <w:tcPr>
            <w:tcW w:type="dxa" w:w="2100"/>
            <w:tcMar>
              <w:top w:type="dxa" w:w="60"/>
              <w:left w:type="dxa" w:w="100"/>
              <w:bottom w:type="dxa" w:w="60"/>
              <w:right w:type="dxa" w:w="100"/>
            </w:tcMar>
          </w:tcPr>
          <w:p>
            <w:r>
              <w:rPr>
                <w:b w:val="false"/>
                <w:bCs w:val="false"/>
                <w:color w:val="000000"/>
                <w:sz w:val="19"/>
                <w:szCs w:val="19"/>
              </w:rPr>
              <w:t xml:space="preserve">Terminale — première partie validée</w:t>
            </w:r>
          </w:p>
        </w:tc>
        <w:tc>
          <w:tcPr>
            <w:tcW w:type="dxa" w:w="3400"/>
            <w:tcMar>
              <w:top w:type="dxa" w:w="60"/>
              <w:left w:type="dxa" w:w="100"/>
              <w:bottom w:type="dxa" w:w="60"/>
              <w:right w:type="dxa" w:w="100"/>
            </w:tcMar>
          </w:tcPr>
          <w:p>
            <w:r>
              <w:rPr>
                <w:b w:val="false"/>
                <w:bCs w:val="false"/>
                <w:color w:val="000000"/>
                <w:sz w:val="19"/>
                <w:szCs w:val="19"/>
              </w:rPr>
              <w:t xml:space="preserve">Philosophie ; 2 spécialités ; Grand oral ; épreuves ponctuelles de Terminale</w:t>
            </w:r>
          </w:p>
        </w:tc>
        <w:tc>
          <w:tcPr>
            <w:tcW w:type="dxa" w:w="3200"/>
            <w:tcMar>
              <w:top w:type="dxa" w:w="60"/>
              <w:left w:type="dxa" w:w="100"/>
              <w:bottom w:type="dxa" w:w="60"/>
              <w:right w:type="dxa" w:w="100"/>
            </w:tcMar>
          </w:tcPr>
          <w:p>
            <w:r>
              <w:rPr>
                <w:b w:val="false"/>
                <w:bCs w:val="false"/>
                <w:color w:val="000000"/>
                <w:sz w:val="19"/>
                <w:szCs w:val="19"/>
              </w:rPr>
              <w:t xml:space="preserve">Solidité des acquis de Première dans les 2 spécialités poursuivies ; maîtrise du français comme outil (philo, GO) ; méthode de la dissertation</w:t>
            </w:r>
          </w:p>
        </w:tc>
      </w:tr>
      <w:tr>
        <w:tc>
          <w:tcPr>
            <w:tcW w:type="dxa" w:w="900"/>
            <w:tcMar>
              <w:top w:type="dxa" w:w="60"/>
              <w:left w:type="dxa" w:w="100"/>
              <w:bottom w:type="dxa" w:w="60"/>
              <w:right w:type="dxa" w:w="100"/>
            </w:tcMar>
          </w:tcPr>
          <w:p>
            <w:r>
              <w:rPr>
                <w:b w:val="false"/>
                <w:bCs w:val="false"/>
                <w:color w:val="000000"/>
                <w:sz w:val="19"/>
                <w:szCs w:val="19"/>
              </w:rPr>
              <w:t xml:space="preserve">P3</w:t>
            </w:r>
          </w:p>
        </w:tc>
        <w:tc>
          <w:tcPr>
            <w:tcW w:type="dxa" w:w="2100"/>
            <w:tcMar>
              <w:top w:type="dxa" w:w="60"/>
              <w:left w:type="dxa" w:w="100"/>
              <w:bottom w:type="dxa" w:w="60"/>
              <w:right w:type="dxa" w:w="100"/>
            </w:tcMar>
          </w:tcPr>
          <w:p>
            <w:r>
              <w:rPr>
                <w:b w:val="false"/>
                <w:bCs w:val="false"/>
                <w:color w:val="000000"/>
                <w:sz w:val="19"/>
                <w:szCs w:val="19"/>
              </w:rPr>
              <w:t xml:space="preserve">Session unique (deux parties la même année)</w:t>
            </w:r>
          </w:p>
        </w:tc>
        <w:tc>
          <w:tcPr>
            <w:tcW w:type="dxa" w:w="3400"/>
            <w:tcMar>
              <w:top w:type="dxa" w:w="60"/>
              <w:left w:type="dxa" w:w="100"/>
              <w:bottom w:type="dxa" w:w="60"/>
              <w:right w:type="dxa" w:w="100"/>
            </w:tcMar>
          </w:tcPr>
          <w:p>
            <w:r>
              <w:rPr>
                <w:b w:val="false"/>
                <w:bCs w:val="false"/>
                <w:color w:val="000000"/>
                <w:sz w:val="19"/>
                <w:szCs w:val="19"/>
              </w:rPr>
              <w:t xml:space="preserve">Totalité des épreuves de P1 et de P2</w:t>
            </w:r>
          </w:p>
        </w:tc>
        <w:tc>
          <w:tcPr>
            <w:tcW w:type="dxa" w:w="3200"/>
            <w:tcMar>
              <w:top w:type="dxa" w:w="60"/>
              <w:left w:type="dxa" w:w="100"/>
              <w:bottom w:type="dxa" w:w="60"/>
              <w:right w:type="dxa" w:w="100"/>
            </w:tcMar>
          </w:tcPr>
          <w:p>
            <w:r>
              <w:rPr>
                <w:b w:val="false"/>
                <w:bCs w:val="false"/>
                <w:color w:val="000000"/>
                <w:sz w:val="19"/>
                <w:szCs w:val="19"/>
              </w:rPr>
              <w:t xml:space="preserve">Charge de travail maximale : hiérarchiser ; détecter très tôt les prérequis manquants qui bloqueraient la Terminale</w:t>
            </w:r>
          </w:p>
        </w:tc>
      </w:tr>
    </w:tbl>
    <w:p>
      <w:pPr>
        <w:spacing w:after="120"/>
      </w:pP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Le profil P3 n'est pas la somme mécanique de P1 et P2. Son diagnostic est assemblé à partir des mêmes banques d'items, mais la lecture du bilan est différente : la priorité est donnée aux deux spécialités poursuivies en Terminale (coefficient 16 chacune) avant la spécialité abandonnée, et le français est traité comme prérequis transversal et non comme matière isolée.</w:t>
      </w:r>
    </w:p>
    <w:p>
      <w:pPr>
        <w:pStyle w:val="Heading2"/>
        <w:spacing w:after="120" w:before="260"/>
      </w:pPr>
      <w:r>
        <w:t xml:space="preserve">2.1 Ce que le questionnaire de parcours doit établir avant toute épreuve</w:t>
      </w:r>
    </w:p>
    <w:p>
      <w:pPr>
        <w:spacing w:after="120"/>
      </w:pPr>
      <w:r>
        <w:rPr>
          <w:sz w:val="21"/>
          <w:szCs w:val="21"/>
        </w:rPr>
        <w:t xml:space="preserve">Le questionnaire de parcours (en ligne, 20 min, rempli avant la passation) ne mesure aucune compétence. Il fournit les variables qui conditionnent l'interprétation des scores et le plan proposé :</w:t>
      </w:r>
    </w:p>
    <w:p>
      <w:pPr>
        <w:pStyle w:val="ListParagraph"/>
        <w:numPr>
          <w:ilvl w:val="0"/>
          <w:numId w:val="2"/>
        </w:numPr>
        <w:spacing w:after="60"/>
      </w:pPr>
      <w:r>
        <w:rPr>
          <w:sz w:val="21"/>
          <w:szCs w:val="21"/>
        </w:rPr>
        <w:t xml:space="preserve">Scolarité antérieure : dernier établissement, système suivi (AEFE, homologué, tunisien, autre), dernière classe complète, années d'interruption.</w:t>
      </w:r>
    </w:p>
    <w:p>
      <w:pPr>
        <w:pStyle w:val="ListParagraph"/>
        <w:numPr>
          <w:ilvl w:val="0"/>
          <w:numId w:val="2"/>
        </w:numPr>
        <w:spacing w:after="60"/>
      </w:pPr>
      <w:r>
        <w:rPr>
          <w:sz w:val="21"/>
          <w:szCs w:val="21"/>
        </w:rPr>
        <w:t xml:space="preserve">Historique bac : session(s) déjà présentée(s), notes obtenues à l'EAF le cas échéant (déclaratives, à confirmer sur relevé), spécialités déjà étudiées et durée.</w:t>
      </w:r>
    </w:p>
    <w:p>
      <w:pPr>
        <w:pStyle w:val="ListParagraph"/>
        <w:numPr>
          <w:ilvl w:val="0"/>
          <w:numId w:val="2"/>
        </w:numPr>
        <w:spacing w:after="60"/>
      </w:pPr>
      <w:r>
        <w:rPr>
          <w:sz w:val="21"/>
          <w:szCs w:val="21"/>
        </w:rPr>
        <w:t xml:space="preserve">Choix de spécialités : les 3 (P1/P3) ou les 2 (P2) spécialités, avec pour chacune : "déjà suivie en classe", "étudiée seul(e)", "jamais abordée".</w:t>
      </w:r>
    </w:p>
    <w:p>
      <w:pPr>
        <w:pStyle w:val="ListParagraph"/>
        <w:numPr>
          <w:ilvl w:val="0"/>
          <w:numId w:val="2"/>
        </w:numPr>
        <w:spacing w:after="60"/>
      </w:pPr>
      <w:r>
        <w:rPr>
          <w:sz w:val="21"/>
          <w:szCs w:val="21"/>
        </w:rPr>
        <w:t xml:space="preserve">Langue : langue de scolarisation principale, langue parlée à la maison, auto-évaluation en français sur 4 axes (comprendre, écrire, parler, lire des textes littéraires).</w:t>
      </w:r>
    </w:p>
    <w:p>
      <w:pPr>
        <w:pStyle w:val="ListParagraph"/>
        <w:numPr>
          <w:ilvl w:val="0"/>
          <w:numId w:val="2"/>
        </w:numPr>
        <w:spacing w:after="60"/>
      </w:pPr>
      <w:r>
        <w:rPr>
          <w:sz w:val="21"/>
          <w:szCs w:val="21"/>
        </w:rPr>
        <w:t xml:space="preserve">Contraintes : heures disponibles par semaine (réaliste), activité professionnelle ou autre formation en parallèle, accès matériel (ordinateur, calculatrice, connexion), date cible de la session.</w:t>
      </w:r>
    </w:p>
    <w:p>
      <w:pPr>
        <w:pStyle w:val="ListParagraph"/>
        <w:numPr>
          <w:ilvl w:val="0"/>
          <w:numId w:val="2"/>
        </w:numPr>
        <w:spacing w:after="60"/>
      </w:pPr>
      <w:r>
        <w:rPr>
          <w:sz w:val="21"/>
          <w:szCs w:val="21"/>
        </w:rPr>
        <w:t xml:space="preserve">Objectif post-bac : orientation visée, si Parcoursup est concerné (impacte les priorités et le calendrier).</w:t>
      </w:r>
    </w:p>
    <w:p>
      <w:pPr>
        <w:pStyle w:val="ListParagraph"/>
        <w:numPr>
          <w:ilvl w:val="0"/>
          <w:numId w:val="2"/>
        </w:numPr>
        <w:spacing w:after="60"/>
      </w:pPr>
      <w:r>
        <w:rPr>
          <w:sz w:val="21"/>
          <w:szCs w:val="21"/>
        </w:rPr>
        <w:t xml:space="preserve">Auto-positionnement global par matière sur une échelle en 4 points (Fragile / En construction / Correct / Solide) : cette donnée sert exclusivement au calcul de l'indice de calibration (§ 5.4).</w:t>
      </w:r>
    </w:p>
    <w:p>
      <w:pPr>
        <w:pStyle w:val="Heading1"/>
        <w:spacing w:after="160" w:before="360"/>
      </w:pPr>
      <w:r>
        <w:t xml:space="preserve">3. Architecture du dispositif</w:t>
      </w:r>
    </w:p>
    <w:p>
      <w:pPr>
        <w:pStyle w:val="Heading2"/>
        <w:spacing w:after="120" w:before="260"/>
      </w:pPr>
      <w:r>
        <w:t xml:space="preserve">3.1 Catalogue des instruments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500"/>
        <w:gridCol w:w="1500"/>
        <w:gridCol w:w="2100"/>
      </w:tblGrid>
      <w:tr>
        <w:trPr>
          <w:tblHeader/>
        </w:trPr>
        <w:tc>
          <w:tcPr>
            <w:tcW w:type="dxa" w:w="1100"/>
            <w:shd w:fill="0B2545" w:color="auto" w:val="clear"/>
            <w:tcMar>
              <w:top w:type="dxa" w:w="60"/>
              <w:left w:type="dxa" w:w="100"/>
              <w:bottom w:type="dxa" w:w="60"/>
              <w:right w:type="dxa" w:w="100"/>
            </w:tcMar>
          </w:tcPr>
          <w:p>
            <w:r>
              <w:rPr>
                <w:b/>
                <w:bCs/>
                <w:color w:val="FFFFFF"/>
                <w:sz w:val="19"/>
                <w:szCs w:val="19"/>
              </w:rPr>
              <w:t xml:space="preserve">Code</w:t>
            </w:r>
          </w:p>
        </w:tc>
        <w:tc>
          <w:tcPr>
            <w:tcW w:type="dxa" w:w="3400"/>
            <w:shd w:fill="0B2545" w:color="auto" w:val="clear"/>
            <w:tcMar>
              <w:top w:type="dxa" w:w="60"/>
              <w:left w:type="dxa" w:w="100"/>
              <w:bottom w:type="dxa" w:w="60"/>
              <w:right w:type="dxa" w:w="100"/>
            </w:tcMar>
          </w:tcPr>
          <w:p>
            <w:r>
              <w:rPr>
                <w:b/>
                <w:bCs/>
                <w:color w:val="FFFFFF"/>
                <w:sz w:val="19"/>
                <w:szCs w:val="19"/>
              </w:rPr>
              <w:t xml:space="preserve">Instrument</w:t>
            </w:r>
          </w:p>
        </w:tc>
        <w:tc>
          <w:tcPr>
            <w:tcW w:type="dxa" w:w="1500"/>
            <w:shd w:fill="0B2545" w:color="auto" w:val="clear"/>
            <w:tcMar>
              <w:top w:type="dxa" w:w="60"/>
              <w:left w:type="dxa" w:w="100"/>
              <w:bottom w:type="dxa" w:w="60"/>
              <w:right w:type="dxa" w:w="100"/>
            </w:tcMar>
          </w:tcPr>
          <w:p>
            <w:r>
              <w:rPr>
                <w:b/>
                <w:bCs/>
                <w:color w:val="FFFFFF"/>
                <w:sz w:val="19"/>
                <w:szCs w:val="19"/>
              </w:rPr>
              <w:t xml:space="preserve">Profils</w:t>
            </w:r>
          </w:p>
        </w:tc>
        <w:tc>
          <w:tcPr>
            <w:tcW w:type="dxa" w:w="1500"/>
            <w:shd w:fill="0B2545" w:color="auto" w:val="clear"/>
            <w:tcMar>
              <w:top w:type="dxa" w:w="60"/>
              <w:left w:type="dxa" w:w="100"/>
              <w:bottom w:type="dxa" w:w="60"/>
              <w:right w:type="dxa" w:w="100"/>
            </w:tcMar>
          </w:tcPr>
          <w:p>
            <w:r>
              <w:rPr>
                <w:b/>
                <w:bCs/>
                <w:color w:val="FFFFFF"/>
                <w:sz w:val="19"/>
                <w:szCs w:val="19"/>
              </w:rPr>
              <w:t xml:space="preserve">Durée</w:t>
            </w:r>
          </w:p>
        </w:tc>
        <w:tc>
          <w:tcPr>
            <w:tcW w:type="dxa" w:w="2100"/>
            <w:shd w:fill="0B2545" w:color="auto" w:val="clear"/>
            <w:tcMar>
              <w:top w:type="dxa" w:w="60"/>
              <w:left w:type="dxa" w:w="100"/>
              <w:bottom w:type="dxa" w:w="60"/>
              <w:right w:type="dxa" w:w="100"/>
            </w:tcMar>
          </w:tcPr>
          <w:p>
            <w:r>
              <w:rPr>
                <w:b/>
                <w:bCs/>
                <w:color w:val="FFFFFF"/>
                <w:sz w:val="19"/>
                <w:szCs w:val="19"/>
              </w:rPr>
              <w:t xml:space="preserve">Correction</w:t>
            </w:r>
          </w:p>
        </w:tc>
      </w:tr>
      <w:tr>
        <w:tc>
          <w:tcPr>
            <w:tcW w:type="dxa" w:w="1100"/>
            <w:tcMar>
              <w:top w:type="dxa" w:w="60"/>
              <w:left w:type="dxa" w:w="100"/>
              <w:bottom w:type="dxa" w:w="60"/>
              <w:right w:type="dxa" w:w="100"/>
            </w:tcMar>
          </w:tcPr>
          <w:p>
            <w:r>
              <w:rPr>
                <w:b w:val="false"/>
                <w:bCs w:val="false"/>
                <w:color w:val="000000"/>
                <w:sz w:val="19"/>
                <w:szCs w:val="19"/>
              </w:rPr>
              <w:t xml:space="preserve">QP</w:t>
            </w:r>
          </w:p>
        </w:tc>
        <w:tc>
          <w:tcPr>
            <w:tcW w:type="dxa" w:w="3400"/>
            <w:tcMar>
              <w:top w:type="dxa" w:w="60"/>
              <w:left w:type="dxa" w:w="100"/>
              <w:bottom w:type="dxa" w:w="60"/>
              <w:right w:type="dxa" w:w="100"/>
            </w:tcMar>
          </w:tcPr>
          <w:p>
            <w:r>
              <w:rPr>
                <w:b w:val="false"/>
                <w:bCs w:val="false"/>
                <w:color w:val="000000"/>
                <w:sz w:val="19"/>
                <w:szCs w:val="19"/>
              </w:rPr>
              <w:t xml:space="preserve">Questionnaire de parcours et contraintes</w:t>
            </w:r>
          </w:p>
        </w:tc>
        <w:tc>
          <w:tcPr>
            <w:tcW w:type="dxa" w:w="1500"/>
            <w:tcMar>
              <w:top w:type="dxa" w:w="60"/>
              <w:left w:type="dxa" w:w="100"/>
              <w:bottom w:type="dxa" w:w="60"/>
              <w:right w:type="dxa" w:w="100"/>
            </w:tcMar>
          </w:tcPr>
          <w:p>
            <w:r>
              <w:rPr>
                <w:b w:val="false"/>
                <w:bCs w:val="false"/>
                <w:color w:val="000000"/>
                <w:sz w:val="19"/>
                <w:szCs w:val="19"/>
              </w:rPr>
              <w:t xml:space="preserve">P1 P2 P3</w:t>
            </w:r>
          </w:p>
        </w:tc>
        <w:tc>
          <w:tcPr>
            <w:tcW w:type="dxa" w:w="1500"/>
            <w:tcMar>
              <w:top w:type="dxa" w:w="60"/>
              <w:left w:type="dxa" w:w="100"/>
              <w:bottom w:type="dxa" w:w="60"/>
              <w:right w:type="dxa" w:w="100"/>
            </w:tcMar>
          </w:tcPr>
          <w:p>
            <w:r>
              <w:rPr>
                <w:b w:val="false"/>
                <w:bCs w:val="false"/>
                <w:color w:val="000000"/>
                <w:sz w:val="19"/>
                <w:szCs w:val="19"/>
              </w:rPr>
              <w:t xml:space="preserve">20 min (à distance)</w:t>
            </w:r>
          </w:p>
        </w:tc>
        <w:tc>
          <w:tcPr>
            <w:tcW w:type="dxa" w:w="2100"/>
            <w:tcMar>
              <w:top w:type="dxa" w:w="60"/>
              <w:left w:type="dxa" w:w="100"/>
              <w:bottom w:type="dxa" w:w="60"/>
              <w:right w:type="dxa" w:w="100"/>
            </w:tcMar>
          </w:tcPr>
          <w:p>
            <w:r>
              <w:rPr>
                <w:b w:val="false"/>
                <w:bCs w:val="false"/>
                <w:color w:val="000000"/>
                <w:sz w:val="19"/>
                <w:szCs w:val="19"/>
              </w:rPr>
              <w:t xml:space="preserve">Automatique</w:t>
            </w:r>
          </w:p>
        </w:tc>
      </w:tr>
      <w:tr>
        <w:tc>
          <w:tcPr>
            <w:tcW w:type="dxa" w:w="1100"/>
            <w:tcMar>
              <w:top w:type="dxa" w:w="60"/>
              <w:left w:type="dxa" w:w="100"/>
              <w:bottom w:type="dxa" w:w="60"/>
              <w:right w:type="dxa" w:w="100"/>
            </w:tcMar>
          </w:tcPr>
          <w:p>
            <w:r>
              <w:rPr>
                <w:b w:val="false"/>
                <w:bCs w:val="false"/>
                <w:color w:val="000000"/>
                <w:sz w:val="19"/>
                <w:szCs w:val="19"/>
              </w:rPr>
              <w:t xml:space="preserve">FR-EAF</w:t>
            </w:r>
          </w:p>
        </w:tc>
        <w:tc>
          <w:tcPr>
            <w:tcW w:type="dxa" w:w="3400"/>
            <w:tcMar>
              <w:top w:type="dxa" w:w="60"/>
              <w:left w:type="dxa" w:w="100"/>
              <w:bottom w:type="dxa" w:w="60"/>
              <w:right w:type="dxa" w:w="100"/>
            </w:tcMar>
          </w:tcPr>
          <w:p>
            <w:r>
              <w:rPr>
                <w:b w:val="false"/>
                <w:bCs w:val="false"/>
                <w:color w:val="000000"/>
                <w:sz w:val="19"/>
                <w:szCs w:val="19"/>
              </w:rPr>
              <w:t xml:space="preserve">Diagnostic français — préparation à l'EAF (écrit)</w:t>
            </w:r>
          </w:p>
        </w:tc>
        <w:tc>
          <w:tcPr>
            <w:tcW w:type="dxa" w:w="1500"/>
            <w:tcMar>
              <w:top w:type="dxa" w:w="60"/>
              <w:left w:type="dxa" w:w="100"/>
              <w:bottom w:type="dxa" w:w="60"/>
              <w:right w:type="dxa" w:w="100"/>
            </w:tcMar>
          </w:tcPr>
          <w:p>
            <w:r>
              <w:rPr>
                <w:b w:val="false"/>
                <w:bCs w:val="false"/>
                <w:color w:val="000000"/>
                <w:sz w:val="19"/>
                <w:szCs w:val="19"/>
              </w:rPr>
              <w:t xml:space="preserve">P1 P3</w:t>
            </w:r>
          </w:p>
        </w:tc>
        <w:tc>
          <w:tcPr>
            <w:tcW w:type="dxa" w:w="1500"/>
            <w:tcMar>
              <w:top w:type="dxa" w:w="60"/>
              <w:left w:type="dxa" w:w="100"/>
              <w:bottom w:type="dxa" w:w="60"/>
              <w:right w:type="dxa" w:w="100"/>
            </w:tcMar>
          </w:tcPr>
          <w:p>
            <w:r>
              <w:rPr>
                <w:b w:val="false"/>
                <w:bCs w:val="false"/>
                <w:color w:val="000000"/>
                <w:sz w:val="19"/>
                <w:szCs w:val="19"/>
              </w:rPr>
              <w:t xml:space="preserve">90 min</w:t>
            </w:r>
          </w:p>
        </w:tc>
        <w:tc>
          <w:tcPr>
            <w:tcW w:type="dxa" w:w="2100"/>
            <w:tcMar>
              <w:top w:type="dxa" w:w="60"/>
              <w:left w:type="dxa" w:w="100"/>
              <w:bottom w:type="dxa" w:w="60"/>
              <w:right w:type="dxa" w:w="100"/>
            </w:tcMar>
          </w:tcPr>
          <w:p>
            <w:r>
              <w:rPr>
                <w:b w:val="false"/>
                <w:bCs w:val="false"/>
                <w:color w:val="000000"/>
                <w:sz w:val="19"/>
                <w:szCs w:val="19"/>
              </w:rPr>
              <w:t xml:space="preserve">Clé + grille critériée</w:t>
            </w:r>
          </w:p>
        </w:tc>
      </w:tr>
      <w:tr>
        <w:tc>
          <w:tcPr>
            <w:tcW w:type="dxa" w:w="1100"/>
            <w:tcMar>
              <w:top w:type="dxa" w:w="60"/>
              <w:left w:type="dxa" w:w="100"/>
              <w:bottom w:type="dxa" w:w="60"/>
              <w:right w:type="dxa" w:w="100"/>
            </w:tcMar>
          </w:tcPr>
          <w:p>
            <w:r>
              <w:rPr>
                <w:b w:val="false"/>
                <w:bCs w:val="false"/>
                <w:color w:val="000000"/>
                <w:sz w:val="19"/>
                <w:szCs w:val="19"/>
              </w:rPr>
              <w:t xml:space="preserve">FR-ORAL</w:t>
            </w:r>
          </w:p>
        </w:tc>
        <w:tc>
          <w:tcPr>
            <w:tcW w:type="dxa" w:w="3400"/>
            <w:tcMar>
              <w:top w:type="dxa" w:w="60"/>
              <w:left w:type="dxa" w:w="100"/>
              <w:bottom w:type="dxa" w:w="60"/>
              <w:right w:type="dxa" w:w="100"/>
            </w:tcMar>
          </w:tcPr>
          <w:p>
            <w:r>
              <w:rPr>
                <w:b w:val="false"/>
                <w:bCs w:val="false"/>
                <w:color w:val="000000"/>
                <w:sz w:val="19"/>
                <w:szCs w:val="19"/>
              </w:rPr>
              <w:t xml:space="preserve">Entretien oral court — grille coach</w:t>
            </w:r>
          </w:p>
        </w:tc>
        <w:tc>
          <w:tcPr>
            <w:tcW w:type="dxa" w:w="1500"/>
            <w:tcMar>
              <w:top w:type="dxa" w:w="60"/>
              <w:left w:type="dxa" w:w="100"/>
              <w:bottom w:type="dxa" w:w="60"/>
              <w:right w:type="dxa" w:w="100"/>
            </w:tcMar>
          </w:tcPr>
          <w:p>
            <w:r>
              <w:rPr>
                <w:b w:val="false"/>
                <w:bCs w:val="false"/>
                <w:color w:val="000000"/>
                <w:sz w:val="19"/>
                <w:szCs w:val="19"/>
              </w:rPr>
              <w:t xml:space="preserve">P1 P3</w:t>
            </w:r>
          </w:p>
        </w:tc>
        <w:tc>
          <w:tcPr>
            <w:tcW w:type="dxa" w:w="1500"/>
            <w:tcMar>
              <w:top w:type="dxa" w:w="60"/>
              <w:left w:type="dxa" w:w="100"/>
              <w:bottom w:type="dxa" w:w="60"/>
              <w:right w:type="dxa" w:w="100"/>
            </w:tcMar>
          </w:tcPr>
          <w:p>
            <w:r>
              <w:rPr>
                <w:b w:val="false"/>
                <w:bCs w:val="false"/>
                <w:color w:val="000000"/>
                <w:sz w:val="19"/>
                <w:szCs w:val="19"/>
              </w:rPr>
              <w:t xml:space="preserve">15 min</w:t>
            </w:r>
          </w:p>
        </w:tc>
        <w:tc>
          <w:tcPr>
            <w:tcW w:type="dxa" w:w="2100"/>
            <w:tcMar>
              <w:top w:type="dxa" w:w="60"/>
              <w:left w:type="dxa" w:w="100"/>
              <w:bottom w:type="dxa" w:w="60"/>
              <w:right w:type="dxa" w:w="100"/>
            </w:tcMar>
          </w:tcPr>
          <w:p>
            <w:r>
              <w:rPr>
                <w:b w:val="false"/>
                <w:bCs w:val="false"/>
                <w:color w:val="000000"/>
                <w:sz w:val="19"/>
                <w:szCs w:val="19"/>
              </w:rPr>
              <w:t xml:space="preserve">Grille critériée</w:t>
            </w:r>
          </w:p>
        </w:tc>
      </w:tr>
      <w:tr>
        <w:tc>
          <w:tcPr>
            <w:tcW w:type="dxa" w:w="1100"/>
            <w:tcMar>
              <w:top w:type="dxa" w:w="60"/>
              <w:left w:type="dxa" w:w="100"/>
              <w:bottom w:type="dxa" w:w="60"/>
              <w:right w:type="dxa" w:w="100"/>
            </w:tcMar>
          </w:tcPr>
          <w:p>
            <w:r>
              <w:rPr>
                <w:b w:val="false"/>
                <w:bCs w:val="false"/>
                <w:color w:val="000000"/>
                <w:sz w:val="19"/>
                <w:szCs w:val="19"/>
              </w:rPr>
              <w:t xml:space="preserve">FR-MAI</w:t>
            </w:r>
          </w:p>
        </w:tc>
        <w:tc>
          <w:tcPr>
            <w:tcW w:type="dxa" w:w="3400"/>
            <w:tcMar>
              <w:top w:type="dxa" w:w="60"/>
              <w:left w:type="dxa" w:w="100"/>
              <w:bottom w:type="dxa" w:w="60"/>
              <w:right w:type="dxa" w:w="100"/>
            </w:tcMar>
          </w:tcPr>
          <w:p>
            <w:r>
              <w:rPr>
                <w:b w:val="false"/>
                <w:bCs w:val="false"/>
                <w:color w:val="000000"/>
                <w:sz w:val="19"/>
                <w:szCs w:val="19"/>
              </w:rPr>
              <w:t xml:space="preserve">Diagnostic de maîtrise du français (outil de travail)</w:t>
            </w:r>
          </w:p>
        </w:tc>
        <w:tc>
          <w:tcPr>
            <w:tcW w:type="dxa" w:w="1500"/>
            <w:tcMar>
              <w:top w:type="dxa" w:w="60"/>
              <w:left w:type="dxa" w:w="100"/>
              <w:bottom w:type="dxa" w:w="60"/>
              <w:right w:type="dxa" w:w="100"/>
            </w:tcMar>
          </w:tcPr>
          <w:p>
            <w:r>
              <w:rPr>
                <w:b w:val="false"/>
                <w:bCs w:val="false"/>
                <w:color w:val="000000"/>
                <w:sz w:val="19"/>
                <w:szCs w:val="19"/>
              </w:rPr>
              <w:t xml:space="preserve">P2</w:t>
            </w:r>
          </w:p>
        </w:tc>
        <w:tc>
          <w:tcPr>
            <w:tcW w:type="dxa" w:w="1500"/>
            <w:tcMar>
              <w:top w:type="dxa" w:w="60"/>
              <w:left w:type="dxa" w:w="100"/>
              <w:bottom w:type="dxa" w:w="60"/>
              <w:right w:type="dxa" w:w="100"/>
            </w:tcMar>
          </w:tcPr>
          <w:p>
            <w:r>
              <w:rPr>
                <w:b w:val="false"/>
                <w:bCs w:val="false"/>
                <w:color w:val="000000"/>
                <w:sz w:val="19"/>
                <w:szCs w:val="19"/>
              </w:rPr>
              <w:t xml:space="preserve">60 min</w:t>
            </w:r>
          </w:p>
        </w:tc>
        <w:tc>
          <w:tcPr>
            <w:tcW w:type="dxa" w:w="2100"/>
            <w:tcMar>
              <w:top w:type="dxa" w:w="60"/>
              <w:left w:type="dxa" w:w="100"/>
              <w:bottom w:type="dxa" w:w="60"/>
              <w:right w:type="dxa" w:w="100"/>
            </w:tcMar>
          </w:tcPr>
          <w:p>
            <w:r>
              <w:rPr>
                <w:b w:val="false"/>
                <w:bCs w:val="false"/>
                <w:color w:val="000000"/>
                <w:sz w:val="19"/>
                <w:szCs w:val="19"/>
              </w:rPr>
              <w:t xml:space="preserve">Clé + grille critériée</w:t>
            </w:r>
          </w:p>
        </w:tc>
      </w:tr>
      <w:tr>
        <w:tc>
          <w:tcPr>
            <w:tcW w:type="dxa" w:w="1100"/>
            <w:tcMar>
              <w:top w:type="dxa" w:w="60"/>
              <w:left w:type="dxa" w:w="100"/>
              <w:bottom w:type="dxa" w:w="60"/>
              <w:right w:type="dxa" w:w="100"/>
            </w:tcMar>
          </w:tcPr>
          <w:p>
            <w:r>
              <w:rPr>
                <w:b w:val="false"/>
                <w:bCs w:val="false"/>
                <w:color w:val="000000"/>
                <w:sz w:val="19"/>
                <w:szCs w:val="19"/>
              </w:rPr>
              <w:t xml:space="preserve">PHI</w:t>
            </w:r>
          </w:p>
        </w:tc>
        <w:tc>
          <w:tcPr>
            <w:tcW w:type="dxa" w:w="3400"/>
            <w:tcMar>
              <w:top w:type="dxa" w:w="60"/>
              <w:left w:type="dxa" w:w="100"/>
              <w:bottom w:type="dxa" w:w="60"/>
              <w:right w:type="dxa" w:w="100"/>
            </w:tcMar>
          </w:tcPr>
          <w:p>
            <w:r>
              <w:rPr>
                <w:b w:val="false"/>
                <w:bCs w:val="false"/>
                <w:color w:val="000000"/>
                <w:sz w:val="19"/>
                <w:szCs w:val="19"/>
              </w:rPr>
              <w:t xml:space="preserve">Diagnostic philosophie</w:t>
            </w:r>
          </w:p>
        </w:tc>
        <w:tc>
          <w:tcPr>
            <w:tcW w:type="dxa" w:w="1500"/>
            <w:tcMar>
              <w:top w:type="dxa" w:w="60"/>
              <w:left w:type="dxa" w:w="100"/>
              <w:bottom w:type="dxa" w:w="60"/>
              <w:right w:type="dxa" w:w="100"/>
            </w:tcMar>
          </w:tcPr>
          <w:p>
            <w:r>
              <w:rPr>
                <w:b w:val="false"/>
                <w:bCs w:val="false"/>
                <w:color w:val="000000"/>
                <w:sz w:val="19"/>
                <w:szCs w:val="19"/>
              </w:rPr>
              <w:t xml:space="preserve">P2 P3</w:t>
            </w:r>
          </w:p>
        </w:tc>
        <w:tc>
          <w:tcPr>
            <w:tcW w:type="dxa" w:w="1500"/>
            <w:tcMar>
              <w:top w:type="dxa" w:w="60"/>
              <w:left w:type="dxa" w:w="100"/>
              <w:bottom w:type="dxa" w:w="60"/>
              <w:right w:type="dxa" w:w="100"/>
            </w:tcMar>
          </w:tcPr>
          <w:p>
            <w:r>
              <w:rPr>
                <w:b w:val="false"/>
                <w:bCs w:val="false"/>
                <w:color w:val="000000"/>
                <w:sz w:val="19"/>
                <w:szCs w:val="19"/>
              </w:rPr>
              <w:t xml:space="preserve">60 min</w:t>
            </w:r>
          </w:p>
        </w:tc>
        <w:tc>
          <w:tcPr>
            <w:tcW w:type="dxa" w:w="2100"/>
            <w:tcMar>
              <w:top w:type="dxa" w:w="60"/>
              <w:left w:type="dxa" w:w="100"/>
              <w:bottom w:type="dxa" w:w="60"/>
              <w:right w:type="dxa" w:w="100"/>
            </w:tcMar>
          </w:tcPr>
          <w:p>
            <w:r>
              <w:rPr>
                <w:b w:val="false"/>
                <w:bCs w:val="false"/>
                <w:color w:val="000000"/>
                <w:sz w:val="19"/>
                <w:szCs w:val="19"/>
              </w:rPr>
              <w:t xml:space="preserve">Clé + grille critériée</w:t>
            </w:r>
          </w:p>
        </w:tc>
      </w:tr>
      <w:tr>
        <w:tc>
          <w:tcPr>
            <w:tcW w:type="dxa" w:w="1100"/>
            <w:tcMar>
              <w:top w:type="dxa" w:w="60"/>
              <w:left w:type="dxa" w:w="100"/>
              <w:bottom w:type="dxa" w:w="60"/>
              <w:right w:type="dxa" w:w="100"/>
            </w:tcMar>
          </w:tcPr>
          <w:p>
            <w:r>
              <w:rPr>
                <w:b w:val="false"/>
                <w:bCs w:val="false"/>
                <w:color w:val="000000"/>
                <w:sz w:val="19"/>
                <w:szCs w:val="19"/>
              </w:rPr>
              <w:t xml:space="preserve">TC-ES</w:t>
            </w:r>
          </w:p>
        </w:tc>
        <w:tc>
          <w:tcPr>
            <w:tcW w:type="dxa" w:w="3400"/>
            <w:tcMar>
              <w:top w:type="dxa" w:w="60"/>
              <w:left w:type="dxa" w:w="100"/>
              <w:bottom w:type="dxa" w:w="60"/>
              <w:right w:type="dxa" w:w="100"/>
            </w:tcMar>
          </w:tcPr>
          <w:p>
            <w:r>
              <w:rPr>
                <w:b w:val="false"/>
                <w:bCs w:val="false"/>
                <w:color w:val="000000"/>
                <w:sz w:val="19"/>
                <w:szCs w:val="19"/>
              </w:rPr>
              <w:t xml:space="preserve">Tronc commun — enseignement scientifique</w:t>
            </w:r>
          </w:p>
        </w:tc>
        <w:tc>
          <w:tcPr>
            <w:tcW w:type="dxa" w:w="1500"/>
            <w:tcMar>
              <w:top w:type="dxa" w:w="60"/>
              <w:left w:type="dxa" w:w="100"/>
              <w:bottom w:type="dxa" w:w="60"/>
              <w:right w:type="dxa" w:w="100"/>
            </w:tcMar>
          </w:tcPr>
          <w:p>
            <w:r>
              <w:rPr>
                <w:b w:val="false"/>
                <w:bCs w:val="false"/>
                <w:color w:val="000000"/>
                <w:sz w:val="19"/>
                <w:szCs w:val="19"/>
              </w:rPr>
              <w:t xml:space="preserve">P1 P2 P3</w:t>
            </w:r>
          </w:p>
        </w:tc>
        <w:tc>
          <w:tcPr>
            <w:tcW w:type="dxa" w:w="1500"/>
            <w:tcMar>
              <w:top w:type="dxa" w:w="60"/>
              <w:left w:type="dxa" w:w="100"/>
              <w:bottom w:type="dxa" w:w="60"/>
              <w:right w:type="dxa" w:w="100"/>
            </w:tcMar>
          </w:tcPr>
          <w:p>
            <w:r>
              <w:rPr>
                <w:b w:val="false"/>
                <w:bCs w:val="false"/>
                <w:color w:val="000000"/>
                <w:sz w:val="19"/>
                <w:szCs w:val="19"/>
              </w:rPr>
              <w:t xml:space="preserve">40 min</w:t>
            </w:r>
          </w:p>
        </w:tc>
        <w:tc>
          <w:tcPr>
            <w:tcW w:type="dxa" w:w="2100"/>
            <w:tcMar>
              <w:top w:type="dxa" w:w="60"/>
              <w:left w:type="dxa" w:w="100"/>
              <w:bottom w:type="dxa" w:w="60"/>
              <w:right w:type="dxa" w:w="100"/>
            </w:tcMar>
          </w:tcPr>
          <w:p>
            <w:r>
              <w:rPr>
                <w:b w:val="false"/>
                <w:bCs w:val="false"/>
                <w:color w:val="000000"/>
                <w:sz w:val="19"/>
                <w:szCs w:val="19"/>
              </w:rPr>
              <w:t xml:space="preserve">Clé</w:t>
            </w:r>
          </w:p>
        </w:tc>
      </w:tr>
      <w:tr>
        <w:tc>
          <w:tcPr>
            <w:tcW w:type="dxa" w:w="1100"/>
            <w:tcMar>
              <w:top w:type="dxa" w:w="60"/>
              <w:left w:type="dxa" w:w="100"/>
              <w:bottom w:type="dxa" w:w="60"/>
              <w:right w:type="dxa" w:w="100"/>
            </w:tcMar>
          </w:tcPr>
          <w:p>
            <w:r>
              <w:rPr>
                <w:b w:val="false"/>
                <w:bCs w:val="false"/>
                <w:color w:val="000000"/>
                <w:sz w:val="19"/>
                <w:szCs w:val="19"/>
              </w:rPr>
              <w:t xml:space="preserve">MET</w:t>
            </w:r>
          </w:p>
        </w:tc>
        <w:tc>
          <w:tcPr>
            <w:tcW w:type="dxa" w:w="3400"/>
            <w:tcMar>
              <w:top w:type="dxa" w:w="60"/>
              <w:left w:type="dxa" w:w="100"/>
              <w:bottom w:type="dxa" w:w="60"/>
              <w:right w:type="dxa" w:w="100"/>
            </w:tcMar>
          </w:tcPr>
          <w:p>
            <w:r>
              <w:rPr>
                <w:b w:val="false"/>
                <w:bCs w:val="false"/>
                <w:color w:val="000000"/>
                <w:sz w:val="19"/>
                <w:szCs w:val="19"/>
              </w:rPr>
              <w:t xml:space="preserve">Méthodes de travail, organisation, autonomie</w:t>
            </w:r>
          </w:p>
        </w:tc>
        <w:tc>
          <w:tcPr>
            <w:tcW w:type="dxa" w:w="1500"/>
            <w:tcMar>
              <w:top w:type="dxa" w:w="60"/>
              <w:left w:type="dxa" w:w="100"/>
              <w:bottom w:type="dxa" w:w="60"/>
              <w:right w:type="dxa" w:w="100"/>
            </w:tcMar>
          </w:tcPr>
          <w:p>
            <w:r>
              <w:rPr>
                <w:b w:val="false"/>
                <w:bCs w:val="false"/>
                <w:color w:val="000000"/>
                <w:sz w:val="19"/>
                <w:szCs w:val="19"/>
              </w:rPr>
              <w:t xml:space="preserve">P1 P2 P3</w:t>
            </w:r>
          </w:p>
        </w:tc>
        <w:tc>
          <w:tcPr>
            <w:tcW w:type="dxa" w:w="1500"/>
            <w:tcMar>
              <w:top w:type="dxa" w:w="60"/>
              <w:left w:type="dxa" w:w="100"/>
              <w:bottom w:type="dxa" w:w="60"/>
              <w:right w:type="dxa" w:w="100"/>
            </w:tcMar>
          </w:tcPr>
          <w:p>
            <w:r>
              <w:rPr>
                <w:b w:val="false"/>
                <w:bCs w:val="false"/>
                <w:color w:val="000000"/>
                <w:sz w:val="19"/>
                <w:szCs w:val="19"/>
              </w:rPr>
              <w:t xml:space="preserve">20 min</w:t>
            </w:r>
          </w:p>
        </w:tc>
        <w:tc>
          <w:tcPr>
            <w:tcW w:type="dxa" w:w="2100"/>
            <w:tcMar>
              <w:top w:type="dxa" w:w="60"/>
              <w:left w:type="dxa" w:w="100"/>
              <w:bottom w:type="dxa" w:w="60"/>
              <w:right w:type="dxa" w:w="100"/>
            </w:tcMar>
          </w:tcPr>
          <w:p>
            <w:r>
              <w:rPr>
                <w:b w:val="false"/>
                <w:bCs w:val="false"/>
                <w:color w:val="000000"/>
                <w:sz w:val="19"/>
                <w:szCs w:val="19"/>
              </w:rPr>
              <w:t xml:space="preserve">Automatique</w:t>
            </w:r>
          </w:p>
        </w:tc>
      </w:tr>
      <w:tr>
        <w:tc>
          <w:tcPr>
            <w:tcW w:type="dxa" w:w="1100"/>
            <w:tcMar>
              <w:top w:type="dxa" w:w="60"/>
              <w:left w:type="dxa" w:w="100"/>
              <w:bottom w:type="dxa" w:w="60"/>
              <w:right w:type="dxa" w:w="100"/>
            </w:tcMar>
          </w:tcPr>
          <w:p>
            <w:r>
              <w:rPr>
                <w:b w:val="false"/>
                <w:bCs w:val="false"/>
                <w:color w:val="000000"/>
                <w:sz w:val="19"/>
                <w:szCs w:val="19"/>
              </w:rPr>
              <w:t xml:space="preserve">EDS-x / N1</w:t>
            </w:r>
          </w:p>
        </w:tc>
        <w:tc>
          <w:tcPr>
            <w:tcW w:type="dxa" w:w="3400"/>
            <w:tcMar>
              <w:top w:type="dxa" w:w="60"/>
              <w:left w:type="dxa" w:w="100"/>
              <w:bottom w:type="dxa" w:w="60"/>
              <w:right w:type="dxa" w:w="100"/>
            </w:tcMar>
          </w:tcPr>
          <w:p>
            <w:r>
              <w:rPr>
                <w:b w:val="false"/>
                <w:bCs w:val="false"/>
                <w:color w:val="000000"/>
                <w:sz w:val="19"/>
                <w:szCs w:val="19"/>
              </w:rPr>
              <w:t xml:space="preserve">Diagnostic de spécialité — version Première</w:t>
            </w:r>
          </w:p>
        </w:tc>
        <w:tc>
          <w:tcPr>
            <w:tcW w:type="dxa" w:w="1500"/>
            <w:tcMar>
              <w:top w:type="dxa" w:w="60"/>
              <w:left w:type="dxa" w:w="100"/>
              <w:bottom w:type="dxa" w:w="60"/>
              <w:right w:type="dxa" w:w="100"/>
            </w:tcMar>
          </w:tcPr>
          <w:p>
            <w:r>
              <w:rPr>
                <w:b w:val="false"/>
                <w:bCs w:val="false"/>
                <w:color w:val="000000"/>
                <w:sz w:val="19"/>
                <w:szCs w:val="19"/>
              </w:rPr>
              <w:t xml:space="preserve">P1 ; P3 (spé abandonnée)</w:t>
            </w:r>
          </w:p>
        </w:tc>
        <w:tc>
          <w:tcPr>
            <w:tcW w:type="dxa" w:w="1500"/>
            <w:tcMar>
              <w:top w:type="dxa" w:w="60"/>
              <w:left w:type="dxa" w:w="100"/>
              <w:bottom w:type="dxa" w:w="60"/>
              <w:right w:type="dxa" w:w="100"/>
            </w:tcMar>
          </w:tcPr>
          <w:p>
            <w:r>
              <w:rPr>
                <w:b w:val="false"/>
                <w:bCs w:val="false"/>
                <w:color w:val="000000"/>
                <w:sz w:val="19"/>
                <w:szCs w:val="19"/>
              </w:rPr>
              <w:t xml:space="preserve">75 min</w:t>
            </w:r>
          </w:p>
        </w:tc>
        <w:tc>
          <w:tcPr>
            <w:tcW w:type="dxa" w:w="2100"/>
            <w:tcMar>
              <w:top w:type="dxa" w:w="60"/>
              <w:left w:type="dxa" w:w="100"/>
              <w:bottom w:type="dxa" w:w="60"/>
              <w:right w:type="dxa" w:w="100"/>
            </w:tcMar>
          </w:tcPr>
          <w:p>
            <w:r>
              <w:rPr>
                <w:b w:val="false"/>
                <w:bCs w:val="false"/>
                <w:color w:val="000000"/>
                <w:sz w:val="19"/>
                <w:szCs w:val="19"/>
              </w:rPr>
              <w:t xml:space="preserve">Clé + grille</w:t>
            </w:r>
          </w:p>
        </w:tc>
      </w:tr>
      <w:tr>
        <w:tc>
          <w:tcPr>
            <w:tcW w:type="dxa" w:w="1100"/>
            <w:tcMar>
              <w:top w:type="dxa" w:w="60"/>
              <w:left w:type="dxa" w:w="100"/>
              <w:bottom w:type="dxa" w:w="60"/>
              <w:right w:type="dxa" w:w="100"/>
            </w:tcMar>
          </w:tcPr>
          <w:p>
            <w:r>
              <w:rPr>
                <w:b w:val="false"/>
                <w:bCs w:val="false"/>
                <w:color w:val="000000"/>
                <w:sz w:val="19"/>
                <w:szCs w:val="19"/>
              </w:rPr>
              <w:t xml:space="preserve">EDS-x / NT</w:t>
            </w:r>
          </w:p>
        </w:tc>
        <w:tc>
          <w:tcPr>
            <w:tcW w:type="dxa" w:w="3400"/>
            <w:tcMar>
              <w:top w:type="dxa" w:w="60"/>
              <w:left w:type="dxa" w:w="100"/>
              <w:bottom w:type="dxa" w:w="60"/>
              <w:right w:type="dxa" w:w="100"/>
            </w:tcMar>
          </w:tcPr>
          <w:p>
            <w:r>
              <w:rPr>
                <w:b w:val="false"/>
                <w:bCs w:val="false"/>
                <w:color w:val="000000"/>
                <w:sz w:val="19"/>
                <w:szCs w:val="19"/>
              </w:rPr>
              <w:t xml:space="preserve">Diagnostic de spécialité — version Terminale</w:t>
            </w:r>
          </w:p>
        </w:tc>
        <w:tc>
          <w:tcPr>
            <w:tcW w:type="dxa" w:w="1500"/>
            <w:tcMar>
              <w:top w:type="dxa" w:w="60"/>
              <w:left w:type="dxa" w:w="100"/>
              <w:bottom w:type="dxa" w:w="60"/>
              <w:right w:type="dxa" w:w="100"/>
            </w:tcMar>
          </w:tcPr>
          <w:p>
            <w:r>
              <w:rPr>
                <w:b w:val="false"/>
                <w:bCs w:val="false"/>
                <w:color w:val="000000"/>
                <w:sz w:val="19"/>
                <w:szCs w:val="19"/>
              </w:rPr>
              <w:t xml:space="preserve">P2 ; P3 (spés poursuivies)</w:t>
            </w:r>
          </w:p>
        </w:tc>
        <w:tc>
          <w:tcPr>
            <w:tcW w:type="dxa" w:w="1500"/>
            <w:tcMar>
              <w:top w:type="dxa" w:w="60"/>
              <w:left w:type="dxa" w:w="100"/>
              <w:bottom w:type="dxa" w:w="60"/>
              <w:right w:type="dxa" w:w="100"/>
            </w:tcMar>
          </w:tcPr>
          <w:p>
            <w:r>
              <w:rPr>
                <w:b w:val="false"/>
                <w:bCs w:val="false"/>
                <w:color w:val="000000"/>
                <w:sz w:val="19"/>
                <w:szCs w:val="19"/>
              </w:rPr>
              <w:t xml:space="preserve">90 min</w:t>
            </w:r>
          </w:p>
        </w:tc>
        <w:tc>
          <w:tcPr>
            <w:tcW w:type="dxa" w:w="2100"/>
            <w:tcMar>
              <w:top w:type="dxa" w:w="60"/>
              <w:left w:type="dxa" w:w="100"/>
              <w:bottom w:type="dxa" w:w="60"/>
              <w:right w:type="dxa" w:w="100"/>
            </w:tcMar>
          </w:tcPr>
          <w:p>
            <w:r>
              <w:rPr>
                <w:b w:val="false"/>
                <w:bCs w:val="false"/>
                <w:color w:val="000000"/>
                <w:sz w:val="19"/>
                <w:szCs w:val="19"/>
              </w:rPr>
              <w:t xml:space="preserve">Clé + grille</w:t>
            </w:r>
          </w:p>
        </w:tc>
      </w:tr>
      <w:tr>
        <w:tc>
          <w:tcPr>
            <w:tcW w:type="dxa" w:w="1100"/>
            <w:tcMar>
              <w:top w:type="dxa" w:w="60"/>
              <w:left w:type="dxa" w:w="100"/>
              <w:bottom w:type="dxa" w:w="60"/>
              <w:right w:type="dxa" w:w="100"/>
            </w:tcMar>
          </w:tcPr>
          <w:p>
            <w:r>
              <w:rPr>
                <w:b w:val="false"/>
                <w:bCs w:val="false"/>
                <w:color w:val="000000"/>
                <w:sz w:val="19"/>
                <w:szCs w:val="19"/>
              </w:rPr>
              <w:t xml:space="preserve">GO</w:t>
            </w:r>
          </w:p>
        </w:tc>
        <w:tc>
          <w:tcPr>
            <w:tcW w:type="dxa" w:w="3400"/>
            <w:tcMar>
              <w:top w:type="dxa" w:w="60"/>
              <w:left w:type="dxa" w:w="100"/>
              <w:bottom w:type="dxa" w:w="60"/>
              <w:right w:type="dxa" w:w="100"/>
            </w:tcMar>
          </w:tcPr>
          <w:p>
            <w:r>
              <w:rPr>
                <w:b w:val="false"/>
                <w:bCs w:val="false"/>
                <w:color w:val="000000"/>
                <w:sz w:val="19"/>
                <w:szCs w:val="19"/>
              </w:rPr>
              <w:t xml:space="preserve">Grille d'entretien Grand oral — coach</w:t>
            </w:r>
          </w:p>
        </w:tc>
        <w:tc>
          <w:tcPr>
            <w:tcW w:type="dxa" w:w="1500"/>
            <w:tcMar>
              <w:top w:type="dxa" w:w="60"/>
              <w:left w:type="dxa" w:w="100"/>
              <w:bottom w:type="dxa" w:w="60"/>
              <w:right w:type="dxa" w:w="100"/>
            </w:tcMar>
          </w:tcPr>
          <w:p>
            <w:r>
              <w:rPr>
                <w:b w:val="false"/>
                <w:bCs w:val="false"/>
                <w:color w:val="000000"/>
                <w:sz w:val="19"/>
                <w:szCs w:val="19"/>
              </w:rPr>
              <w:t xml:space="preserve">P2 P3</w:t>
            </w:r>
          </w:p>
        </w:tc>
        <w:tc>
          <w:tcPr>
            <w:tcW w:type="dxa" w:w="1500"/>
            <w:tcMar>
              <w:top w:type="dxa" w:w="60"/>
              <w:left w:type="dxa" w:w="100"/>
              <w:bottom w:type="dxa" w:w="60"/>
              <w:right w:type="dxa" w:w="100"/>
            </w:tcMar>
          </w:tcPr>
          <w:p>
            <w:r>
              <w:rPr>
                <w:b w:val="false"/>
                <w:bCs w:val="false"/>
                <w:color w:val="000000"/>
                <w:sz w:val="19"/>
                <w:szCs w:val="19"/>
              </w:rPr>
              <w:t xml:space="preserve">15 min</w:t>
            </w:r>
          </w:p>
        </w:tc>
        <w:tc>
          <w:tcPr>
            <w:tcW w:type="dxa" w:w="2100"/>
            <w:tcMar>
              <w:top w:type="dxa" w:w="60"/>
              <w:left w:type="dxa" w:w="100"/>
              <w:bottom w:type="dxa" w:w="60"/>
              <w:right w:type="dxa" w:w="100"/>
            </w:tcMar>
          </w:tcPr>
          <w:p>
            <w:r>
              <w:rPr>
                <w:b w:val="false"/>
                <w:bCs w:val="false"/>
                <w:color w:val="000000"/>
                <w:sz w:val="19"/>
                <w:szCs w:val="19"/>
              </w:rPr>
              <w:t xml:space="preserve">Grille critériée</w:t>
            </w:r>
          </w:p>
        </w:tc>
      </w:tr>
    </w:tbl>
    <w:p>
      <w:pPr>
        <w:spacing w:after="120"/>
      </w:pPr>
    </w:p>
    <w:p>
      <w:pPr>
        <w:spacing w:after="120"/>
      </w:pPr>
      <w:r>
        <w:rPr>
          <w:sz w:val="21"/>
          <w:szCs w:val="21"/>
        </w:rPr>
        <w:t xml:space="preserve">x ∈ { MATH, PC, NSI, SVT, SES, HGGSP, HLP }. Histoire-géographie, langues vivantes et EMC ne font pas l'objet d'un instrument dédié en version 1 (report en V2) ; ils sont couverts par les items de compréhension et d'expression de FR-EAF / FR-MAI et par le questionnaire de parcours.</w:t>
      </w:r>
    </w:p>
    <w:p>
      <w:pPr>
        <w:pStyle w:val="Heading2"/>
        <w:spacing w:after="120" w:before="260"/>
      </w:pPr>
      <w:r>
        <w:t xml:space="preserve">3.2 Matrice profil × instruments et plan de passation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300"/>
        <w:gridCol w:w="38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Profil</w:t>
            </w:r>
          </w:p>
        </w:tc>
        <w:tc>
          <w:tcPr>
            <w:tcW w:type="dxa" w:w="3600"/>
            <w:shd w:fill="0B2545" w:color="auto" w:val="clear"/>
            <w:tcMar>
              <w:top w:type="dxa" w:w="60"/>
              <w:left w:type="dxa" w:w="100"/>
              <w:bottom w:type="dxa" w:w="60"/>
              <w:right w:type="dxa" w:w="100"/>
            </w:tcMar>
          </w:tcPr>
          <w:p>
            <w:r>
              <w:rPr>
                <w:b/>
                <w:bCs/>
                <w:color w:val="FFFFFF"/>
                <w:sz w:val="19"/>
                <w:szCs w:val="19"/>
              </w:rPr>
              <w:t xml:space="preserve">Instruments</w:t>
            </w:r>
          </w:p>
        </w:tc>
        <w:tc>
          <w:tcPr>
            <w:tcW w:type="dxa" w:w="1300"/>
            <w:shd w:fill="0B2545" w:color="auto" w:val="clear"/>
            <w:tcMar>
              <w:top w:type="dxa" w:w="60"/>
              <w:left w:type="dxa" w:w="100"/>
              <w:bottom w:type="dxa" w:w="60"/>
              <w:right w:type="dxa" w:w="100"/>
            </w:tcMar>
          </w:tcPr>
          <w:p>
            <w:r>
              <w:rPr>
                <w:b/>
                <w:bCs/>
                <w:color w:val="FFFFFF"/>
                <w:sz w:val="19"/>
                <w:szCs w:val="19"/>
              </w:rPr>
              <w:t xml:space="preserve">Volume total</w:t>
            </w:r>
          </w:p>
        </w:tc>
        <w:tc>
          <w:tcPr>
            <w:tcW w:type="dxa" w:w="3800"/>
            <w:shd w:fill="0B2545" w:color="auto" w:val="clear"/>
            <w:tcMar>
              <w:top w:type="dxa" w:w="60"/>
              <w:left w:type="dxa" w:w="100"/>
              <w:bottom w:type="dxa" w:w="60"/>
              <w:right w:type="dxa" w:w="100"/>
            </w:tcMar>
          </w:tcPr>
          <w:p>
            <w:r>
              <w:rPr>
                <w:b/>
                <w:bCs/>
                <w:color w:val="FFFFFF"/>
                <w:sz w:val="19"/>
                <w:szCs w:val="19"/>
              </w:rPr>
              <w:t xml:space="preserve">Organisation</w:t>
            </w:r>
          </w:p>
        </w:tc>
      </w:tr>
      <w:tr>
        <w:tc>
          <w:tcPr>
            <w:tcW w:type="dxa" w:w="900"/>
            <w:tcMar>
              <w:top w:type="dxa" w:w="60"/>
              <w:left w:type="dxa" w:w="100"/>
              <w:bottom w:type="dxa" w:w="60"/>
              <w:right w:type="dxa" w:w="100"/>
            </w:tcMar>
          </w:tcPr>
          <w:p>
            <w:r>
              <w:rPr>
                <w:b w:val="false"/>
                <w:bCs w:val="false"/>
                <w:color w:val="000000"/>
                <w:sz w:val="19"/>
                <w:szCs w:val="19"/>
              </w:rPr>
              <w:t xml:space="preserve">P1</w:t>
            </w:r>
          </w:p>
        </w:tc>
        <w:tc>
          <w:tcPr>
            <w:tcW w:type="dxa" w:w="3600"/>
            <w:tcMar>
              <w:top w:type="dxa" w:w="60"/>
              <w:left w:type="dxa" w:w="100"/>
              <w:bottom w:type="dxa" w:w="60"/>
              <w:right w:type="dxa" w:w="100"/>
            </w:tcMar>
          </w:tcPr>
          <w:p>
            <w:r>
              <w:rPr>
                <w:b w:val="false"/>
                <w:bCs w:val="false"/>
                <w:color w:val="000000"/>
                <w:sz w:val="19"/>
                <w:szCs w:val="19"/>
              </w:rPr>
              <w:t xml:space="preserve">QP · FR-EAF · FR-ORAL · TC-ES · MET · 3 × EDS/N1</w:t>
            </w:r>
          </w:p>
        </w:tc>
        <w:tc>
          <w:tcPr>
            <w:tcW w:type="dxa" w:w="1300"/>
            <w:tcMar>
              <w:top w:type="dxa" w:w="60"/>
              <w:left w:type="dxa" w:w="100"/>
              <w:bottom w:type="dxa" w:w="60"/>
              <w:right w:type="dxa" w:w="100"/>
            </w:tcMar>
          </w:tcPr>
          <w:p>
            <w:r>
              <w:rPr>
                <w:b w:val="false"/>
                <w:bCs w:val="false"/>
                <w:color w:val="000000"/>
                <w:sz w:val="19"/>
                <w:szCs w:val="19"/>
              </w:rPr>
              <w:t xml:space="preserve">≈ 6 h 50</w:t>
            </w:r>
          </w:p>
        </w:tc>
        <w:tc>
          <w:tcPr>
            <w:tcW w:type="dxa" w:w="3800"/>
            <w:tcMar>
              <w:top w:type="dxa" w:w="60"/>
              <w:left w:type="dxa" w:w="100"/>
              <w:bottom w:type="dxa" w:w="60"/>
              <w:right w:type="dxa" w:w="100"/>
            </w:tcMar>
          </w:tcPr>
          <w:p>
            <w:r>
              <w:rPr>
                <w:b w:val="false"/>
                <w:bCs w:val="false"/>
                <w:color w:val="000000"/>
                <w:sz w:val="19"/>
                <w:szCs w:val="19"/>
              </w:rPr>
              <w:t xml:space="preserve">2 demi-journées : J1 = FR-EAF, TC-ES, EDS 1 · J2 = EDS 2, EDS 3, MET, FR-ORAL</w:t>
            </w:r>
          </w:p>
        </w:tc>
      </w:tr>
      <w:tr>
        <w:tc>
          <w:tcPr>
            <w:tcW w:type="dxa" w:w="900"/>
            <w:tcMar>
              <w:top w:type="dxa" w:w="60"/>
              <w:left w:type="dxa" w:w="100"/>
              <w:bottom w:type="dxa" w:w="60"/>
              <w:right w:type="dxa" w:w="100"/>
            </w:tcMar>
          </w:tcPr>
          <w:p>
            <w:r>
              <w:rPr>
                <w:b w:val="false"/>
                <w:bCs w:val="false"/>
                <w:color w:val="000000"/>
                <w:sz w:val="19"/>
                <w:szCs w:val="19"/>
              </w:rPr>
              <w:t xml:space="preserve">P2</w:t>
            </w:r>
          </w:p>
        </w:tc>
        <w:tc>
          <w:tcPr>
            <w:tcW w:type="dxa" w:w="3600"/>
            <w:tcMar>
              <w:top w:type="dxa" w:w="60"/>
              <w:left w:type="dxa" w:w="100"/>
              <w:bottom w:type="dxa" w:w="60"/>
              <w:right w:type="dxa" w:w="100"/>
            </w:tcMar>
          </w:tcPr>
          <w:p>
            <w:r>
              <w:rPr>
                <w:b w:val="false"/>
                <w:bCs w:val="false"/>
                <w:color w:val="000000"/>
                <w:sz w:val="19"/>
                <w:szCs w:val="19"/>
              </w:rPr>
              <w:t xml:space="preserve">QP · FR-MAI · PHI · TC-ES · MET · 2 × EDS/NT · GO</w:t>
            </w:r>
          </w:p>
        </w:tc>
        <w:tc>
          <w:tcPr>
            <w:tcW w:type="dxa" w:w="1300"/>
            <w:tcMar>
              <w:top w:type="dxa" w:w="60"/>
              <w:left w:type="dxa" w:w="100"/>
              <w:bottom w:type="dxa" w:w="60"/>
              <w:right w:type="dxa" w:w="100"/>
            </w:tcMar>
          </w:tcPr>
          <w:p>
            <w:r>
              <w:rPr>
                <w:b w:val="false"/>
                <w:bCs w:val="false"/>
                <w:color w:val="000000"/>
                <w:sz w:val="19"/>
                <w:szCs w:val="19"/>
              </w:rPr>
              <w:t xml:space="preserve">≈ 6 h 35</w:t>
            </w:r>
          </w:p>
        </w:tc>
        <w:tc>
          <w:tcPr>
            <w:tcW w:type="dxa" w:w="3800"/>
            <w:tcMar>
              <w:top w:type="dxa" w:w="60"/>
              <w:left w:type="dxa" w:w="100"/>
              <w:bottom w:type="dxa" w:w="60"/>
              <w:right w:type="dxa" w:w="100"/>
            </w:tcMar>
          </w:tcPr>
          <w:p>
            <w:r>
              <w:rPr>
                <w:b w:val="false"/>
                <w:bCs w:val="false"/>
                <w:color w:val="000000"/>
                <w:sz w:val="19"/>
                <w:szCs w:val="19"/>
              </w:rPr>
              <w:t xml:space="preserve">2 demi-journées : J1 = PHI, FR-MAI, EDS 1 · J2 = EDS 2, TC-ES, MET, GO</w:t>
            </w:r>
          </w:p>
        </w:tc>
      </w:tr>
      <w:tr>
        <w:tc>
          <w:tcPr>
            <w:tcW w:type="dxa" w:w="900"/>
            <w:tcMar>
              <w:top w:type="dxa" w:w="60"/>
              <w:left w:type="dxa" w:w="100"/>
              <w:bottom w:type="dxa" w:w="60"/>
              <w:right w:type="dxa" w:w="100"/>
            </w:tcMar>
          </w:tcPr>
          <w:p>
            <w:r>
              <w:rPr>
                <w:b w:val="false"/>
                <w:bCs w:val="false"/>
                <w:color w:val="000000"/>
                <w:sz w:val="19"/>
                <w:szCs w:val="19"/>
              </w:rPr>
              <w:t xml:space="preserve">P3</w:t>
            </w:r>
          </w:p>
        </w:tc>
        <w:tc>
          <w:tcPr>
            <w:tcW w:type="dxa" w:w="3600"/>
            <w:tcMar>
              <w:top w:type="dxa" w:w="60"/>
              <w:left w:type="dxa" w:w="100"/>
              <w:bottom w:type="dxa" w:w="60"/>
              <w:right w:type="dxa" w:w="100"/>
            </w:tcMar>
          </w:tcPr>
          <w:p>
            <w:r>
              <w:rPr>
                <w:b w:val="false"/>
                <w:bCs w:val="false"/>
                <w:color w:val="000000"/>
                <w:sz w:val="19"/>
                <w:szCs w:val="19"/>
              </w:rPr>
              <w:t xml:space="preserve">QP · FR-EAF · FR-ORAL · PHI · TC-ES · MET · 2 × EDS/NT · 1 × EDS/N1 · GO</w:t>
            </w:r>
          </w:p>
        </w:tc>
        <w:tc>
          <w:tcPr>
            <w:tcW w:type="dxa" w:w="1300"/>
            <w:tcMar>
              <w:top w:type="dxa" w:w="60"/>
              <w:left w:type="dxa" w:w="100"/>
              <w:bottom w:type="dxa" w:w="60"/>
              <w:right w:type="dxa" w:w="100"/>
            </w:tcMar>
          </w:tcPr>
          <w:p>
            <w:r>
              <w:rPr>
                <w:b w:val="false"/>
                <w:bCs w:val="false"/>
                <w:color w:val="000000"/>
                <w:sz w:val="19"/>
                <w:szCs w:val="19"/>
              </w:rPr>
              <w:t xml:space="preserve">≈ 8 h 35</w:t>
            </w:r>
          </w:p>
        </w:tc>
        <w:tc>
          <w:tcPr>
            <w:tcW w:type="dxa" w:w="3800"/>
            <w:tcMar>
              <w:top w:type="dxa" w:w="60"/>
              <w:left w:type="dxa" w:w="100"/>
              <w:bottom w:type="dxa" w:w="60"/>
              <w:right w:type="dxa" w:w="100"/>
            </w:tcMar>
          </w:tcPr>
          <w:p>
            <w:r>
              <w:rPr>
                <w:b w:val="false"/>
                <w:bCs w:val="false"/>
                <w:color w:val="000000"/>
                <w:sz w:val="19"/>
                <w:szCs w:val="19"/>
              </w:rPr>
              <w:t xml:space="preserve">3 demi-journées : J1 = FR-EAF, EDS/NT 1 · J2 = PHI, EDS/NT 2 · J3 = EDS/N1, TC-ES, MET, oraux</w:t>
            </w:r>
          </w:p>
        </w:tc>
      </w:tr>
    </w:tbl>
    <w:p>
      <w:pPr>
        <w:spacing w:after="120"/>
      </w:pP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La passation a lieu au centre de Mutuelleville, surveillée, sur support papier avec feuille de réponses standardisée (§ 6). La passation à distance n'est admise que pour QP et MET. Motif : les épreuves de production (français, philosophie, exercices de spécialité) perdent toute valeur diagnostique sans contrôle des conditions ; et le papier reste le format des épreuves réelles.</w:t>
      </w:r>
    </w:p>
    <w:p>
      <w:pPr>
        <w:pStyle w:val="Heading2"/>
        <w:spacing w:after="120" w:before="260"/>
      </w:pPr>
      <w:r>
        <w:t xml:space="preserve">3.3 Deux versions d'un même instrument de spécialité, une seule banque d'items</w:t>
      </w:r>
    </w:p>
    <w:p>
      <w:pPr>
        <w:spacing w:after="120"/>
      </w:pPr>
      <w:r>
        <w:rPr>
          <w:sz w:val="21"/>
          <w:szCs w:val="21"/>
        </w:rPr>
        <w:t xml:space="preserve">Chaque spécialité dispose d'une banque unique d'items codés par niveau de programme (1re ou Tle). La version N1 assemble les blocs Prérequis de Seconde + Programme de Première + Méthode. La version NT assemble les blocs Prérequis de Première (sous-ensemble représentatif de la banque N1) + Notions de Terminale déjà abordables + Méthode/épreuve type. Un candidat P3 passant une spécialité en version NT est donc évalué sur les fondamentaux de Première qu'il n'a jamais suivis : c'est précisément ce que l'on cherche à mesurer.</w:t>
      </w:r>
    </w:p>
    <w:p>
      <w:pPr>
        <w:pStyle w:val="Heading1"/>
        <w:spacing w:after="160" w:before="360"/>
      </w:pPr>
      <w:r>
        <w:t xml:space="preserve">4. Structure standard d'un instrument</w:t>
      </w:r>
    </w:p>
    <w:p>
      <w:pPr>
        <w:spacing w:after="120"/>
      </w:pPr>
      <w:r>
        <w:rPr>
          <w:sz w:val="21"/>
          <w:szCs w:val="21"/>
        </w:rPr>
        <w:t xml:space="preserve">Tous les documents diagnostic partagent le même squelette, ce qui garantit une saisie et une correction homogènes quelle que soit la matière.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000"/>
        <w:gridCol w:w="1200"/>
        <w:gridCol w:w="2200"/>
      </w:tblGrid>
      <w:tr>
        <w:trPr>
          <w:tblHeader/>
        </w:trPr>
        <w:tc>
          <w:tcPr>
            <w:tcW w:type="dxa" w:w="1500"/>
            <w:shd w:fill="0B2545" w:color="auto" w:val="clear"/>
            <w:tcMar>
              <w:top w:type="dxa" w:w="60"/>
              <w:left w:type="dxa" w:w="100"/>
              <w:bottom w:type="dxa" w:w="60"/>
              <w:right w:type="dxa" w:w="100"/>
            </w:tcMar>
          </w:tcPr>
          <w:p>
            <w:r>
              <w:rPr>
                <w:b/>
                <w:bCs/>
                <w:color w:val="FFFFFF"/>
                <w:sz w:val="19"/>
                <w:szCs w:val="19"/>
              </w:rPr>
              <w:t xml:space="preserve">Bloc</w:t>
            </w:r>
          </w:p>
        </w:tc>
        <w:tc>
          <w:tcPr>
            <w:tcW w:type="dxa" w:w="2700"/>
            <w:shd w:fill="0B2545" w:color="auto" w:val="clear"/>
            <w:tcMar>
              <w:top w:type="dxa" w:w="60"/>
              <w:left w:type="dxa" w:w="100"/>
              <w:bottom w:type="dxa" w:w="60"/>
              <w:right w:type="dxa" w:w="100"/>
            </w:tcMar>
          </w:tcPr>
          <w:p>
            <w:r>
              <w:rPr>
                <w:b/>
                <w:bCs/>
                <w:color w:val="FFFFFF"/>
                <w:sz w:val="19"/>
                <w:szCs w:val="19"/>
              </w:rPr>
              <w:t xml:space="preserve">Contenu</w:t>
            </w:r>
          </w:p>
        </w:tc>
        <w:tc>
          <w:tcPr>
            <w:tcW w:type="dxa" w:w="2000"/>
            <w:shd w:fill="0B2545" w:color="auto" w:val="clear"/>
            <w:tcMar>
              <w:top w:type="dxa" w:w="60"/>
              <w:left w:type="dxa" w:w="100"/>
              <w:bottom w:type="dxa" w:w="60"/>
              <w:right w:type="dxa" w:w="100"/>
            </w:tcMar>
          </w:tcPr>
          <w:p>
            <w:r>
              <w:rPr>
                <w:b/>
                <w:bCs/>
                <w:color w:val="FFFFFF"/>
                <w:sz w:val="19"/>
                <w:szCs w:val="19"/>
              </w:rPr>
              <w:t xml:space="preserve">Format d'items</w:t>
            </w:r>
          </w:p>
        </w:tc>
        <w:tc>
          <w:tcPr>
            <w:tcW w:type="dxa" w:w="1200"/>
            <w:shd w:fill="0B2545" w:color="auto" w:val="clear"/>
            <w:tcMar>
              <w:top w:type="dxa" w:w="60"/>
              <w:left w:type="dxa" w:w="100"/>
              <w:bottom w:type="dxa" w:w="60"/>
              <w:right w:type="dxa" w:w="100"/>
            </w:tcMar>
          </w:tcPr>
          <w:p>
            <w:r>
              <w:rPr>
                <w:b/>
                <w:bCs/>
                <w:color w:val="FFFFFF"/>
                <w:sz w:val="19"/>
                <w:szCs w:val="19"/>
              </w:rPr>
              <w:t xml:space="preserve">Durée indicative</w:t>
            </w:r>
          </w:p>
        </w:tc>
        <w:tc>
          <w:tcPr>
            <w:tcW w:type="dxa" w:w="2200"/>
            <w:shd w:fill="0B2545" w:color="auto" w:val="clear"/>
            <w:tcMar>
              <w:top w:type="dxa" w:w="60"/>
              <w:left w:type="dxa" w:w="100"/>
              <w:bottom w:type="dxa" w:w="60"/>
              <w:right w:type="dxa" w:w="100"/>
            </w:tcMar>
          </w:tcPr>
          <w:p>
            <w:r>
              <w:rPr>
                <w:b/>
                <w:bCs/>
                <w:color w:val="FFFFFF"/>
                <w:sz w:val="19"/>
                <w:szCs w:val="19"/>
              </w:rPr>
              <w:t xml:space="preserve">Ce qu'il mesure</w:t>
            </w:r>
          </w:p>
        </w:tc>
      </w:tr>
      <w:tr>
        <w:tc>
          <w:tcPr>
            <w:tcW w:type="dxa" w:w="1500"/>
            <w:tcMar>
              <w:top w:type="dxa" w:w="60"/>
              <w:left w:type="dxa" w:w="100"/>
              <w:bottom w:type="dxa" w:w="60"/>
              <w:right w:type="dxa" w:w="100"/>
            </w:tcMar>
          </w:tcPr>
          <w:p>
            <w:r>
              <w:rPr>
                <w:b w:val="false"/>
                <w:bCs w:val="false"/>
                <w:color w:val="000000"/>
                <w:sz w:val="19"/>
                <w:szCs w:val="19"/>
              </w:rPr>
              <w:t xml:space="preserve">0 · Auto-positionnement</w:t>
            </w:r>
          </w:p>
        </w:tc>
        <w:tc>
          <w:tcPr>
            <w:tcW w:type="dxa" w:w="2700"/>
            <w:tcMar>
              <w:top w:type="dxa" w:w="60"/>
              <w:left w:type="dxa" w:w="100"/>
              <w:bottom w:type="dxa" w:w="60"/>
              <w:right w:type="dxa" w:w="100"/>
            </w:tcMar>
          </w:tcPr>
          <w:p>
            <w:r>
              <w:rPr>
                <w:b w:val="false"/>
                <w:bCs w:val="false"/>
                <w:color w:val="000000"/>
                <w:sz w:val="19"/>
                <w:szCs w:val="19"/>
              </w:rPr>
              <w:t xml:space="preserve">3 à 5 questions : le candidat estime sa maîtrise de chaque domaine du bloc à venir (échelle 1–4)</w:t>
            </w:r>
          </w:p>
        </w:tc>
        <w:tc>
          <w:tcPr>
            <w:tcW w:type="dxa" w:w="2000"/>
            <w:tcMar>
              <w:top w:type="dxa" w:w="60"/>
              <w:left w:type="dxa" w:w="100"/>
              <w:bottom w:type="dxa" w:w="60"/>
              <w:right w:type="dxa" w:w="100"/>
            </w:tcMar>
          </w:tcPr>
          <w:p>
            <w:r>
              <w:rPr>
                <w:b w:val="false"/>
                <w:bCs w:val="false"/>
                <w:color w:val="000000"/>
                <w:sz w:val="19"/>
                <w:szCs w:val="19"/>
              </w:rPr>
              <w:t xml:space="preserve">Case à cocher</w:t>
            </w:r>
          </w:p>
        </w:tc>
        <w:tc>
          <w:tcPr>
            <w:tcW w:type="dxa" w:w="1200"/>
            <w:tcMar>
              <w:top w:type="dxa" w:w="60"/>
              <w:left w:type="dxa" w:w="100"/>
              <w:bottom w:type="dxa" w:w="60"/>
              <w:right w:type="dxa" w:w="100"/>
            </w:tcMar>
          </w:tcPr>
          <w:p>
            <w:r>
              <w:rPr>
                <w:b w:val="false"/>
                <w:bCs w:val="false"/>
                <w:color w:val="000000"/>
                <w:sz w:val="19"/>
                <w:szCs w:val="19"/>
              </w:rPr>
              <w:t xml:space="preserve">2 min</w:t>
            </w:r>
          </w:p>
        </w:tc>
        <w:tc>
          <w:tcPr>
            <w:tcW w:type="dxa" w:w="2200"/>
            <w:tcMar>
              <w:top w:type="dxa" w:w="60"/>
              <w:left w:type="dxa" w:w="100"/>
              <w:bottom w:type="dxa" w:w="60"/>
              <w:right w:type="dxa" w:w="100"/>
            </w:tcMar>
          </w:tcPr>
          <w:p>
            <w:r>
              <w:rPr>
                <w:b w:val="false"/>
                <w:bCs w:val="false"/>
                <w:color w:val="000000"/>
                <w:sz w:val="19"/>
                <w:szCs w:val="19"/>
              </w:rPr>
              <w:t xml:space="preserve">Calibration (écart perçu / mesuré)</w:t>
            </w:r>
          </w:p>
        </w:tc>
      </w:tr>
      <w:tr>
        <w:tc>
          <w:tcPr>
            <w:tcW w:type="dxa" w:w="1500"/>
            <w:tcMar>
              <w:top w:type="dxa" w:w="60"/>
              <w:left w:type="dxa" w:w="100"/>
              <w:bottom w:type="dxa" w:w="60"/>
              <w:right w:type="dxa" w:w="100"/>
            </w:tcMar>
          </w:tcPr>
          <w:p>
            <w:r>
              <w:rPr>
                <w:b w:val="false"/>
                <w:bCs w:val="false"/>
                <w:color w:val="000000"/>
                <w:sz w:val="19"/>
                <w:szCs w:val="19"/>
              </w:rPr>
              <w:t xml:space="preserve">A · Prérequis</w:t>
            </w:r>
          </w:p>
        </w:tc>
        <w:tc>
          <w:tcPr>
            <w:tcW w:type="dxa" w:w="2700"/>
            <w:tcMar>
              <w:top w:type="dxa" w:w="60"/>
              <w:left w:type="dxa" w:w="100"/>
              <w:bottom w:type="dxa" w:w="60"/>
              <w:right w:type="dxa" w:w="100"/>
            </w:tcMar>
          </w:tcPr>
          <w:p>
            <w:r>
              <w:rPr>
                <w:b w:val="false"/>
                <w:bCs w:val="false"/>
                <w:color w:val="000000"/>
                <w:sz w:val="19"/>
                <w:szCs w:val="19"/>
              </w:rPr>
              <w:t xml:space="preserve">Items courts sur les fondamentaux du niveau inférieur, sans lesquels le programme visé est inaccessible</w:t>
            </w:r>
          </w:p>
        </w:tc>
        <w:tc>
          <w:tcPr>
            <w:tcW w:type="dxa" w:w="2000"/>
            <w:tcMar>
              <w:top w:type="dxa" w:w="60"/>
              <w:left w:type="dxa" w:w="100"/>
              <w:bottom w:type="dxa" w:w="60"/>
              <w:right w:type="dxa" w:w="100"/>
            </w:tcMar>
          </w:tcPr>
          <w:p>
            <w:r>
              <w:rPr>
                <w:b w:val="false"/>
                <w:bCs w:val="false"/>
                <w:color w:val="000000"/>
                <w:sz w:val="19"/>
                <w:szCs w:val="19"/>
              </w:rPr>
              <w:t xml:space="preserve">Type A (QCM / vrai-faux justifié / réponse unique)</w:t>
            </w:r>
          </w:p>
        </w:tc>
        <w:tc>
          <w:tcPr>
            <w:tcW w:type="dxa" w:w="1200"/>
            <w:tcMar>
              <w:top w:type="dxa" w:w="60"/>
              <w:left w:type="dxa" w:w="100"/>
              <w:bottom w:type="dxa" w:w="60"/>
              <w:right w:type="dxa" w:w="100"/>
            </w:tcMar>
          </w:tcPr>
          <w:p>
            <w:r>
              <w:rPr>
                <w:b w:val="false"/>
                <w:bCs w:val="false"/>
                <w:color w:val="000000"/>
                <w:sz w:val="19"/>
                <w:szCs w:val="19"/>
              </w:rPr>
              <w:t xml:space="preserve">15–20 min</w:t>
            </w:r>
          </w:p>
        </w:tc>
        <w:tc>
          <w:tcPr>
            <w:tcW w:type="dxa" w:w="2200"/>
            <w:tcMar>
              <w:top w:type="dxa" w:w="60"/>
              <w:left w:type="dxa" w:w="100"/>
              <w:bottom w:type="dxa" w:w="60"/>
              <w:right w:type="dxa" w:w="100"/>
            </w:tcMar>
          </w:tcPr>
          <w:p>
            <w:r>
              <w:rPr>
                <w:b w:val="false"/>
                <w:bCs w:val="false"/>
                <w:color w:val="000000"/>
                <w:sz w:val="19"/>
                <w:szCs w:val="19"/>
              </w:rPr>
              <w:t xml:space="preserve">Solidité de la base</w:t>
            </w:r>
          </w:p>
        </w:tc>
      </w:tr>
      <w:tr>
        <w:tc>
          <w:tcPr>
            <w:tcW w:type="dxa" w:w="1500"/>
            <w:tcMar>
              <w:top w:type="dxa" w:w="60"/>
              <w:left w:type="dxa" w:w="100"/>
              <w:bottom w:type="dxa" w:w="60"/>
              <w:right w:type="dxa" w:w="100"/>
            </w:tcMar>
          </w:tcPr>
          <w:p>
            <w:r>
              <w:rPr>
                <w:b w:val="false"/>
                <w:bCs w:val="false"/>
                <w:color w:val="000000"/>
                <w:sz w:val="19"/>
                <w:szCs w:val="19"/>
              </w:rPr>
              <w:t xml:space="preserve">B · Notions du programme</w:t>
            </w:r>
          </w:p>
        </w:tc>
        <w:tc>
          <w:tcPr>
            <w:tcW w:type="dxa" w:w="2700"/>
            <w:tcMar>
              <w:top w:type="dxa" w:w="60"/>
              <w:left w:type="dxa" w:w="100"/>
              <w:bottom w:type="dxa" w:w="60"/>
              <w:right w:type="dxa" w:w="100"/>
            </w:tcMar>
          </w:tcPr>
          <w:p>
            <w:r>
              <w:rPr>
                <w:b w:val="false"/>
                <w:bCs w:val="false"/>
                <w:color w:val="000000"/>
                <w:sz w:val="19"/>
                <w:szCs w:val="19"/>
              </w:rPr>
              <w:t xml:space="preserve">Items par chapitre, à trois paliers de difficulté (application directe → transfert → raisonnement)</w:t>
            </w:r>
          </w:p>
        </w:tc>
        <w:tc>
          <w:tcPr>
            <w:tcW w:type="dxa" w:w="2000"/>
            <w:tcMar>
              <w:top w:type="dxa" w:w="60"/>
              <w:left w:type="dxa" w:w="100"/>
              <w:bottom w:type="dxa" w:w="60"/>
              <w:right w:type="dxa" w:w="100"/>
            </w:tcMar>
          </w:tcPr>
          <w:p>
            <w:r>
              <w:rPr>
                <w:b w:val="false"/>
                <w:bCs w:val="false"/>
                <w:color w:val="000000"/>
                <w:sz w:val="19"/>
                <w:szCs w:val="19"/>
              </w:rPr>
              <w:t xml:space="preserve">Type A + Type B (réponse courte à clé)</w:t>
            </w:r>
          </w:p>
        </w:tc>
        <w:tc>
          <w:tcPr>
            <w:tcW w:type="dxa" w:w="1200"/>
            <w:tcMar>
              <w:top w:type="dxa" w:w="60"/>
              <w:left w:type="dxa" w:w="100"/>
              <w:bottom w:type="dxa" w:w="60"/>
              <w:right w:type="dxa" w:w="100"/>
            </w:tcMar>
          </w:tcPr>
          <w:p>
            <w:r>
              <w:rPr>
                <w:b w:val="false"/>
                <w:bCs w:val="false"/>
                <w:color w:val="000000"/>
                <w:sz w:val="19"/>
                <w:szCs w:val="19"/>
              </w:rPr>
              <w:t xml:space="preserve">25–35 min</w:t>
            </w:r>
          </w:p>
        </w:tc>
        <w:tc>
          <w:tcPr>
            <w:tcW w:type="dxa" w:w="2200"/>
            <w:tcMar>
              <w:top w:type="dxa" w:w="60"/>
              <w:left w:type="dxa" w:w="100"/>
              <w:bottom w:type="dxa" w:w="60"/>
              <w:right w:type="dxa" w:w="100"/>
            </w:tcMar>
          </w:tcPr>
          <w:p>
            <w:r>
              <w:rPr>
                <w:b w:val="false"/>
                <w:bCs w:val="false"/>
                <w:color w:val="000000"/>
                <w:sz w:val="19"/>
                <w:szCs w:val="19"/>
              </w:rPr>
              <w:t xml:space="preserve">Couverture et profondeur</w:t>
            </w:r>
          </w:p>
        </w:tc>
      </w:tr>
      <w:tr>
        <w:tc>
          <w:tcPr>
            <w:tcW w:type="dxa" w:w="1500"/>
            <w:tcMar>
              <w:top w:type="dxa" w:w="60"/>
              <w:left w:type="dxa" w:w="100"/>
              <w:bottom w:type="dxa" w:w="60"/>
              <w:right w:type="dxa" w:w="100"/>
            </w:tcMar>
          </w:tcPr>
          <w:p>
            <w:r>
              <w:rPr>
                <w:b w:val="false"/>
                <w:bCs w:val="false"/>
                <w:color w:val="000000"/>
                <w:sz w:val="19"/>
                <w:szCs w:val="19"/>
              </w:rPr>
              <w:t xml:space="preserve">C · Tâche type épreuve</w:t>
            </w:r>
          </w:p>
        </w:tc>
        <w:tc>
          <w:tcPr>
            <w:tcW w:type="dxa" w:w="2700"/>
            <w:tcMar>
              <w:top w:type="dxa" w:w="60"/>
              <w:left w:type="dxa" w:w="100"/>
              <w:bottom w:type="dxa" w:w="60"/>
              <w:right w:type="dxa" w:w="100"/>
            </w:tcMar>
          </w:tcPr>
          <w:p>
            <w:r>
              <w:rPr>
                <w:b w:val="false"/>
                <w:bCs w:val="false"/>
                <w:color w:val="000000"/>
                <w:sz w:val="19"/>
                <w:szCs w:val="19"/>
              </w:rPr>
              <w:t xml:space="preserve">Un exercice ou extrait de sujet réduit, dans le format de l'épreuve réelle</w:t>
            </w:r>
          </w:p>
        </w:tc>
        <w:tc>
          <w:tcPr>
            <w:tcW w:type="dxa" w:w="2000"/>
            <w:tcMar>
              <w:top w:type="dxa" w:w="60"/>
              <w:left w:type="dxa" w:w="100"/>
              <w:bottom w:type="dxa" w:w="60"/>
              <w:right w:type="dxa" w:w="100"/>
            </w:tcMar>
          </w:tcPr>
          <w:p>
            <w:r>
              <w:rPr>
                <w:b w:val="false"/>
                <w:bCs w:val="false"/>
                <w:color w:val="000000"/>
                <w:sz w:val="19"/>
                <w:szCs w:val="19"/>
              </w:rPr>
              <w:t xml:space="preserve">Type C (production, grille critériée)</w:t>
            </w:r>
          </w:p>
        </w:tc>
        <w:tc>
          <w:tcPr>
            <w:tcW w:type="dxa" w:w="1200"/>
            <w:tcMar>
              <w:top w:type="dxa" w:w="60"/>
              <w:left w:type="dxa" w:w="100"/>
              <w:bottom w:type="dxa" w:w="60"/>
              <w:right w:type="dxa" w:w="100"/>
            </w:tcMar>
          </w:tcPr>
          <w:p>
            <w:r>
              <w:rPr>
                <w:b w:val="false"/>
                <w:bCs w:val="false"/>
                <w:color w:val="000000"/>
                <w:sz w:val="19"/>
                <w:szCs w:val="19"/>
              </w:rPr>
              <w:t xml:space="preserve">20–30 min</w:t>
            </w:r>
          </w:p>
        </w:tc>
        <w:tc>
          <w:tcPr>
            <w:tcW w:type="dxa" w:w="2200"/>
            <w:tcMar>
              <w:top w:type="dxa" w:w="60"/>
              <w:left w:type="dxa" w:w="100"/>
              <w:bottom w:type="dxa" w:w="60"/>
              <w:right w:type="dxa" w:w="100"/>
            </w:tcMar>
          </w:tcPr>
          <w:p>
            <w:r>
              <w:rPr>
                <w:b w:val="false"/>
                <w:bCs w:val="false"/>
                <w:color w:val="000000"/>
                <w:sz w:val="19"/>
                <w:szCs w:val="19"/>
              </w:rPr>
              <w:t xml:space="preserve">Capacité à mobiliser en situation</w:t>
            </w:r>
          </w:p>
        </w:tc>
      </w:tr>
      <w:tr>
        <w:tc>
          <w:tcPr>
            <w:tcW w:type="dxa" w:w="1500"/>
            <w:tcMar>
              <w:top w:type="dxa" w:w="60"/>
              <w:left w:type="dxa" w:w="100"/>
              <w:bottom w:type="dxa" w:w="60"/>
              <w:right w:type="dxa" w:w="100"/>
            </w:tcMar>
          </w:tcPr>
          <w:p>
            <w:r>
              <w:rPr>
                <w:b w:val="false"/>
                <w:bCs w:val="false"/>
                <w:color w:val="000000"/>
                <w:sz w:val="19"/>
                <w:szCs w:val="19"/>
              </w:rPr>
              <w:t xml:space="preserve">D · Méthode et rédaction</w:t>
            </w:r>
          </w:p>
        </w:tc>
        <w:tc>
          <w:tcPr>
            <w:tcW w:type="dxa" w:w="2700"/>
            <w:tcMar>
              <w:top w:type="dxa" w:w="60"/>
              <w:left w:type="dxa" w:w="100"/>
              <w:bottom w:type="dxa" w:w="60"/>
              <w:right w:type="dxa" w:w="100"/>
            </w:tcMar>
          </w:tcPr>
          <w:p>
            <w:r>
              <w:rPr>
                <w:b w:val="false"/>
                <w:bCs w:val="false"/>
                <w:color w:val="000000"/>
                <w:sz w:val="19"/>
                <w:szCs w:val="19"/>
              </w:rPr>
              <w:t xml:space="preserve">Questions sur la démarche : reformuler une consigne, repérer une erreur dans une réponse fournie, planifier</w:t>
            </w:r>
          </w:p>
        </w:tc>
        <w:tc>
          <w:tcPr>
            <w:tcW w:type="dxa" w:w="2000"/>
            <w:tcMar>
              <w:top w:type="dxa" w:w="60"/>
              <w:left w:type="dxa" w:w="100"/>
              <w:bottom w:type="dxa" w:w="60"/>
              <w:right w:type="dxa" w:w="100"/>
            </w:tcMar>
          </w:tcPr>
          <w:p>
            <w:r>
              <w:rPr>
                <w:b w:val="false"/>
                <w:bCs w:val="false"/>
                <w:color w:val="000000"/>
                <w:sz w:val="19"/>
                <w:szCs w:val="19"/>
              </w:rPr>
              <w:t xml:space="preserve">Type A + Type B</w:t>
            </w:r>
          </w:p>
        </w:tc>
        <w:tc>
          <w:tcPr>
            <w:tcW w:type="dxa" w:w="1200"/>
            <w:tcMar>
              <w:top w:type="dxa" w:w="60"/>
              <w:left w:type="dxa" w:w="100"/>
              <w:bottom w:type="dxa" w:w="60"/>
              <w:right w:type="dxa" w:w="100"/>
            </w:tcMar>
          </w:tcPr>
          <w:p>
            <w:r>
              <w:rPr>
                <w:b w:val="false"/>
                <w:bCs w:val="false"/>
                <w:color w:val="000000"/>
                <w:sz w:val="19"/>
                <w:szCs w:val="19"/>
              </w:rPr>
              <w:t xml:space="preserve">5–10 min</w:t>
            </w:r>
          </w:p>
        </w:tc>
        <w:tc>
          <w:tcPr>
            <w:tcW w:type="dxa" w:w="2200"/>
            <w:tcMar>
              <w:top w:type="dxa" w:w="60"/>
              <w:left w:type="dxa" w:w="100"/>
              <w:bottom w:type="dxa" w:w="60"/>
              <w:right w:type="dxa" w:w="100"/>
            </w:tcMar>
          </w:tcPr>
          <w:p>
            <w:r>
              <w:rPr>
                <w:b w:val="false"/>
                <w:bCs w:val="false"/>
                <w:color w:val="000000"/>
                <w:sz w:val="19"/>
                <w:szCs w:val="19"/>
              </w:rPr>
              <w:t xml:space="preserve">Autonomie méthodologique</w:t>
            </w:r>
          </w:p>
        </w:tc>
      </w:tr>
    </w:tbl>
    <w:p>
      <w:pPr>
        <w:spacing w:after="120"/>
      </w:pPr>
    </w:p>
    <w:p>
      <w:pPr>
        <w:pStyle w:val="Heading2"/>
        <w:spacing w:after="120" w:before="260"/>
      </w:pPr>
      <w:r>
        <w:t xml:space="preserve">4.1 Les trois types d'items et leur correction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300"/>
        <w:gridCol w:w="1700"/>
        <w:gridCol w:w="2100"/>
      </w:tblGrid>
      <w:tr>
        <w:trPr>
          <w:tblHeader/>
        </w:trPr>
        <w:tc>
          <w:tcPr>
            <w:tcW w:type="dxa" w:w="1400"/>
            <w:shd w:fill="0B2545" w:color="auto" w:val="clear"/>
            <w:tcMar>
              <w:top w:type="dxa" w:w="60"/>
              <w:left w:type="dxa" w:w="100"/>
              <w:bottom w:type="dxa" w:w="60"/>
              <w:right w:type="dxa" w:w="100"/>
            </w:tcMar>
          </w:tcPr>
          <w:p>
            <w:r>
              <w:rPr>
                <w:b/>
                <w:bCs/>
                <w:color w:val="FFFFFF"/>
                <w:sz w:val="19"/>
                <w:szCs w:val="19"/>
              </w:rPr>
              <w:t xml:space="preserve">Type</w:t>
            </w:r>
          </w:p>
        </w:tc>
        <w:tc>
          <w:tcPr>
            <w:tcW w:type="dxa" w:w="3100"/>
            <w:shd w:fill="0B2545" w:color="auto" w:val="clear"/>
            <w:tcMar>
              <w:top w:type="dxa" w:w="60"/>
              <w:left w:type="dxa" w:w="100"/>
              <w:bottom w:type="dxa" w:w="60"/>
              <w:right w:type="dxa" w:w="100"/>
            </w:tcMar>
          </w:tcPr>
          <w:p>
            <w:r>
              <w:rPr>
                <w:b/>
                <w:bCs/>
                <w:color w:val="FFFFFF"/>
                <w:sz w:val="19"/>
                <w:szCs w:val="19"/>
              </w:rPr>
              <w:t xml:space="preserve">Description</w:t>
            </w:r>
          </w:p>
        </w:tc>
        <w:tc>
          <w:tcPr>
            <w:tcW w:type="dxa" w:w="1300"/>
            <w:shd w:fill="0B2545" w:color="auto" w:val="clear"/>
            <w:tcMar>
              <w:top w:type="dxa" w:w="60"/>
              <w:left w:type="dxa" w:w="100"/>
              <w:bottom w:type="dxa" w:w="60"/>
              <w:right w:type="dxa" w:w="100"/>
            </w:tcMar>
          </w:tcPr>
          <w:p>
            <w:r>
              <w:rPr>
                <w:b/>
                <w:bCs/>
                <w:color w:val="FFFFFF"/>
                <w:sz w:val="19"/>
                <w:szCs w:val="19"/>
              </w:rPr>
              <w:t xml:space="preserve">Score</w:t>
            </w:r>
          </w:p>
        </w:tc>
        <w:tc>
          <w:tcPr>
            <w:tcW w:type="dxa" w:w="1700"/>
            <w:shd w:fill="0B2545" w:color="auto" w:val="clear"/>
            <w:tcMar>
              <w:top w:type="dxa" w:w="60"/>
              <w:left w:type="dxa" w:w="100"/>
              <w:bottom w:type="dxa" w:w="60"/>
              <w:right w:type="dxa" w:w="100"/>
            </w:tcMar>
          </w:tcPr>
          <w:p>
            <w:r>
              <w:rPr>
                <w:b/>
                <w:bCs/>
                <w:color w:val="FFFFFF"/>
                <w:sz w:val="19"/>
                <w:szCs w:val="19"/>
              </w:rPr>
              <w:t xml:space="preserve">Qui corrige</w:t>
            </w:r>
          </w:p>
        </w:tc>
        <w:tc>
          <w:tcPr>
            <w:tcW w:type="dxa" w:w="2100"/>
            <w:shd w:fill="0B2545" w:color="auto" w:val="clear"/>
            <w:tcMar>
              <w:top w:type="dxa" w:w="60"/>
              <w:left w:type="dxa" w:w="100"/>
              <w:bottom w:type="dxa" w:w="60"/>
              <w:right w:type="dxa" w:w="100"/>
            </w:tcMar>
          </w:tcPr>
          <w:p>
            <w:r>
              <w:rPr>
                <w:b/>
                <w:bCs/>
                <w:color w:val="FFFFFF"/>
                <w:sz w:val="19"/>
                <w:szCs w:val="19"/>
              </w:rPr>
              <w:t xml:space="preserve">Traçabilité</w:t>
            </w:r>
          </w:p>
        </w:tc>
      </w:tr>
      <w:tr>
        <w:tc>
          <w:tcPr>
            <w:tcW w:type="dxa" w:w="1400"/>
            <w:tcMar>
              <w:top w:type="dxa" w:w="60"/>
              <w:left w:type="dxa" w:w="100"/>
              <w:bottom w:type="dxa" w:w="60"/>
              <w:right w:type="dxa" w:w="100"/>
            </w:tcMar>
          </w:tcPr>
          <w:p>
            <w:r>
              <w:rPr>
                <w:b w:val="false"/>
                <w:bCs w:val="false"/>
                <w:color w:val="000000"/>
                <w:sz w:val="19"/>
                <w:szCs w:val="19"/>
              </w:rPr>
              <w:t xml:space="preserve">A — Fermé</w:t>
            </w:r>
          </w:p>
        </w:tc>
        <w:tc>
          <w:tcPr>
            <w:tcW w:type="dxa" w:w="3100"/>
            <w:tcMar>
              <w:top w:type="dxa" w:w="60"/>
              <w:left w:type="dxa" w:w="100"/>
              <w:bottom w:type="dxa" w:w="60"/>
              <w:right w:type="dxa" w:w="100"/>
            </w:tcMar>
          </w:tcPr>
          <w:p>
            <w:r>
              <w:rPr>
                <w:b w:val="false"/>
                <w:bCs w:val="false"/>
                <w:color w:val="000000"/>
                <w:sz w:val="19"/>
                <w:szCs w:val="19"/>
              </w:rPr>
              <w:t xml:space="preserve">QCM à réponse unique, vrai/faux, appariement, valeur numérique attendue</w:t>
            </w:r>
          </w:p>
        </w:tc>
        <w:tc>
          <w:tcPr>
            <w:tcW w:type="dxa" w:w="1300"/>
            <w:tcMar>
              <w:top w:type="dxa" w:w="60"/>
              <w:left w:type="dxa" w:w="100"/>
              <w:bottom w:type="dxa" w:w="60"/>
              <w:right w:type="dxa" w:w="100"/>
            </w:tcMar>
          </w:tcPr>
          <w:p>
            <w:r>
              <w:rPr>
                <w:b w:val="false"/>
                <w:bCs w:val="false"/>
                <w:color w:val="000000"/>
                <w:sz w:val="19"/>
                <w:szCs w:val="19"/>
              </w:rPr>
              <w:t xml:space="preserve">0 / 1</w:t>
            </w:r>
          </w:p>
        </w:tc>
        <w:tc>
          <w:tcPr>
            <w:tcW w:type="dxa" w:w="1700"/>
            <w:tcMar>
              <w:top w:type="dxa" w:w="60"/>
              <w:left w:type="dxa" w:w="100"/>
              <w:bottom w:type="dxa" w:w="60"/>
              <w:right w:type="dxa" w:w="100"/>
            </w:tcMar>
          </w:tcPr>
          <w:p>
            <w:r>
              <w:rPr>
                <w:b w:val="false"/>
                <w:bCs w:val="false"/>
                <w:color w:val="000000"/>
                <w:sz w:val="19"/>
                <w:szCs w:val="19"/>
              </w:rPr>
              <w:t xml:space="preserve">Clé, automatique après saisie</w:t>
            </w:r>
          </w:p>
        </w:tc>
        <w:tc>
          <w:tcPr>
            <w:tcW w:type="dxa" w:w="2100"/>
            <w:tcMar>
              <w:top w:type="dxa" w:w="60"/>
              <w:left w:type="dxa" w:w="100"/>
              <w:bottom w:type="dxa" w:w="60"/>
              <w:right w:type="dxa" w:w="100"/>
            </w:tcMar>
          </w:tcPr>
          <w:p>
            <w:r>
              <w:rPr>
                <w:b w:val="false"/>
                <w:bCs w:val="false"/>
                <w:color w:val="000000"/>
                <w:sz w:val="19"/>
                <w:szCs w:val="19"/>
              </w:rPr>
              <w:t xml:space="preserve">Réponse littérale saisie (lettre ou valeur)</w:t>
            </w:r>
          </w:p>
        </w:tc>
      </w:tr>
      <w:tr>
        <w:tc>
          <w:tcPr>
            <w:tcW w:type="dxa" w:w="1400"/>
            <w:tcMar>
              <w:top w:type="dxa" w:w="60"/>
              <w:left w:type="dxa" w:w="100"/>
              <w:bottom w:type="dxa" w:w="60"/>
              <w:right w:type="dxa" w:w="100"/>
            </w:tcMar>
          </w:tcPr>
          <w:p>
            <w:r>
              <w:rPr>
                <w:b w:val="false"/>
                <w:bCs w:val="false"/>
                <w:color w:val="000000"/>
                <w:sz w:val="19"/>
                <w:szCs w:val="19"/>
              </w:rPr>
              <w:t xml:space="preserve">B — Réponse courte</w:t>
            </w:r>
          </w:p>
        </w:tc>
        <w:tc>
          <w:tcPr>
            <w:tcW w:type="dxa" w:w="3100"/>
            <w:tcMar>
              <w:top w:type="dxa" w:w="60"/>
              <w:left w:type="dxa" w:w="100"/>
              <w:bottom w:type="dxa" w:w="60"/>
              <w:right w:type="dxa" w:w="100"/>
            </w:tcMar>
          </w:tcPr>
          <w:p>
            <w:r>
              <w:rPr>
                <w:b w:val="false"/>
                <w:bCs w:val="false"/>
                <w:color w:val="000000"/>
                <w:sz w:val="19"/>
                <w:szCs w:val="19"/>
              </w:rPr>
              <w:t xml:space="preserve">Calcul, phrase, définition, schéma simple, ligne de code ; clé de correction avec réponses acceptées et pièges fréquents listés</w:t>
            </w:r>
          </w:p>
        </w:tc>
        <w:tc>
          <w:tcPr>
            <w:tcW w:type="dxa" w:w="1300"/>
            <w:tcMar>
              <w:top w:type="dxa" w:w="60"/>
              <w:left w:type="dxa" w:w="100"/>
              <w:bottom w:type="dxa" w:w="60"/>
              <w:right w:type="dxa" w:w="100"/>
            </w:tcMar>
          </w:tcPr>
          <w:p>
            <w:r>
              <w:rPr>
                <w:b w:val="false"/>
                <w:bCs w:val="false"/>
                <w:color w:val="000000"/>
                <w:sz w:val="19"/>
                <w:szCs w:val="19"/>
              </w:rPr>
              <w:t xml:space="preserve">0 / 1 / 2</w:t>
            </w:r>
          </w:p>
        </w:tc>
        <w:tc>
          <w:tcPr>
            <w:tcW w:type="dxa" w:w="1700"/>
            <w:tcMar>
              <w:top w:type="dxa" w:w="60"/>
              <w:left w:type="dxa" w:w="100"/>
              <w:bottom w:type="dxa" w:w="60"/>
              <w:right w:type="dxa" w:w="100"/>
            </w:tcMar>
          </w:tcPr>
          <w:p>
            <w:r>
              <w:rPr>
                <w:b w:val="false"/>
                <w:bCs w:val="false"/>
                <w:color w:val="000000"/>
                <w:sz w:val="19"/>
                <w:szCs w:val="19"/>
              </w:rPr>
              <w:t xml:space="preserve">Correcteur formé, clé explicite</w:t>
            </w:r>
          </w:p>
        </w:tc>
        <w:tc>
          <w:tcPr>
            <w:tcW w:type="dxa" w:w="2100"/>
            <w:tcMar>
              <w:top w:type="dxa" w:w="60"/>
              <w:left w:type="dxa" w:w="100"/>
              <w:bottom w:type="dxa" w:w="60"/>
              <w:right w:type="dxa" w:w="100"/>
            </w:tcMar>
          </w:tcPr>
          <w:p>
            <w:r>
              <w:rPr>
                <w:b w:val="false"/>
                <w:bCs w:val="false"/>
                <w:color w:val="000000"/>
                <w:sz w:val="19"/>
                <w:szCs w:val="19"/>
              </w:rPr>
              <w:t xml:space="preserve">Score + code d'erreur (liste fermée par item)</w:t>
            </w:r>
          </w:p>
        </w:tc>
      </w:tr>
      <w:tr>
        <w:tc>
          <w:tcPr>
            <w:tcW w:type="dxa" w:w="1400"/>
            <w:tcMar>
              <w:top w:type="dxa" w:w="60"/>
              <w:left w:type="dxa" w:w="100"/>
              <w:bottom w:type="dxa" w:w="60"/>
              <w:right w:type="dxa" w:w="100"/>
            </w:tcMar>
          </w:tcPr>
          <w:p>
            <w:r>
              <w:rPr>
                <w:b w:val="false"/>
                <w:bCs w:val="false"/>
                <w:color w:val="000000"/>
                <w:sz w:val="19"/>
                <w:szCs w:val="19"/>
              </w:rPr>
              <w:t xml:space="preserve">C — Production</w:t>
            </w:r>
          </w:p>
        </w:tc>
        <w:tc>
          <w:tcPr>
            <w:tcW w:type="dxa" w:w="3100"/>
            <w:tcMar>
              <w:top w:type="dxa" w:w="60"/>
              <w:left w:type="dxa" w:w="100"/>
              <w:bottom w:type="dxa" w:w="60"/>
              <w:right w:type="dxa" w:w="100"/>
            </w:tcMar>
          </w:tcPr>
          <w:p>
            <w:r>
              <w:rPr>
                <w:b w:val="false"/>
                <w:bCs w:val="false"/>
                <w:color w:val="000000"/>
                <w:sz w:val="19"/>
                <w:szCs w:val="19"/>
              </w:rPr>
              <w:t xml:space="preserve">Paragraphe, résolution complète, analyse de document, extrait de dissertation</w:t>
            </w:r>
          </w:p>
        </w:tc>
        <w:tc>
          <w:tcPr>
            <w:tcW w:type="dxa" w:w="1300"/>
            <w:tcMar>
              <w:top w:type="dxa" w:w="60"/>
              <w:left w:type="dxa" w:w="100"/>
              <w:bottom w:type="dxa" w:w="60"/>
              <w:right w:type="dxa" w:w="100"/>
            </w:tcMar>
          </w:tcPr>
          <w:p>
            <w:r>
              <w:rPr>
                <w:b w:val="false"/>
                <w:bCs w:val="false"/>
                <w:color w:val="000000"/>
                <w:sz w:val="19"/>
                <w:szCs w:val="19"/>
              </w:rPr>
              <w:t xml:space="preserve">0 à 3 par critère (3 à 5 critères)</w:t>
            </w:r>
          </w:p>
        </w:tc>
        <w:tc>
          <w:tcPr>
            <w:tcW w:type="dxa" w:w="1700"/>
            <w:tcMar>
              <w:top w:type="dxa" w:w="60"/>
              <w:left w:type="dxa" w:w="100"/>
              <w:bottom w:type="dxa" w:w="60"/>
              <w:right w:type="dxa" w:w="100"/>
            </w:tcMar>
          </w:tcPr>
          <w:p>
            <w:r>
              <w:rPr>
                <w:b w:val="false"/>
                <w:bCs w:val="false"/>
                <w:color w:val="000000"/>
                <w:sz w:val="19"/>
                <w:szCs w:val="19"/>
              </w:rPr>
              <w:t xml:space="preserve">Correcteur, grille critériée avec descripteurs par niveau</w:t>
            </w:r>
          </w:p>
        </w:tc>
        <w:tc>
          <w:tcPr>
            <w:tcW w:type="dxa" w:w="2100"/>
            <w:tcMar>
              <w:top w:type="dxa" w:w="60"/>
              <w:left w:type="dxa" w:w="100"/>
              <w:bottom w:type="dxa" w:w="60"/>
              <w:right w:type="dxa" w:w="100"/>
            </w:tcMar>
          </w:tcPr>
          <w:p>
            <w:r>
              <w:rPr>
                <w:b w:val="false"/>
                <w:bCs w:val="false"/>
                <w:color w:val="000000"/>
                <w:sz w:val="19"/>
                <w:szCs w:val="19"/>
              </w:rPr>
              <w:t xml:space="preserve">Score par critère ; total calculé, jamais saisi</w:t>
            </w:r>
          </w:p>
        </w:tc>
      </w:tr>
    </w:tbl>
    <w:p>
      <w:pPr>
        <w:spacing w:after="120"/>
      </w:pP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Le type B est plafonné à 2 points et doté d'une liste fermée de codes d'erreur (ex. MATH-ERR-SIGNE, MATH-ERR-DOMAINE). Le correcteur choisit un code, il ne rédige pas de commentaire. C'est ce qui rend la correction rapide (&lt; 20 min par instrument), reproductible entre correcteurs et exploitable : les codes d'erreur alimentent directement la section "points de vigilance" du bilan.</w:t>
      </w:r>
    </w:p>
    <w:p>
      <w:pPr>
        <w:pStyle w:val="Heading2"/>
        <w:spacing w:after="120" w:before="260"/>
      </w:pPr>
      <w:r>
        <w:t xml:space="preserve">4.2 Codification des items</w:t>
      </w:r>
    </w:p>
    <w:p>
      <w:pPr>
        <w:spacing w:after="120"/>
      </w:pPr>
      <w:r>
        <w:rPr>
          <w:sz w:val="21"/>
          <w:szCs w:val="21"/>
        </w:rPr>
        <w:t xml:space="preserve">Identifiant : MATIERE-NIVEAU-COMPETENCE-NN. Exemples : MATH-1-SUIT-04 (maths, programme de Première, compétence Suites, item 4) ; FR-EAF-COMP-02 ; NSI-T-REC-01 (récursivité, Terminale).</w:t>
      </w:r>
    </w:p>
    <w:p>
      <w:pPr>
        <w:spacing w:after="120"/>
      </w:pPr>
      <w:r>
        <w:rPr>
          <w:sz w:val="21"/>
          <w:szCs w:val="21"/>
        </w:rPr>
        <w:t xml:space="preserve">Chaque item porte dans la banque : compétence (code du référentiel matière, § 7), niveau de programme (2, 1, T), palier de difficulté (D1 application, D2 transfert, D3 raisonnement), type (A/B/C), score max, clé ou grille, codes d'erreur autorisés, durée estimée, source (auteur, date, version).</w:t>
      </w: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Une compétence est évaluée par au moins 3 items répartis sur au moins 2 paliers. En dessous, la compétence est rendue "Non évaluée" et n'apparaît pas comme acquise ou non acquise dans le bilan. Cette règle protège contre les conclusions tirées d'un seul item.</w:t>
      </w:r>
    </w:p>
    <w:p>
      <w:pPr>
        <w:pStyle w:val="Heading1"/>
        <w:spacing w:after="160" w:before="360"/>
      </w:pPr>
      <w:r>
        <w:t xml:space="preserve">5. Moteur de calcul et niveaux</w:t>
      </w:r>
    </w:p>
    <w:p>
      <w:pPr>
        <w:pStyle w:val="Heading2"/>
        <w:spacing w:after="120" w:before="260"/>
      </w:pPr>
      <w:r>
        <w:t xml:space="preserve">5.1 Score de compétence</w:t>
      </w:r>
    </w:p>
    <w:p>
      <w:pPr>
        <w:spacing w:after="120"/>
      </w:pPr>
      <w:r>
        <w:rPr>
          <w:sz w:val="21"/>
          <w:szCs w:val="21"/>
        </w:rPr>
        <w:t xml:space="preserve">Pour chaque compétence c : S(c) = points obtenus / points maximum sur les items rattachés à c, exprimé en pourcentage. Les items non traités comptent 0 et sont comptabilisés séparément (taux de non-réponse), car un item laissé blanc et un item faux ne racontent pas la même chose.</w:t>
      </w:r>
    </w:p>
    <w:p>
      <w:pPr>
        <w:pStyle w:val="Heading2"/>
        <w:spacing w:after="120" w:before="260"/>
      </w:pPr>
      <w:r>
        <w:t xml:space="preserve">5.2 Niveau de compétence (4 paliers + 1 état)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3900"/>
      </w:tblGrid>
      <w:tr>
        <w:trPr>
          <w:tblHeader/>
        </w:trPr>
        <w:tc>
          <w:tcPr>
            <w:tcW w:type="dxa" w:w="1500"/>
            <w:shd w:fill="0B2545" w:color="auto" w:val="clear"/>
            <w:tcMar>
              <w:top w:type="dxa" w:w="60"/>
              <w:left w:type="dxa" w:w="100"/>
              <w:bottom w:type="dxa" w:w="60"/>
              <w:right w:type="dxa" w:w="100"/>
            </w:tcMar>
          </w:tcPr>
          <w:p>
            <w:r>
              <w:rPr>
                <w:b/>
                <w:bCs/>
                <w:color w:val="FFFFFF"/>
                <w:sz w:val="19"/>
                <w:szCs w:val="19"/>
              </w:rPr>
              <w:t xml:space="preserve">Niveau</w:t>
            </w:r>
          </w:p>
        </w:tc>
        <w:tc>
          <w:tcPr>
            <w:tcW w:type="dxa" w:w="1400"/>
            <w:shd w:fill="0B2545" w:color="auto" w:val="clear"/>
            <w:tcMar>
              <w:top w:type="dxa" w:w="60"/>
              <w:left w:type="dxa" w:w="100"/>
              <w:bottom w:type="dxa" w:w="60"/>
              <w:right w:type="dxa" w:w="100"/>
            </w:tcMar>
          </w:tcPr>
          <w:p>
            <w:r>
              <w:rPr>
                <w:b/>
                <w:bCs/>
                <w:color w:val="FFFFFF"/>
                <w:sz w:val="19"/>
                <w:szCs w:val="19"/>
              </w:rPr>
              <w:t xml:space="preserve">Seuil</w:t>
            </w:r>
          </w:p>
        </w:tc>
        <w:tc>
          <w:tcPr>
            <w:tcW w:type="dxa" w:w="2800"/>
            <w:shd w:fill="0B2545" w:color="auto" w:val="clear"/>
            <w:tcMar>
              <w:top w:type="dxa" w:w="60"/>
              <w:left w:type="dxa" w:w="100"/>
              <w:bottom w:type="dxa" w:w="60"/>
              <w:right w:type="dxa" w:w="100"/>
            </w:tcMar>
          </w:tcPr>
          <w:p>
            <w:r>
              <w:rPr>
                <w:b/>
                <w:bCs/>
                <w:color w:val="FFFFFF"/>
                <w:sz w:val="19"/>
                <w:szCs w:val="19"/>
              </w:rPr>
              <w:t xml:space="preserve">Signification</w:t>
            </w:r>
          </w:p>
        </w:tc>
        <w:tc>
          <w:tcPr>
            <w:tcW w:type="dxa" w:w="3900"/>
            <w:shd w:fill="0B2545" w:color="auto" w:val="clear"/>
            <w:tcMar>
              <w:top w:type="dxa" w:w="60"/>
              <w:left w:type="dxa" w:w="100"/>
              <w:bottom w:type="dxa" w:w="60"/>
              <w:right w:type="dxa" w:w="100"/>
            </w:tcMar>
          </w:tcPr>
          <w:p>
            <w:r>
              <w:rPr>
                <w:b/>
                <w:bCs/>
                <w:color w:val="FFFFFF"/>
                <w:sz w:val="19"/>
                <w:szCs w:val="19"/>
              </w:rPr>
              <w:t xml:space="preserve">Action d'accompagnement associée</w:t>
            </w:r>
          </w:p>
        </w:tc>
      </w:tr>
      <w:tr>
        <w:tc>
          <w:tcPr>
            <w:tcW w:type="dxa" w:w="1500"/>
            <w:tcMar>
              <w:top w:type="dxa" w:w="60"/>
              <w:left w:type="dxa" w:w="100"/>
              <w:bottom w:type="dxa" w:w="60"/>
              <w:right w:type="dxa" w:w="100"/>
            </w:tcMar>
          </w:tcPr>
          <w:p>
            <w:r>
              <w:rPr>
                <w:b w:val="false"/>
                <w:bCs w:val="false"/>
                <w:color w:val="000000"/>
                <w:sz w:val="19"/>
                <w:szCs w:val="19"/>
              </w:rPr>
              <w:t xml:space="preserve">Solide</w:t>
            </w:r>
          </w:p>
        </w:tc>
        <w:tc>
          <w:tcPr>
            <w:tcW w:type="dxa" w:w="1400"/>
            <w:tcMar>
              <w:top w:type="dxa" w:w="60"/>
              <w:left w:type="dxa" w:w="100"/>
              <w:bottom w:type="dxa" w:w="60"/>
              <w:right w:type="dxa" w:w="100"/>
            </w:tcMar>
          </w:tcPr>
          <w:p>
            <w:r>
              <w:rPr>
                <w:b w:val="false"/>
                <w:bCs w:val="false"/>
                <w:color w:val="000000"/>
                <w:sz w:val="19"/>
                <w:szCs w:val="19"/>
              </w:rPr>
              <w:t xml:space="preserve">S ≥ 75 %</w:t>
            </w:r>
          </w:p>
        </w:tc>
        <w:tc>
          <w:tcPr>
            <w:tcW w:type="dxa" w:w="2800"/>
            <w:tcMar>
              <w:top w:type="dxa" w:w="60"/>
              <w:left w:type="dxa" w:w="100"/>
              <w:bottom w:type="dxa" w:w="60"/>
              <w:right w:type="dxa" w:w="100"/>
            </w:tcMar>
          </w:tcPr>
          <w:p>
            <w:r>
              <w:rPr>
                <w:b w:val="false"/>
                <w:bCs w:val="false"/>
                <w:color w:val="000000"/>
                <w:sz w:val="19"/>
                <w:szCs w:val="19"/>
              </w:rPr>
              <w:t xml:space="preserve">Mobilisable sans reprise</w:t>
            </w:r>
          </w:p>
        </w:tc>
        <w:tc>
          <w:tcPr>
            <w:tcW w:type="dxa" w:w="3900"/>
            <w:tcMar>
              <w:top w:type="dxa" w:w="60"/>
              <w:left w:type="dxa" w:w="100"/>
              <w:bottom w:type="dxa" w:w="60"/>
              <w:right w:type="dxa" w:w="100"/>
            </w:tcMar>
          </w:tcPr>
          <w:p>
            <w:r>
              <w:rPr>
                <w:b w:val="false"/>
                <w:bCs w:val="false"/>
                <w:color w:val="000000"/>
                <w:sz w:val="19"/>
                <w:szCs w:val="19"/>
              </w:rPr>
              <w:t xml:space="preserve">Entretien par exercices type bac ; sert d'appui pour les autres chapitres</w:t>
            </w:r>
          </w:p>
        </w:tc>
      </w:tr>
      <w:tr>
        <w:tc>
          <w:tcPr>
            <w:tcW w:type="dxa" w:w="1500"/>
            <w:tcMar>
              <w:top w:type="dxa" w:w="60"/>
              <w:left w:type="dxa" w:w="100"/>
              <w:bottom w:type="dxa" w:w="60"/>
              <w:right w:type="dxa" w:w="100"/>
            </w:tcMar>
          </w:tcPr>
          <w:p>
            <w:r>
              <w:rPr>
                <w:b w:val="false"/>
                <w:bCs w:val="false"/>
                <w:color w:val="000000"/>
                <w:sz w:val="19"/>
                <w:szCs w:val="19"/>
              </w:rPr>
              <w:t xml:space="preserve">En consolidation</w:t>
            </w:r>
          </w:p>
        </w:tc>
        <w:tc>
          <w:tcPr>
            <w:tcW w:type="dxa" w:w="1400"/>
            <w:tcMar>
              <w:top w:type="dxa" w:w="60"/>
              <w:left w:type="dxa" w:w="100"/>
              <w:bottom w:type="dxa" w:w="60"/>
              <w:right w:type="dxa" w:w="100"/>
            </w:tcMar>
          </w:tcPr>
          <w:p>
            <w:r>
              <w:rPr>
                <w:b w:val="false"/>
                <w:bCs w:val="false"/>
                <w:color w:val="000000"/>
                <w:sz w:val="19"/>
                <w:szCs w:val="19"/>
              </w:rPr>
              <w:t xml:space="preserve">55 % ≤ S &lt; 75 %</w:t>
            </w:r>
          </w:p>
        </w:tc>
        <w:tc>
          <w:tcPr>
            <w:tcW w:type="dxa" w:w="2800"/>
            <w:tcMar>
              <w:top w:type="dxa" w:w="60"/>
              <w:left w:type="dxa" w:w="100"/>
              <w:bottom w:type="dxa" w:w="60"/>
              <w:right w:type="dxa" w:w="100"/>
            </w:tcMar>
          </w:tcPr>
          <w:p>
            <w:r>
              <w:rPr>
                <w:b w:val="false"/>
                <w:bCs w:val="false"/>
                <w:color w:val="000000"/>
                <w:sz w:val="19"/>
                <w:szCs w:val="19"/>
              </w:rPr>
              <w:t xml:space="preserve">Compris mais fragile sur le transfert ou le raisonnement</w:t>
            </w:r>
          </w:p>
        </w:tc>
        <w:tc>
          <w:tcPr>
            <w:tcW w:type="dxa" w:w="3900"/>
            <w:tcMar>
              <w:top w:type="dxa" w:w="60"/>
              <w:left w:type="dxa" w:w="100"/>
              <w:bottom w:type="dxa" w:w="60"/>
              <w:right w:type="dxa" w:w="100"/>
            </w:tcMar>
          </w:tcPr>
          <w:p>
            <w:r>
              <w:rPr>
                <w:b w:val="false"/>
                <w:bCs w:val="false"/>
                <w:color w:val="000000"/>
                <w:sz w:val="19"/>
                <w:szCs w:val="19"/>
              </w:rPr>
              <w:t xml:space="preserve">Séances d'approfondissement ciblées sur les paliers D2/D3</w:t>
            </w:r>
          </w:p>
        </w:tc>
      </w:tr>
      <w:tr>
        <w:tc>
          <w:tcPr>
            <w:tcW w:type="dxa" w:w="1500"/>
            <w:tcMar>
              <w:top w:type="dxa" w:w="60"/>
              <w:left w:type="dxa" w:w="100"/>
              <w:bottom w:type="dxa" w:w="60"/>
              <w:right w:type="dxa" w:w="100"/>
            </w:tcMar>
          </w:tcPr>
          <w:p>
            <w:r>
              <w:rPr>
                <w:b w:val="false"/>
                <w:bCs w:val="false"/>
                <w:color w:val="000000"/>
                <w:sz w:val="19"/>
                <w:szCs w:val="19"/>
              </w:rPr>
              <w:t xml:space="preserve">Fragile</w:t>
            </w:r>
          </w:p>
        </w:tc>
        <w:tc>
          <w:tcPr>
            <w:tcW w:type="dxa" w:w="1400"/>
            <w:tcMar>
              <w:top w:type="dxa" w:w="60"/>
              <w:left w:type="dxa" w:w="100"/>
              <w:bottom w:type="dxa" w:w="60"/>
              <w:right w:type="dxa" w:w="100"/>
            </w:tcMar>
          </w:tcPr>
          <w:p>
            <w:r>
              <w:rPr>
                <w:b w:val="false"/>
                <w:bCs w:val="false"/>
                <w:color w:val="000000"/>
                <w:sz w:val="19"/>
                <w:szCs w:val="19"/>
              </w:rPr>
              <w:t xml:space="preserve">30 % ≤ S &lt; 55 %</w:t>
            </w:r>
          </w:p>
        </w:tc>
        <w:tc>
          <w:tcPr>
            <w:tcW w:type="dxa" w:w="2800"/>
            <w:tcMar>
              <w:top w:type="dxa" w:w="60"/>
              <w:left w:type="dxa" w:w="100"/>
              <w:bottom w:type="dxa" w:w="60"/>
              <w:right w:type="dxa" w:w="100"/>
            </w:tcMar>
          </w:tcPr>
          <w:p>
            <w:r>
              <w:rPr>
                <w:b w:val="false"/>
                <w:bCs w:val="false"/>
                <w:color w:val="000000"/>
                <w:sz w:val="19"/>
                <w:szCs w:val="19"/>
              </w:rPr>
              <w:t xml:space="preserve">Notions partiellement en place, erreurs récurrentes</w:t>
            </w:r>
          </w:p>
        </w:tc>
        <w:tc>
          <w:tcPr>
            <w:tcW w:type="dxa" w:w="3900"/>
            <w:tcMar>
              <w:top w:type="dxa" w:w="60"/>
              <w:left w:type="dxa" w:w="100"/>
              <w:bottom w:type="dxa" w:w="60"/>
              <w:right w:type="dxa" w:w="100"/>
            </w:tcMar>
          </w:tcPr>
          <w:p>
            <w:r>
              <w:rPr>
                <w:b w:val="false"/>
                <w:bCs w:val="false"/>
                <w:color w:val="000000"/>
                <w:sz w:val="19"/>
                <w:szCs w:val="19"/>
              </w:rPr>
              <w:t xml:space="preserve">Reprise structurée du chapitre depuis les prérequis</w:t>
            </w:r>
          </w:p>
        </w:tc>
      </w:tr>
      <w:tr>
        <w:tc>
          <w:tcPr>
            <w:tcW w:type="dxa" w:w="1500"/>
            <w:tcMar>
              <w:top w:type="dxa" w:w="60"/>
              <w:left w:type="dxa" w:w="100"/>
              <w:bottom w:type="dxa" w:w="60"/>
              <w:right w:type="dxa" w:w="100"/>
            </w:tcMar>
          </w:tcPr>
          <w:p>
            <w:r>
              <w:rPr>
                <w:b w:val="false"/>
                <w:bCs w:val="false"/>
                <w:color w:val="000000"/>
                <w:sz w:val="19"/>
                <w:szCs w:val="19"/>
              </w:rPr>
              <w:t xml:space="preserve">Non acquis</w:t>
            </w:r>
          </w:p>
        </w:tc>
        <w:tc>
          <w:tcPr>
            <w:tcW w:type="dxa" w:w="1400"/>
            <w:tcMar>
              <w:top w:type="dxa" w:w="60"/>
              <w:left w:type="dxa" w:w="100"/>
              <w:bottom w:type="dxa" w:w="60"/>
              <w:right w:type="dxa" w:w="100"/>
            </w:tcMar>
          </w:tcPr>
          <w:p>
            <w:r>
              <w:rPr>
                <w:b w:val="false"/>
                <w:bCs w:val="false"/>
                <w:color w:val="000000"/>
                <w:sz w:val="19"/>
                <w:szCs w:val="19"/>
              </w:rPr>
              <w:t xml:space="preserve">S &lt; 30 %</w:t>
            </w:r>
          </w:p>
        </w:tc>
        <w:tc>
          <w:tcPr>
            <w:tcW w:type="dxa" w:w="2800"/>
            <w:tcMar>
              <w:top w:type="dxa" w:w="60"/>
              <w:left w:type="dxa" w:w="100"/>
              <w:bottom w:type="dxa" w:w="60"/>
              <w:right w:type="dxa" w:w="100"/>
            </w:tcMar>
          </w:tcPr>
          <w:p>
            <w:r>
              <w:rPr>
                <w:b w:val="false"/>
                <w:bCs w:val="false"/>
                <w:color w:val="000000"/>
                <w:sz w:val="19"/>
                <w:szCs w:val="19"/>
              </w:rPr>
              <w:t xml:space="preserve">Absence de base exploitable</w:t>
            </w:r>
          </w:p>
        </w:tc>
        <w:tc>
          <w:tcPr>
            <w:tcW w:type="dxa" w:w="3900"/>
            <w:tcMar>
              <w:top w:type="dxa" w:w="60"/>
              <w:left w:type="dxa" w:w="100"/>
              <w:bottom w:type="dxa" w:w="60"/>
              <w:right w:type="dxa" w:w="100"/>
            </w:tcMar>
          </w:tcPr>
          <w:p>
            <w:r>
              <w:rPr>
                <w:b w:val="false"/>
                <w:bCs w:val="false"/>
                <w:color w:val="000000"/>
                <w:sz w:val="19"/>
                <w:szCs w:val="19"/>
              </w:rPr>
              <w:t xml:space="preserve">Module de remise à niveau avant tout travail sur le programme visé</w:t>
            </w:r>
          </w:p>
        </w:tc>
      </w:tr>
      <w:tr>
        <w:tc>
          <w:tcPr>
            <w:tcW w:type="dxa" w:w="1500"/>
            <w:tcMar>
              <w:top w:type="dxa" w:w="60"/>
              <w:left w:type="dxa" w:w="100"/>
              <w:bottom w:type="dxa" w:w="60"/>
              <w:right w:type="dxa" w:w="100"/>
            </w:tcMar>
          </w:tcPr>
          <w:p>
            <w:r>
              <w:rPr>
                <w:b w:val="false"/>
                <w:bCs w:val="false"/>
                <w:color w:val="000000"/>
                <w:sz w:val="19"/>
                <w:szCs w:val="19"/>
              </w:rPr>
              <w:t xml:space="preserve">Non évalué</w:t>
            </w:r>
          </w:p>
        </w:tc>
        <w:tc>
          <w:tcPr>
            <w:tcW w:type="dxa" w:w="1400"/>
            <w:tcMar>
              <w:top w:type="dxa" w:w="60"/>
              <w:left w:type="dxa" w:w="100"/>
              <w:bottom w:type="dxa" w:w="60"/>
              <w:right w:type="dxa" w:w="100"/>
            </w:tcMar>
          </w:tcPr>
          <w:p>
            <w:r>
              <w:rPr>
                <w:b w:val="false"/>
                <w:bCs w:val="false"/>
                <w:color w:val="000000"/>
                <w:sz w:val="19"/>
                <w:szCs w:val="19"/>
              </w:rPr>
              <w:t xml:space="preserve">&lt; 3 items renseignés</w:t>
            </w:r>
          </w:p>
        </w:tc>
        <w:tc>
          <w:tcPr>
            <w:tcW w:type="dxa" w:w="2800"/>
            <w:tcMar>
              <w:top w:type="dxa" w:w="60"/>
              <w:left w:type="dxa" w:w="100"/>
              <w:bottom w:type="dxa" w:w="60"/>
              <w:right w:type="dxa" w:w="100"/>
            </w:tcMar>
          </w:tcPr>
          <w:p>
            <w:r>
              <w:rPr>
                <w:b w:val="false"/>
                <w:bCs w:val="false"/>
                <w:color w:val="000000"/>
                <w:sz w:val="19"/>
                <w:szCs w:val="19"/>
              </w:rPr>
              <w:t xml:space="preserve">Données insuffisantes</w:t>
            </w:r>
          </w:p>
        </w:tc>
        <w:tc>
          <w:tcPr>
            <w:tcW w:type="dxa" w:w="3900"/>
            <w:tcMar>
              <w:top w:type="dxa" w:w="60"/>
              <w:left w:type="dxa" w:w="100"/>
              <w:bottom w:type="dxa" w:w="60"/>
              <w:right w:type="dxa" w:w="100"/>
            </w:tcMar>
          </w:tcPr>
          <w:p>
            <w:r>
              <w:rPr>
                <w:b w:val="false"/>
                <w:bCs w:val="false"/>
                <w:color w:val="000000"/>
                <w:sz w:val="19"/>
                <w:szCs w:val="19"/>
              </w:rPr>
              <w:t xml:space="preserve">Évaluation complémentaire en première séance</w:t>
            </w:r>
          </w:p>
        </w:tc>
      </w:tr>
    </w:tbl>
    <w:p>
      <w:pPr>
        <w:spacing w:after="120"/>
      </w:pPr>
    </w:p>
    <w:p>
      <w:pPr>
        <w:pStyle w:val="Heading2"/>
        <w:spacing w:after="120" w:before="260"/>
      </w:pPr>
      <w:r>
        <w:t xml:space="preserve">5.3 Palier de profondeur</w:t>
      </w:r>
    </w:p>
    <w:p>
      <w:pPr>
        <w:spacing w:after="120"/>
      </w:pPr>
      <w:r>
        <w:rPr>
          <w:sz w:val="21"/>
          <w:szCs w:val="21"/>
        </w:rPr>
        <w:t xml:space="preserve">En plus du score, le moteur calcule pour chaque compétence le palier de difficulté le plus élevé auquel le candidat obtient au moins 2/3 des points (D1, D2 ou D3). Un candidat à 60 % avec palier D1 et un candidat à 60 % avec palier D3 ne relèvent pas du même accompagnement : le premier a des lacunes de base, le second des trous ponctuels. Le bilan affiche toujours les deux indicateurs.</w:t>
      </w:r>
    </w:p>
    <w:p>
      <w:pPr>
        <w:pStyle w:val="Heading2"/>
        <w:spacing w:after="120" w:before="260"/>
      </w:pPr>
      <w:r>
        <w:t xml:space="preserve">5.4 Indice de calibration</w:t>
      </w:r>
    </w:p>
    <w:p>
      <w:pPr>
        <w:spacing w:after="120"/>
      </w:pPr>
      <w:r>
        <w:rPr>
          <w:sz w:val="21"/>
          <w:szCs w:val="21"/>
        </w:rPr>
        <w:t xml:space="preserve">Écart entre l'auto-positionnement (bloc 0, converti sur 0–100) et le score mesuré. Écart &gt; 25 points dans un sens ou dans l'autre = signal explicite dans le bilan : surestimation (risque de sous-travail, priorité à des évaluations fréquentes) ou sous-estimation (risque de découragement, priorité à des réussites rapides visibles). Cet indice ne modifie jamais le niveau de compétence.</w:t>
      </w: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Cet indicateur est nommé "indice de calibration" dans tous les documents et dans la plateforme. Le terme "score de confiance" est proscrit pour éviter toute confusion avec la fiabilité du diagnostic lui-même.</w:t>
      </w:r>
    </w:p>
    <w:p>
      <w:pPr>
        <w:pStyle w:val="Heading2"/>
        <w:spacing w:after="120" w:before="260"/>
      </w:pPr>
      <w:r>
        <w:t xml:space="preserve">5.5 Agrégats par matière</w:t>
      </w:r>
    </w:p>
    <w:p>
      <w:pPr>
        <w:pStyle w:val="ListParagraph"/>
        <w:numPr>
          <w:ilvl w:val="0"/>
          <w:numId w:val="2"/>
        </w:numPr>
        <w:spacing w:after="60"/>
      </w:pPr>
      <w:r>
        <w:rPr>
          <w:sz w:val="21"/>
          <w:szCs w:val="21"/>
        </w:rPr>
        <w:t xml:space="preserve">Score global matière = moyenne des S(c) pondérée par le nombre d'items de chaque compétence.</w:t>
      </w:r>
    </w:p>
    <w:p>
      <w:pPr>
        <w:pStyle w:val="ListParagraph"/>
        <w:numPr>
          <w:ilvl w:val="0"/>
          <w:numId w:val="2"/>
        </w:numPr>
        <w:spacing w:after="60"/>
      </w:pPr>
      <w:r>
        <w:rPr>
          <w:sz w:val="21"/>
          <w:szCs w:val="21"/>
        </w:rPr>
        <w:t xml:space="preserve">Taux de prérequis = score global du bloc A. En dessous de 40 %, la matière est classée "Entrée par remise à niveau" quel que soit le score global.</w:t>
      </w:r>
    </w:p>
    <w:p>
      <w:pPr>
        <w:pStyle w:val="ListParagraph"/>
        <w:numPr>
          <w:ilvl w:val="0"/>
          <w:numId w:val="2"/>
        </w:numPr>
        <w:spacing w:after="60"/>
      </w:pPr>
      <w:r>
        <w:rPr>
          <w:sz w:val="21"/>
          <w:szCs w:val="21"/>
        </w:rPr>
        <w:t xml:space="preserve">Score tâche type épreuve = bloc C seul, rapporté à la grille de l'épreuve réelle : c'est le seul indicateur comparable d'un bilan au suivant.</w:t>
      </w:r>
    </w:p>
    <w:p>
      <w:pPr>
        <w:pStyle w:val="ListParagraph"/>
        <w:numPr>
          <w:ilvl w:val="0"/>
          <w:numId w:val="2"/>
        </w:numPr>
        <w:spacing w:after="60"/>
      </w:pPr>
      <w:r>
        <w:rPr>
          <w:sz w:val="21"/>
          <w:szCs w:val="21"/>
        </w:rPr>
        <w:t xml:space="preserve">Taux de non-réponse global et par bloc.</w:t>
      </w:r>
    </w:p>
    <w:p>
      <w:pPr>
        <w:pStyle w:val="Heading1"/>
        <w:spacing w:after="160" w:before="360"/>
      </w:pPr>
      <w:r>
        <w:t xml:space="preserve">6. Saisie et correction</w:t>
      </w:r>
    </w:p>
    <w:p>
      <w:pPr>
        <w:pStyle w:val="Heading2"/>
        <w:spacing w:after="120" w:before="260"/>
      </w:pPr>
      <w:r>
        <w:t xml:space="preserve">6.1 Feuille de réponses standardisée</w:t>
      </w:r>
    </w:p>
    <w:p>
      <w:pPr>
        <w:spacing w:after="120"/>
      </w:pPr>
      <w:r>
        <w:rPr>
          <w:sz w:val="21"/>
          <w:szCs w:val="21"/>
        </w:rPr>
        <w:t xml:space="preserve">Chaque instrument est accompagné d'une feuille de réponses détachable, identique dans sa structure pour toutes les matières : identifiant candidat (code, jamais le nom en clair), code instrument, version, puis une ligne par item avec son identifiant pré-imprimé et une zone de réponse adaptée au type (cases lettrées pour A, ligne courte pour B, renvoi vers le cahier pour C). Le correcteur reporte les scores dans une colonne dédiée à droite, jamais sur la copie.</w:t>
      </w:r>
    </w:p>
    <w:p>
      <w:pPr>
        <w:pStyle w:val="Heading2"/>
        <w:spacing w:after="120" w:before="260"/>
      </w:pPr>
      <w:r>
        <w:t xml:space="preserve">6.2 Format de saisie (import plateforme)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700"/>
      </w:tblGrid>
      <w:tr>
        <w:trPr>
          <w:tblHeader/>
        </w:trPr>
        <w:tc>
          <w:tcPr>
            <w:tcW w:type="dxa" w:w="1700"/>
            <w:shd w:fill="0B2545" w:color="auto" w:val="clear"/>
            <w:tcMar>
              <w:top w:type="dxa" w:w="60"/>
              <w:left w:type="dxa" w:w="100"/>
              <w:bottom w:type="dxa" w:w="60"/>
              <w:right w:type="dxa" w:w="100"/>
            </w:tcMar>
          </w:tcPr>
          <w:p>
            <w:r>
              <w:rPr>
                <w:b/>
                <w:bCs/>
                <w:color w:val="FFFFFF"/>
                <w:sz w:val="19"/>
                <w:szCs w:val="19"/>
              </w:rPr>
              <w:t xml:space="preserve">Colonne</w:t>
            </w:r>
          </w:p>
        </w:tc>
        <w:tc>
          <w:tcPr>
            <w:tcW w:type="dxa" w:w="4200"/>
            <w:shd w:fill="0B2545" w:color="auto" w:val="clear"/>
            <w:tcMar>
              <w:top w:type="dxa" w:w="60"/>
              <w:left w:type="dxa" w:w="100"/>
              <w:bottom w:type="dxa" w:w="60"/>
              <w:right w:type="dxa" w:w="100"/>
            </w:tcMar>
          </w:tcPr>
          <w:p>
            <w:r>
              <w:rPr>
                <w:b/>
                <w:bCs/>
                <w:color w:val="FFFFFF"/>
                <w:sz w:val="19"/>
                <w:szCs w:val="19"/>
              </w:rPr>
              <w:t xml:space="preserve">Contenu</w:t>
            </w:r>
          </w:p>
        </w:tc>
        <w:tc>
          <w:tcPr>
            <w:tcW w:type="dxa" w:w="3700"/>
            <w:shd w:fill="0B2545" w:color="auto" w:val="clear"/>
            <w:tcMar>
              <w:top w:type="dxa" w:w="60"/>
              <w:left w:type="dxa" w:w="100"/>
              <w:bottom w:type="dxa" w:w="60"/>
              <w:right w:type="dxa" w:w="100"/>
            </w:tcMar>
          </w:tcPr>
          <w:p>
            <w:r>
              <w:rPr>
                <w:b/>
                <w:bCs/>
                <w:color w:val="FFFFFF"/>
                <w:sz w:val="19"/>
                <w:szCs w:val="19"/>
              </w:rPr>
              <w:t xml:space="preserve">Contrôle à l'import</w:t>
            </w:r>
          </w:p>
        </w:tc>
      </w:tr>
      <w:tr>
        <w:tc>
          <w:tcPr>
            <w:tcW w:type="dxa" w:w="1700"/>
            <w:tcMar>
              <w:top w:type="dxa" w:w="60"/>
              <w:left w:type="dxa" w:w="100"/>
              <w:bottom w:type="dxa" w:w="60"/>
              <w:right w:type="dxa" w:w="100"/>
            </w:tcMar>
          </w:tcPr>
          <w:p>
            <w:r>
              <w:rPr>
                <w:b w:val="false"/>
                <w:bCs w:val="false"/>
                <w:color w:val="000000"/>
                <w:sz w:val="19"/>
                <w:szCs w:val="19"/>
              </w:rPr>
              <w:t xml:space="preserve">candidate_ref</w:t>
            </w:r>
          </w:p>
        </w:tc>
        <w:tc>
          <w:tcPr>
            <w:tcW w:type="dxa" w:w="4200"/>
            <w:tcMar>
              <w:top w:type="dxa" w:w="60"/>
              <w:left w:type="dxa" w:w="100"/>
              <w:bottom w:type="dxa" w:w="60"/>
              <w:right w:type="dxa" w:w="100"/>
            </w:tcMar>
          </w:tcPr>
          <w:p>
            <w:r>
              <w:rPr>
                <w:b w:val="false"/>
                <w:bCs w:val="false"/>
                <w:color w:val="000000"/>
                <w:sz w:val="19"/>
                <w:szCs w:val="19"/>
              </w:rPr>
              <w:t xml:space="preserve">Code candidat (ex. CL-2026-0143)</w:t>
            </w:r>
          </w:p>
        </w:tc>
        <w:tc>
          <w:tcPr>
            <w:tcW w:type="dxa" w:w="3700"/>
            <w:tcMar>
              <w:top w:type="dxa" w:w="60"/>
              <w:left w:type="dxa" w:w="100"/>
              <w:bottom w:type="dxa" w:w="60"/>
              <w:right w:type="dxa" w:w="100"/>
            </w:tcMar>
          </w:tcPr>
          <w:p>
            <w:r>
              <w:rPr>
                <w:b w:val="false"/>
                <w:bCs w:val="false"/>
                <w:color w:val="000000"/>
                <w:sz w:val="19"/>
                <w:szCs w:val="19"/>
              </w:rPr>
              <w:t xml:space="preserve">Existe dans la base ; pas de PII</w:t>
            </w:r>
          </w:p>
        </w:tc>
      </w:tr>
      <w:tr>
        <w:tc>
          <w:tcPr>
            <w:tcW w:type="dxa" w:w="1700"/>
            <w:tcMar>
              <w:top w:type="dxa" w:w="60"/>
              <w:left w:type="dxa" w:w="100"/>
              <w:bottom w:type="dxa" w:w="60"/>
              <w:right w:type="dxa" w:w="100"/>
            </w:tcMar>
          </w:tcPr>
          <w:p>
            <w:r>
              <w:rPr>
                <w:b w:val="false"/>
                <w:bCs w:val="false"/>
                <w:color w:val="000000"/>
                <w:sz w:val="19"/>
                <w:szCs w:val="19"/>
              </w:rPr>
              <w:t xml:space="preserve">instrument</w:t>
            </w:r>
          </w:p>
        </w:tc>
        <w:tc>
          <w:tcPr>
            <w:tcW w:type="dxa" w:w="4200"/>
            <w:tcMar>
              <w:top w:type="dxa" w:w="60"/>
              <w:left w:type="dxa" w:w="100"/>
              <w:bottom w:type="dxa" w:w="60"/>
              <w:right w:type="dxa" w:w="100"/>
            </w:tcMar>
          </w:tcPr>
          <w:p>
            <w:r>
              <w:rPr>
                <w:b w:val="false"/>
                <w:bCs w:val="false"/>
                <w:color w:val="000000"/>
                <w:sz w:val="19"/>
                <w:szCs w:val="19"/>
              </w:rPr>
              <w:t xml:space="preserve">Code instrument + version (ex. EDS-MATH/NT v1.0)</w:t>
            </w:r>
          </w:p>
        </w:tc>
        <w:tc>
          <w:tcPr>
            <w:tcW w:type="dxa" w:w="3700"/>
            <w:tcMar>
              <w:top w:type="dxa" w:w="60"/>
              <w:left w:type="dxa" w:w="100"/>
              <w:bottom w:type="dxa" w:w="60"/>
              <w:right w:type="dxa" w:w="100"/>
            </w:tcMar>
          </w:tcPr>
          <w:p>
            <w:r>
              <w:rPr>
                <w:b w:val="false"/>
                <w:bCs w:val="false"/>
                <w:color w:val="000000"/>
                <w:sz w:val="19"/>
                <w:szCs w:val="19"/>
              </w:rPr>
              <w:t xml:space="preserve">Version connue de la banque</w:t>
            </w:r>
          </w:p>
        </w:tc>
      </w:tr>
      <w:tr>
        <w:tc>
          <w:tcPr>
            <w:tcW w:type="dxa" w:w="1700"/>
            <w:tcMar>
              <w:top w:type="dxa" w:w="60"/>
              <w:left w:type="dxa" w:w="100"/>
              <w:bottom w:type="dxa" w:w="60"/>
              <w:right w:type="dxa" w:w="100"/>
            </w:tcMar>
          </w:tcPr>
          <w:p>
            <w:r>
              <w:rPr>
                <w:b w:val="false"/>
                <w:bCs w:val="false"/>
                <w:color w:val="000000"/>
                <w:sz w:val="19"/>
                <w:szCs w:val="19"/>
              </w:rPr>
              <w:t xml:space="preserve">item_id</w:t>
            </w:r>
          </w:p>
        </w:tc>
        <w:tc>
          <w:tcPr>
            <w:tcW w:type="dxa" w:w="4200"/>
            <w:tcMar>
              <w:top w:type="dxa" w:w="60"/>
              <w:left w:type="dxa" w:w="100"/>
              <w:bottom w:type="dxa" w:w="60"/>
              <w:right w:type="dxa" w:w="100"/>
            </w:tcMar>
          </w:tcPr>
          <w:p>
            <w:r>
              <w:rPr>
                <w:b w:val="false"/>
                <w:bCs w:val="false"/>
                <w:color w:val="000000"/>
                <w:sz w:val="19"/>
                <w:szCs w:val="19"/>
              </w:rPr>
              <w:t xml:space="preserve">Identifiant d'item</w:t>
            </w:r>
          </w:p>
        </w:tc>
        <w:tc>
          <w:tcPr>
            <w:tcW w:type="dxa" w:w="3700"/>
            <w:tcMar>
              <w:top w:type="dxa" w:w="60"/>
              <w:left w:type="dxa" w:w="100"/>
              <w:bottom w:type="dxa" w:w="60"/>
              <w:right w:type="dxa" w:w="100"/>
            </w:tcMar>
          </w:tcPr>
          <w:p>
            <w:r>
              <w:rPr>
                <w:b w:val="false"/>
                <w:bCs w:val="false"/>
                <w:color w:val="000000"/>
                <w:sz w:val="19"/>
                <w:szCs w:val="19"/>
              </w:rPr>
              <w:t xml:space="preserve">Appartient à l'instrument déclaré</w:t>
            </w:r>
          </w:p>
        </w:tc>
      </w:tr>
      <w:tr>
        <w:tc>
          <w:tcPr>
            <w:tcW w:type="dxa" w:w="1700"/>
            <w:tcMar>
              <w:top w:type="dxa" w:w="60"/>
              <w:left w:type="dxa" w:w="100"/>
              <w:bottom w:type="dxa" w:w="60"/>
              <w:right w:type="dxa" w:w="100"/>
            </w:tcMar>
          </w:tcPr>
          <w:p>
            <w:r>
              <w:rPr>
                <w:b w:val="false"/>
                <w:bCs w:val="false"/>
                <w:color w:val="000000"/>
                <w:sz w:val="19"/>
                <w:szCs w:val="19"/>
              </w:rPr>
              <w:t xml:space="preserve">response</w:t>
            </w:r>
          </w:p>
        </w:tc>
        <w:tc>
          <w:tcPr>
            <w:tcW w:type="dxa" w:w="4200"/>
            <w:tcMar>
              <w:top w:type="dxa" w:w="60"/>
              <w:left w:type="dxa" w:w="100"/>
              <w:bottom w:type="dxa" w:w="60"/>
              <w:right w:type="dxa" w:w="100"/>
            </w:tcMar>
          </w:tcPr>
          <w:p>
            <w:r>
              <w:rPr>
                <w:b w:val="false"/>
                <w:bCs w:val="false"/>
                <w:color w:val="000000"/>
                <w:sz w:val="19"/>
                <w:szCs w:val="19"/>
              </w:rPr>
              <w:t xml:space="preserve">Réponse brute (type A/B uniquement)</w:t>
            </w:r>
          </w:p>
        </w:tc>
        <w:tc>
          <w:tcPr>
            <w:tcW w:type="dxa" w:w="3700"/>
            <w:tcMar>
              <w:top w:type="dxa" w:w="60"/>
              <w:left w:type="dxa" w:w="100"/>
              <w:bottom w:type="dxa" w:w="60"/>
              <w:right w:type="dxa" w:w="100"/>
            </w:tcMar>
          </w:tcPr>
          <w:p>
            <w:r>
              <w:rPr>
                <w:b w:val="false"/>
                <w:bCs w:val="false"/>
                <w:color w:val="000000"/>
                <w:sz w:val="19"/>
                <w:szCs w:val="19"/>
              </w:rPr>
              <w:t xml:space="preserve">Format attendu par l'item</w:t>
            </w:r>
          </w:p>
        </w:tc>
      </w:tr>
      <w:tr>
        <w:tc>
          <w:tcPr>
            <w:tcW w:type="dxa" w:w="1700"/>
            <w:tcMar>
              <w:top w:type="dxa" w:w="60"/>
              <w:left w:type="dxa" w:w="100"/>
              <w:bottom w:type="dxa" w:w="60"/>
              <w:right w:type="dxa" w:w="100"/>
            </w:tcMar>
          </w:tcPr>
          <w:p>
            <w:r>
              <w:rPr>
                <w:b w:val="false"/>
                <w:bCs w:val="false"/>
                <w:color w:val="000000"/>
                <w:sz w:val="19"/>
                <w:szCs w:val="19"/>
              </w:rPr>
              <w:t xml:space="preserve">score</w:t>
            </w:r>
          </w:p>
        </w:tc>
        <w:tc>
          <w:tcPr>
            <w:tcW w:type="dxa" w:w="4200"/>
            <w:tcMar>
              <w:top w:type="dxa" w:w="60"/>
              <w:left w:type="dxa" w:w="100"/>
              <w:bottom w:type="dxa" w:w="60"/>
              <w:right w:type="dxa" w:w="100"/>
            </w:tcMar>
          </w:tcPr>
          <w:p>
            <w:r>
              <w:rPr>
                <w:b w:val="false"/>
                <w:bCs w:val="false"/>
                <w:color w:val="000000"/>
                <w:sz w:val="19"/>
                <w:szCs w:val="19"/>
              </w:rPr>
              <w:t xml:space="preserve">Points attribués (A : calculé, B et C : saisis)</w:t>
            </w:r>
          </w:p>
        </w:tc>
        <w:tc>
          <w:tcPr>
            <w:tcW w:type="dxa" w:w="3700"/>
            <w:tcMar>
              <w:top w:type="dxa" w:w="60"/>
              <w:left w:type="dxa" w:w="100"/>
              <w:bottom w:type="dxa" w:w="60"/>
              <w:right w:type="dxa" w:w="100"/>
            </w:tcMar>
          </w:tcPr>
          <w:p>
            <w:r>
              <w:rPr>
                <w:b w:val="false"/>
                <w:bCs w:val="false"/>
                <w:color w:val="000000"/>
                <w:sz w:val="19"/>
                <w:szCs w:val="19"/>
              </w:rPr>
              <w:t xml:space="preserve">0 ≤ score ≤ score max de l'item</w:t>
            </w:r>
          </w:p>
        </w:tc>
      </w:tr>
      <w:tr>
        <w:tc>
          <w:tcPr>
            <w:tcW w:type="dxa" w:w="1700"/>
            <w:tcMar>
              <w:top w:type="dxa" w:w="60"/>
              <w:left w:type="dxa" w:w="100"/>
              <w:bottom w:type="dxa" w:w="60"/>
              <w:right w:type="dxa" w:w="100"/>
            </w:tcMar>
          </w:tcPr>
          <w:p>
            <w:r>
              <w:rPr>
                <w:b w:val="false"/>
                <w:bCs w:val="false"/>
                <w:color w:val="000000"/>
                <w:sz w:val="19"/>
                <w:szCs w:val="19"/>
              </w:rPr>
              <w:t xml:space="preserve">error_code</w:t>
            </w:r>
          </w:p>
        </w:tc>
        <w:tc>
          <w:tcPr>
            <w:tcW w:type="dxa" w:w="4200"/>
            <w:tcMar>
              <w:top w:type="dxa" w:w="60"/>
              <w:left w:type="dxa" w:w="100"/>
              <w:bottom w:type="dxa" w:w="60"/>
              <w:right w:type="dxa" w:w="100"/>
            </w:tcMar>
          </w:tcPr>
          <w:p>
            <w:r>
              <w:rPr>
                <w:b w:val="false"/>
                <w:bCs w:val="false"/>
                <w:color w:val="000000"/>
                <w:sz w:val="19"/>
                <w:szCs w:val="19"/>
              </w:rPr>
              <w:t xml:space="preserve">Code d'erreur (B) ou vide</w:t>
            </w:r>
          </w:p>
        </w:tc>
        <w:tc>
          <w:tcPr>
            <w:tcW w:type="dxa" w:w="3700"/>
            <w:tcMar>
              <w:top w:type="dxa" w:w="60"/>
              <w:left w:type="dxa" w:w="100"/>
              <w:bottom w:type="dxa" w:w="60"/>
              <w:right w:type="dxa" w:w="100"/>
            </w:tcMar>
          </w:tcPr>
          <w:p>
            <w:r>
              <w:rPr>
                <w:b w:val="false"/>
                <w:bCs w:val="false"/>
                <w:color w:val="000000"/>
                <w:sz w:val="19"/>
                <w:szCs w:val="19"/>
              </w:rPr>
              <w:t xml:space="preserve">Appartient à la liste fermée de l'item</w:t>
            </w:r>
          </w:p>
        </w:tc>
      </w:tr>
      <w:tr>
        <w:tc>
          <w:tcPr>
            <w:tcW w:type="dxa" w:w="1700"/>
            <w:tcMar>
              <w:top w:type="dxa" w:w="60"/>
              <w:left w:type="dxa" w:w="100"/>
              <w:bottom w:type="dxa" w:w="60"/>
              <w:right w:type="dxa" w:w="100"/>
            </w:tcMar>
          </w:tcPr>
          <w:p>
            <w:r>
              <w:rPr>
                <w:b w:val="false"/>
                <w:bCs w:val="false"/>
                <w:color w:val="000000"/>
                <w:sz w:val="19"/>
                <w:szCs w:val="19"/>
              </w:rPr>
              <w:t xml:space="preserve">criterion</w:t>
            </w:r>
          </w:p>
        </w:tc>
        <w:tc>
          <w:tcPr>
            <w:tcW w:type="dxa" w:w="4200"/>
            <w:tcMar>
              <w:top w:type="dxa" w:w="60"/>
              <w:left w:type="dxa" w:w="100"/>
              <w:bottom w:type="dxa" w:w="60"/>
              <w:right w:type="dxa" w:w="100"/>
            </w:tcMar>
          </w:tcPr>
          <w:p>
            <w:r>
              <w:rPr>
                <w:b w:val="false"/>
                <w:bCs w:val="false"/>
                <w:color w:val="000000"/>
                <w:sz w:val="19"/>
                <w:szCs w:val="19"/>
              </w:rPr>
              <w:t xml:space="preserve">Critère (C uniquement)</w:t>
            </w:r>
          </w:p>
        </w:tc>
        <w:tc>
          <w:tcPr>
            <w:tcW w:type="dxa" w:w="3700"/>
            <w:tcMar>
              <w:top w:type="dxa" w:w="60"/>
              <w:left w:type="dxa" w:w="100"/>
              <w:bottom w:type="dxa" w:w="60"/>
              <w:right w:type="dxa" w:w="100"/>
            </w:tcMar>
          </w:tcPr>
          <w:p>
            <w:r>
              <w:rPr>
                <w:b w:val="false"/>
                <w:bCs w:val="false"/>
                <w:color w:val="000000"/>
                <w:sz w:val="19"/>
                <w:szCs w:val="19"/>
              </w:rPr>
              <w:t xml:space="preserve">Appartient à la grille de l'item</w:t>
            </w:r>
          </w:p>
        </w:tc>
      </w:tr>
      <w:tr>
        <w:tc>
          <w:tcPr>
            <w:tcW w:type="dxa" w:w="1700"/>
            <w:tcMar>
              <w:top w:type="dxa" w:w="60"/>
              <w:left w:type="dxa" w:w="100"/>
              <w:bottom w:type="dxa" w:w="60"/>
              <w:right w:type="dxa" w:w="100"/>
            </w:tcMar>
          </w:tcPr>
          <w:p>
            <w:r>
              <w:rPr>
                <w:b w:val="false"/>
                <w:bCs w:val="false"/>
                <w:color w:val="000000"/>
                <w:sz w:val="19"/>
                <w:szCs w:val="19"/>
              </w:rPr>
              <w:t xml:space="preserve">corrector_ref</w:t>
            </w:r>
          </w:p>
        </w:tc>
        <w:tc>
          <w:tcPr>
            <w:tcW w:type="dxa" w:w="4200"/>
            <w:tcMar>
              <w:top w:type="dxa" w:w="60"/>
              <w:left w:type="dxa" w:w="100"/>
              <w:bottom w:type="dxa" w:w="60"/>
              <w:right w:type="dxa" w:w="100"/>
            </w:tcMar>
          </w:tcPr>
          <w:p>
            <w:r>
              <w:rPr>
                <w:b w:val="false"/>
                <w:bCs w:val="false"/>
                <w:color w:val="000000"/>
                <w:sz w:val="19"/>
                <w:szCs w:val="19"/>
              </w:rPr>
              <w:t xml:space="preserve">Code correcteur</w:t>
            </w:r>
          </w:p>
        </w:tc>
        <w:tc>
          <w:tcPr>
            <w:tcW w:type="dxa" w:w="3700"/>
            <w:tcMar>
              <w:top w:type="dxa" w:w="60"/>
              <w:left w:type="dxa" w:w="100"/>
              <w:bottom w:type="dxa" w:w="60"/>
              <w:right w:type="dxa" w:w="100"/>
            </w:tcMar>
          </w:tcPr>
          <w:p>
            <w:r>
              <w:rPr>
                <w:b w:val="false"/>
                <w:bCs w:val="false"/>
                <w:color w:val="000000"/>
                <w:sz w:val="19"/>
                <w:szCs w:val="19"/>
              </w:rPr>
              <w:t xml:space="preserve">Habilité pour cette matière</w:t>
            </w:r>
          </w:p>
        </w:tc>
      </w:tr>
      <w:tr>
        <w:tc>
          <w:tcPr>
            <w:tcW w:type="dxa" w:w="1700"/>
            <w:tcMar>
              <w:top w:type="dxa" w:w="60"/>
              <w:left w:type="dxa" w:w="100"/>
              <w:bottom w:type="dxa" w:w="60"/>
              <w:right w:type="dxa" w:w="100"/>
            </w:tcMar>
          </w:tcPr>
          <w:p>
            <w:r>
              <w:rPr>
                <w:b w:val="false"/>
                <w:bCs w:val="false"/>
                <w:color w:val="000000"/>
                <w:sz w:val="19"/>
                <w:szCs w:val="19"/>
              </w:rPr>
              <w:t xml:space="preserve">session_date</w:t>
            </w:r>
          </w:p>
        </w:tc>
        <w:tc>
          <w:tcPr>
            <w:tcW w:type="dxa" w:w="4200"/>
            <w:tcMar>
              <w:top w:type="dxa" w:w="60"/>
              <w:left w:type="dxa" w:w="100"/>
              <w:bottom w:type="dxa" w:w="60"/>
              <w:right w:type="dxa" w:w="100"/>
            </w:tcMar>
          </w:tcPr>
          <w:p>
            <w:r>
              <w:rPr>
                <w:b w:val="false"/>
                <w:bCs w:val="false"/>
                <w:color w:val="000000"/>
                <w:sz w:val="19"/>
                <w:szCs w:val="19"/>
              </w:rPr>
              <w:t xml:space="preserve">Date de passation</w:t>
            </w:r>
          </w:p>
        </w:tc>
        <w:tc>
          <w:tcPr>
            <w:tcW w:type="dxa" w:w="3700"/>
            <w:tcMar>
              <w:top w:type="dxa" w:w="60"/>
              <w:left w:type="dxa" w:w="100"/>
              <w:bottom w:type="dxa" w:w="60"/>
              <w:right w:type="dxa" w:w="100"/>
            </w:tcMar>
          </w:tcPr>
          <w:p>
            <w:r>
              <w:rPr>
                <w:b w:val="false"/>
                <w:bCs w:val="false"/>
                <w:color w:val="000000"/>
                <w:sz w:val="19"/>
                <w:szCs w:val="19"/>
              </w:rPr>
              <w:t xml:space="preserve">≤ date du jour</w:t>
            </w:r>
          </w:p>
        </w:tc>
      </w:tr>
    </w:tbl>
    <w:p>
      <w:pPr>
        <w:spacing w:after="120"/>
      </w:pPr>
    </w:p>
    <w:p>
      <w:pPr>
        <w:pStyle w:val="Heading2"/>
        <w:spacing w:after="120" w:before="260"/>
      </w:pPr>
      <w:r>
        <w:t xml:space="preserve">6.3 Chaîne de validation avant génération du bilan</w:t>
      </w:r>
    </w:p>
    <w:p>
      <w:pPr>
        <w:pStyle w:val="ListParagraph"/>
        <w:numPr>
          <w:ilvl w:val="0"/>
          <w:numId w:val="2"/>
        </w:numPr>
        <w:spacing w:after="60"/>
      </w:pPr>
      <w:r>
        <w:rPr>
          <w:sz w:val="21"/>
          <w:szCs w:val="21"/>
        </w:rPr>
        <w:t xml:space="preserve">V-Complétude : tous les items de l'instrument ont une ligne (réponse ou marque "non traité").</w:t>
      </w:r>
    </w:p>
    <w:p>
      <w:pPr>
        <w:pStyle w:val="ListParagraph"/>
        <w:numPr>
          <w:ilvl w:val="0"/>
          <w:numId w:val="2"/>
        </w:numPr>
        <w:spacing w:after="60"/>
      </w:pPr>
      <w:r>
        <w:rPr>
          <w:sz w:val="21"/>
          <w:szCs w:val="21"/>
        </w:rPr>
        <w:t xml:space="preserve">V-Bornes : aucun score hors bornes ; aucun total de bloc C saisi à la main.</w:t>
      </w:r>
    </w:p>
    <w:p>
      <w:pPr>
        <w:pStyle w:val="ListParagraph"/>
        <w:numPr>
          <w:ilvl w:val="0"/>
          <w:numId w:val="2"/>
        </w:numPr>
        <w:spacing w:after="60"/>
      </w:pPr>
      <w:r>
        <w:rPr>
          <w:sz w:val="21"/>
          <w:szCs w:val="21"/>
        </w:rPr>
        <w:t xml:space="preserve">V-Cohérence : le score des items de type A est recalculé depuis la réponse brute et doit coïncider avec la valeur saisie.</w:t>
      </w:r>
    </w:p>
    <w:p>
      <w:pPr>
        <w:pStyle w:val="ListParagraph"/>
        <w:numPr>
          <w:ilvl w:val="0"/>
          <w:numId w:val="2"/>
        </w:numPr>
        <w:spacing w:after="60"/>
      </w:pPr>
      <w:r>
        <w:rPr>
          <w:sz w:val="21"/>
          <w:szCs w:val="21"/>
        </w:rPr>
        <w:t xml:space="preserve">V-Couverture : chaque compétence déclarée dans le bilan a ≥ 3 items renseignés.</w:t>
      </w:r>
    </w:p>
    <w:p>
      <w:pPr>
        <w:pStyle w:val="ListParagraph"/>
        <w:numPr>
          <w:ilvl w:val="0"/>
          <w:numId w:val="2"/>
        </w:numPr>
        <w:spacing w:after="60"/>
      </w:pPr>
      <w:r>
        <w:rPr>
          <w:sz w:val="21"/>
          <w:szCs w:val="21"/>
        </w:rPr>
        <w:t xml:space="preserve">V-Double lecture : pour les blocs C, un second correcteur note 1 copie sur 5 ; écart &gt; 2 points sur un critère = réunion d'harmonisation avant diffusion.</w:t>
      </w:r>
    </w:p>
    <w:p>
      <w:pPr>
        <w:pStyle w:val="ListParagraph"/>
        <w:numPr>
          <w:ilvl w:val="0"/>
          <w:numId w:val="2"/>
        </w:numPr>
        <w:spacing w:after="60"/>
      </w:pPr>
      <w:r>
        <w:rPr>
          <w:sz w:val="21"/>
          <w:szCs w:val="21"/>
        </w:rPr>
        <w:t xml:space="preserve">V-Texte : le rendu prose ne contient aucune valeur numérique absente du calcul, aucune promesse de résultat, aucune formule anxiogène (liste de termes bloquants maintenue par la direction pédagogique).</w:t>
      </w:r>
    </w:p>
    <w:p>
      <w:pPr>
        <w:spacing w:after="120"/>
      </w:pPr>
      <w:r>
        <w:rPr>
          <w:sz w:val="21"/>
          <w:szCs w:val="21"/>
        </w:rPr>
        <w:t xml:space="preserve">Un bilan n'est diffusable qu'après passage de l'ensemble des contrôles. Un contrôle qui échoue rend le bilan "en attente", il n'est jamais contourné.</w:t>
      </w:r>
    </w:p>
    <w:p>
      <w:pPr>
        <w:pStyle w:val="Heading1"/>
        <w:spacing w:after="160" w:before="360"/>
      </w:pPr>
      <w:r>
        <w:t xml:space="preserve">7. Spécification de chaque instrument</w:t>
      </w:r>
    </w:p>
    <w:p>
      <w:pPr>
        <w:spacing w:after="120"/>
      </w:pPr>
      <w:r>
        <w:rPr>
          <w:sz w:val="21"/>
          <w:szCs w:val="21"/>
        </w:rPr>
        <w:t xml:space="preserve">Pour chaque instrument : compétences du référentiel (codes utilisés dans les identifiants d'items), contenu des blocs, et points de vigilance de conception. Les banques d'items complètes font l'objet de documents séparés, un par instrument, produits à partir de ce cahier.</w:t>
      </w:r>
    </w:p>
    <w:p>
      <w:r>
        <w:br w:type="page"/>
      </w:r>
    </w:p>
    <w:p>
      <w:pPr>
        <w:pStyle w:val="Heading2"/>
        <w:spacing w:after="120" w:before="260"/>
      </w:pPr>
      <w:r>
        <w:t xml:space="preserve">7.1 FR-EAF — Français, préparation à l'épreuve anticipée (P1, P3) — 90 min</w:t>
      </w:r>
    </w:p>
    <w:p>
      <w:pPr>
        <w:spacing w:after="120"/>
      </w:pPr>
      <w:r>
        <w:rPr>
          <w:sz w:val="21"/>
          <w:szCs w:val="21"/>
        </w:rPr>
        <w:t xml:space="preserve">Objectif : mesurer les capacités effectivement requises par l'écrit de l'EAF (commentaire ou dissertation sur œuvre, contraction-essai pour la voie technologique n'est pas concernée) et par l'oral (explication linéaire, question de grammaire, entretien).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800"/>
        <w:gridCol w:w="27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2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800"/>
            <w:shd w:fill="0B2545" w:color="auto" w:val="clear"/>
            <w:tcMar>
              <w:top w:type="dxa" w:w="60"/>
              <w:left w:type="dxa" w:w="100"/>
              <w:bottom w:type="dxa" w:w="60"/>
              <w:right w:type="dxa" w:w="100"/>
            </w:tcMar>
          </w:tcPr>
          <w:p>
            <w:r>
              <w:rPr>
                <w:b/>
                <w:bCs/>
                <w:color w:val="FFFFFF"/>
                <w:sz w:val="19"/>
                <w:szCs w:val="19"/>
              </w:rPr>
              <w:t xml:space="preserve">Bloc</w:t>
            </w:r>
          </w:p>
        </w:tc>
        <w:tc>
          <w:tcPr>
            <w:tcW w:type="dxa" w:w="2700"/>
            <w:shd w:fill="0B2545" w:color="auto" w:val="clear"/>
            <w:tcMar>
              <w:top w:type="dxa" w:w="60"/>
              <w:left w:type="dxa" w:w="100"/>
              <w:bottom w:type="dxa" w:w="60"/>
              <w:right w:type="dxa" w:w="100"/>
            </w:tcMar>
          </w:tcPr>
          <w:p>
            <w:r>
              <w:rPr>
                <w:b/>
                <w:bCs/>
                <w:color w:val="FFFFFF"/>
                <w:sz w:val="19"/>
                <w:szCs w:val="19"/>
              </w:rPr>
              <w:t xml:space="preserve">Items</w:t>
            </w:r>
          </w:p>
        </w:tc>
      </w:tr>
      <w:tr>
        <w:tc>
          <w:tcPr>
            <w:tcW w:type="dxa" w:w="900"/>
            <w:tcMar>
              <w:top w:type="dxa" w:w="60"/>
              <w:left w:type="dxa" w:w="100"/>
              <w:bottom w:type="dxa" w:w="60"/>
              <w:right w:type="dxa" w:w="100"/>
            </w:tcMar>
          </w:tcPr>
          <w:p>
            <w:r>
              <w:rPr>
                <w:b w:val="false"/>
                <w:bCs w:val="false"/>
                <w:color w:val="000000"/>
                <w:sz w:val="19"/>
                <w:szCs w:val="19"/>
              </w:rPr>
              <w:t xml:space="preserve">COMP</w:t>
            </w:r>
          </w:p>
        </w:tc>
        <w:tc>
          <w:tcPr>
            <w:tcW w:type="dxa" w:w="5200"/>
            <w:tcMar>
              <w:top w:type="dxa" w:w="60"/>
              <w:left w:type="dxa" w:w="100"/>
              <w:bottom w:type="dxa" w:w="60"/>
              <w:right w:type="dxa" w:w="100"/>
            </w:tcMar>
          </w:tcPr>
          <w:p>
            <w:r>
              <w:rPr>
                <w:b w:val="false"/>
                <w:bCs w:val="false"/>
                <w:color w:val="000000"/>
                <w:sz w:val="19"/>
                <w:szCs w:val="19"/>
              </w:rPr>
              <w:t xml:space="preserve">Compréhension fine d'un texte littéraire (sens explicite, implicite, enjeux)</w:t>
            </w:r>
          </w:p>
        </w:tc>
        <w:tc>
          <w:tcPr>
            <w:tcW w:type="dxa" w:w="800"/>
            <w:tcMar>
              <w:top w:type="dxa" w:w="60"/>
              <w:left w:type="dxa" w:w="100"/>
              <w:bottom w:type="dxa" w:w="60"/>
              <w:right w:type="dxa" w:w="100"/>
            </w:tcMar>
          </w:tcPr>
          <w:p>
            <w:r>
              <w:rPr>
                <w:b w:val="false"/>
                <w:bCs w:val="false"/>
                <w:color w:val="000000"/>
                <w:sz w:val="19"/>
                <w:szCs w:val="19"/>
              </w:rPr>
              <w:t xml:space="preserve">A/B</w:t>
            </w:r>
          </w:p>
        </w:tc>
        <w:tc>
          <w:tcPr>
            <w:tcW w:type="dxa" w:w="2700"/>
            <w:tcMar>
              <w:top w:type="dxa" w:w="60"/>
              <w:left w:type="dxa" w:w="100"/>
              <w:bottom w:type="dxa" w:w="60"/>
              <w:right w:type="dxa" w:w="100"/>
            </w:tcMar>
          </w:tcPr>
          <w:p>
            <w:r>
              <w:rPr>
                <w:b w:val="false"/>
                <w:bCs w:val="false"/>
                <w:color w:val="000000"/>
                <w:sz w:val="19"/>
                <w:szCs w:val="19"/>
              </w:rPr>
              <w:t xml:space="preserve">8 type A + 3 type B</w:t>
            </w:r>
          </w:p>
        </w:tc>
      </w:tr>
      <w:tr>
        <w:tc>
          <w:tcPr>
            <w:tcW w:type="dxa" w:w="900"/>
            <w:tcMar>
              <w:top w:type="dxa" w:w="60"/>
              <w:left w:type="dxa" w:w="100"/>
              <w:bottom w:type="dxa" w:w="60"/>
              <w:right w:type="dxa" w:w="100"/>
            </w:tcMar>
          </w:tcPr>
          <w:p>
            <w:r>
              <w:rPr>
                <w:b w:val="false"/>
                <w:bCs w:val="false"/>
                <w:color w:val="000000"/>
                <w:sz w:val="19"/>
                <w:szCs w:val="19"/>
              </w:rPr>
              <w:t xml:space="preserve">LANG</w:t>
            </w:r>
          </w:p>
        </w:tc>
        <w:tc>
          <w:tcPr>
            <w:tcW w:type="dxa" w:w="5200"/>
            <w:tcMar>
              <w:top w:type="dxa" w:w="60"/>
              <w:left w:type="dxa" w:w="100"/>
              <w:bottom w:type="dxa" w:w="60"/>
              <w:right w:type="dxa" w:w="100"/>
            </w:tcMar>
          </w:tcPr>
          <w:p>
            <w:r>
              <w:rPr>
                <w:b w:val="false"/>
                <w:bCs w:val="false"/>
                <w:color w:val="000000"/>
                <w:sz w:val="19"/>
                <w:szCs w:val="19"/>
              </w:rPr>
              <w:t xml:space="preserve">Correction de la langue : orthographe, accords, syntaxe, ponctuation, registres</w:t>
            </w:r>
          </w:p>
        </w:tc>
        <w:tc>
          <w:tcPr>
            <w:tcW w:type="dxa" w:w="800"/>
            <w:tcMar>
              <w:top w:type="dxa" w:w="60"/>
              <w:left w:type="dxa" w:w="100"/>
              <w:bottom w:type="dxa" w:w="60"/>
              <w:right w:type="dxa" w:w="100"/>
            </w:tcMar>
          </w:tcPr>
          <w:p>
            <w:r>
              <w:rPr>
                <w:b w:val="false"/>
                <w:bCs w:val="false"/>
                <w:color w:val="000000"/>
                <w:sz w:val="19"/>
                <w:szCs w:val="19"/>
              </w:rPr>
              <w:t xml:space="preserve">A</w:t>
            </w:r>
          </w:p>
        </w:tc>
        <w:tc>
          <w:tcPr>
            <w:tcW w:type="dxa" w:w="2700"/>
            <w:tcMar>
              <w:top w:type="dxa" w:w="60"/>
              <w:left w:type="dxa" w:w="100"/>
              <w:bottom w:type="dxa" w:w="60"/>
              <w:right w:type="dxa" w:w="100"/>
            </w:tcMar>
          </w:tcPr>
          <w:p>
            <w:r>
              <w:rPr>
                <w:b w:val="false"/>
                <w:bCs w:val="false"/>
                <w:color w:val="000000"/>
                <w:sz w:val="19"/>
                <w:szCs w:val="19"/>
              </w:rPr>
              <w:t xml:space="preserve">10 type A (repérage/correction d'erreurs)</w:t>
            </w:r>
          </w:p>
        </w:tc>
      </w:tr>
      <w:tr>
        <w:tc>
          <w:tcPr>
            <w:tcW w:type="dxa" w:w="900"/>
            <w:tcMar>
              <w:top w:type="dxa" w:w="60"/>
              <w:left w:type="dxa" w:w="100"/>
              <w:bottom w:type="dxa" w:w="60"/>
              <w:right w:type="dxa" w:w="100"/>
            </w:tcMar>
          </w:tcPr>
          <w:p>
            <w:r>
              <w:rPr>
                <w:b w:val="false"/>
                <w:bCs w:val="false"/>
                <w:color w:val="000000"/>
                <w:sz w:val="19"/>
                <w:szCs w:val="19"/>
              </w:rPr>
              <w:t xml:space="preserve">GRAM</w:t>
            </w:r>
          </w:p>
        </w:tc>
        <w:tc>
          <w:tcPr>
            <w:tcW w:type="dxa" w:w="5200"/>
            <w:tcMar>
              <w:top w:type="dxa" w:w="60"/>
              <w:left w:type="dxa" w:w="100"/>
              <w:bottom w:type="dxa" w:w="60"/>
              <w:right w:type="dxa" w:w="100"/>
            </w:tcMar>
          </w:tcPr>
          <w:p>
            <w:r>
              <w:rPr>
                <w:b w:val="false"/>
                <w:bCs w:val="false"/>
                <w:color w:val="000000"/>
                <w:sz w:val="19"/>
                <w:szCs w:val="19"/>
              </w:rPr>
              <w:t xml:space="preserve">Grammaire du programme de l'oral : subordonnées, négation, interrogation, expression du temps</w:t>
            </w:r>
          </w:p>
        </w:tc>
        <w:tc>
          <w:tcPr>
            <w:tcW w:type="dxa" w:w="800"/>
            <w:tcMar>
              <w:top w:type="dxa" w:w="60"/>
              <w:left w:type="dxa" w:w="100"/>
              <w:bottom w:type="dxa" w:w="60"/>
              <w:right w:type="dxa" w:w="100"/>
            </w:tcMar>
          </w:tcPr>
          <w:p>
            <w:r>
              <w:rPr>
                <w:b w:val="false"/>
                <w:bCs w:val="false"/>
                <w:color w:val="000000"/>
                <w:sz w:val="19"/>
                <w:szCs w:val="19"/>
              </w:rPr>
              <w:t xml:space="preserve">A/B</w:t>
            </w:r>
          </w:p>
        </w:tc>
        <w:tc>
          <w:tcPr>
            <w:tcW w:type="dxa" w:w="2700"/>
            <w:tcMar>
              <w:top w:type="dxa" w:w="60"/>
              <w:left w:type="dxa" w:w="100"/>
              <w:bottom w:type="dxa" w:w="60"/>
              <w:right w:type="dxa" w:w="100"/>
            </w:tcMar>
          </w:tcPr>
          <w:p>
            <w:r>
              <w:rPr>
                <w:b w:val="false"/>
                <w:bCs w:val="false"/>
                <w:color w:val="000000"/>
                <w:sz w:val="19"/>
                <w:szCs w:val="19"/>
              </w:rPr>
              <w:t xml:space="preserve">6 type A + 2 type B</w:t>
            </w:r>
          </w:p>
        </w:tc>
      </w:tr>
      <w:tr>
        <w:tc>
          <w:tcPr>
            <w:tcW w:type="dxa" w:w="900"/>
            <w:tcMar>
              <w:top w:type="dxa" w:w="60"/>
              <w:left w:type="dxa" w:w="100"/>
              <w:bottom w:type="dxa" w:w="60"/>
              <w:right w:type="dxa" w:w="100"/>
            </w:tcMar>
          </w:tcPr>
          <w:p>
            <w:r>
              <w:rPr>
                <w:b w:val="false"/>
                <w:bCs w:val="false"/>
                <w:color w:val="000000"/>
                <w:sz w:val="19"/>
                <w:szCs w:val="19"/>
              </w:rPr>
              <w:t xml:space="preserve">ANAL</w:t>
            </w:r>
          </w:p>
        </w:tc>
        <w:tc>
          <w:tcPr>
            <w:tcW w:type="dxa" w:w="5200"/>
            <w:tcMar>
              <w:top w:type="dxa" w:w="60"/>
              <w:left w:type="dxa" w:w="100"/>
              <w:bottom w:type="dxa" w:w="60"/>
              <w:right w:type="dxa" w:w="100"/>
            </w:tcMar>
          </w:tcPr>
          <w:p>
            <w:r>
              <w:rPr>
                <w:b w:val="false"/>
                <w:bCs w:val="false"/>
                <w:color w:val="000000"/>
                <w:sz w:val="19"/>
                <w:szCs w:val="19"/>
              </w:rPr>
              <w:t xml:space="preserve">Outils d'analyse : figures, énonciation, versification, point de vue, genres et mouvements</w:t>
            </w:r>
          </w:p>
        </w:tc>
        <w:tc>
          <w:tcPr>
            <w:tcW w:type="dxa" w:w="800"/>
            <w:tcMar>
              <w:top w:type="dxa" w:w="60"/>
              <w:left w:type="dxa" w:w="100"/>
              <w:bottom w:type="dxa" w:w="60"/>
              <w:right w:type="dxa" w:w="100"/>
            </w:tcMar>
          </w:tcPr>
          <w:p>
            <w:r>
              <w:rPr>
                <w:b w:val="false"/>
                <w:bCs w:val="false"/>
                <w:color w:val="000000"/>
                <w:sz w:val="19"/>
                <w:szCs w:val="19"/>
              </w:rPr>
              <w:t xml:space="preserve">B</w:t>
            </w:r>
          </w:p>
        </w:tc>
        <w:tc>
          <w:tcPr>
            <w:tcW w:type="dxa" w:w="2700"/>
            <w:tcMar>
              <w:top w:type="dxa" w:w="60"/>
              <w:left w:type="dxa" w:w="100"/>
              <w:bottom w:type="dxa" w:w="60"/>
              <w:right w:type="dxa" w:w="100"/>
            </w:tcMar>
          </w:tcPr>
          <w:p>
            <w:r>
              <w:rPr>
                <w:b w:val="false"/>
                <w:bCs w:val="false"/>
                <w:color w:val="000000"/>
                <w:sz w:val="19"/>
                <w:szCs w:val="19"/>
              </w:rPr>
              <w:t xml:space="preserve">6 type B</w:t>
            </w:r>
          </w:p>
        </w:tc>
      </w:tr>
      <w:tr>
        <w:tc>
          <w:tcPr>
            <w:tcW w:type="dxa" w:w="900"/>
            <w:tcMar>
              <w:top w:type="dxa" w:w="60"/>
              <w:left w:type="dxa" w:w="100"/>
              <w:bottom w:type="dxa" w:w="60"/>
              <w:right w:type="dxa" w:w="100"/>
            </w:tcMar>
          </w:tcPr>
          <w:p>
            <w:r>
              <w:rPr>
                <w:b w:val="false"/>
                <w:bCs w:val="false"/>
                <w:color w:val="000000"/>
                <w:sz w:val="19"/>
                <w:szCs w:val="19"/>
              </w:rPr>
              <w:t xml:space="preserve">ARGU</w:t>
            </w:r>
          </w:p>
        </w:tc>
        <w:tc>
          <w:tcPr>
            <w:tcW w:type="dxa" w:w="5200"/>
            <w:tcMar>
              <w:top w:type="dxa" w:w="60"/>
              <w:left w:type="dxa" w:w="100"/>
              <w:bottom w:type="dxa" w:w="60"/>
              <w:right w:type="dxa" w:w="100"/>
            </w:tcMar>
          </w:tcPr>
          <w:p>
            <w:r>
              <w:rPr>
                <w:b w:val="false"/>
                <w:bCs w:val="false"/>
                <w:color w:val="000000"/>
                <w:sz w:val="19"/>
                <w:szCs w:val="19"/>
              </w:rPr>
              <w:t xml:space="preserve">Construction d'un raisonnement : thèse, arguments, exemples, connecteurs</w:t>
            </w:r>
          </w:p>
        </w:tc>
        <w:tc>
          <w:tcPr>
            <w:tcW w:type="dxa" w:w="800"/>
            <w:tcMar>
              <w:top w:type="dxa" w:w="60"/>
              <w:left w:type="dxa" w:w="100"/>
              <w:bottom w:type="dxa" w:w="60"/>
              <w:right w:type="dxa" w:w="100"/>
            </w:tcMar>
          </w:tcPr>
          <w:p>
            <w:r>
              <w:rPr>
                <w:b w:val="false"/>
                <w:bCs w:val="false"/>
                <w:color w:val="000000"/>
                <w:sz w:val="19"/>
                <w:szCs w:val="19"/>
              </w:rPr>
              <w:t xml:space="preserve">B/C</w:t>
            </w:r>
          </w:p>
        </w:tc>
        <w:tc>
          <w:tcPr>
            <w:tcW w:type="dxa" w:w="2700"/>
            <w:tcMar>
              <w:top w:type="dxa" w:w="60"/>
              <w:left w:type="dxa" w:w="100"/>
              <w:bottom w:type="dxa" w:w="60"/>
              <w:right w:type="dxa" w:w="100"/>
            </w:tcMar>
          </w:tcPr>
          <w:p>
            <w:r>
              <w:rPr>
                <w:b w:val="false"/>
                <w:bCs w:val="false"/>
                <w:color w:val="000000"/>
                <w:sz w:val="19"/>
                <w:szCs w:val="19"/>
              </w:rPr>
              <w:t xml:space="preserve">3 type B + intégré au C</w:t>
            </w:r>
          </w:p>
        </w:tc>
      </w:tr>
      <w:tr>
        <w:tc>
          <w:tcPr>
            <w:tcW w:type="dxa" w:w="900"/>
            <w:tcMar>
              <w:top w:type="dxa" w:w="60"/>
              <w:left w:type="dxa" w:w="100"/>
              <w:bottom w:type="dxa" w:w="60"/>
              <w:right w:type="dxa" w:w="100"/>
            </w:tcMar>
          </w:tcPr>
          <w:p>
            <w:r>
              <w:rPr>
                <w:b w:val="false"/>
                <w:bCs w:val="false"/>
                <w:color w:val="000000"/>
                <w:sz w:val="19"/>
                <w:szCs w:val="19"/>
              </w:rPr>
              <w:t xml:space="preserve">REDA</w:t>
            </w:r>
          </w:p>
        </w:tc>
        <w:tc>
          <w:tcPr>
            <w:tcW w:type="dxa" w:w="5200"/>
            <w:tcMar>
              <w:top w:type="dxa" w:w="60"/>
              <w:left w:type="dxa" w:w="100"/>
              <w:bottom w:type="dxa" w:w="60"/>
              <w:right w:type="dxa" w:w="100"/>
            </w:tcMar>
          </w:tcPr>
          <w:p>
            <w:r>
              <w:rPr>
                <w:b w:val="false"/>
                <w:bCs w:val="false"/>
                <w:color w:val="000000"/>
                <w:sz w:val="19"/>
                <w:szCs w:val="19"/>
              </w:rPr>
              <w:t xml:space="preserve">Rédaction d'un paragraphe de commentaire structuré (idée, citation, analyse, conclusion partielle)</w:t>
            </w:r>
          </w:p>
        </w:tc>
        <w:tc>
          <w:tcPr>
            <w:tcW w:type="dxa" w:w="800"/>
            <w:tcMar>
              <w:top w:type="dxa" w:w="60"/>
              <w:left w:type="dxa" w:w="100"/>
              <w:bottom w:type="dxa" w:w="60"/>
              <w:right w:type="dxa" w:w="100"/>
            </w:tcMar>
          </w:tcPr>
          <w:p>
            <w:r>
              <w:rPr>
                <w:b w:val="false"/>
                <w:bCs w:val="false"/>
                <w:color w:val="000000"/>
                <w:sz w:val="19"/>
                <w:szCs w:val="19"/>
              </w:rPr>
              <w:t xml:space="preserve">C</w:t>
            </w:r>
          </w:p>
        </w:tc>
        <w:tc>
          <w:tcPr>
            <w:tcW w:type="dxa" w:w="2700"/>
            <w:tcMar>
              <w:top w:type="dxa" w:w="60"/>
              <w:left w:type="dxa" w:w="100"/>
              <w:bottom w:type="dxa" w:w="60"/>
              <w:right w:type="dxa" w:w="100"/>
            </w:tcMar>
          </w:tcPr>
          <w:p>
            <w:r>
              <w:rPr>
                <w:b w:val="false"/>
                <w:bCs w:val="false"/>
                <w:color w:val="000000"/>
                <w:sz w:val="19"/>
                <w:szCs w:val="19"/>
              </w:rPr>
              <w:t xml:space="preserve">1 production, 4 critères</w:t>
            </w:r>
          </w:p>
        </w:tc>
      </w:tr>
      <w:tr>
        <w:tc>
          <w:tcPr>
            <w:tcW w:type="dxa" w:w="900"/>
            <w:tcMar>
              <w:top w:type="dxa" w:w="60"/>
              <w:left w:type="dxa" w:w="100"/>
              <w:bottom w:type="dxa" w:w="60"/>
              <w:right w:type="dxa" w:w="100"/>
            </w:tcMar>
          </w:tcPr>
          <w:p>
            <w:r>
              <w:rPr>
                <w:b w:val="false"/>
                <w:bCs w:val="false"/>
                <w:color w:val="000000"/>
                <w:sz w:val="19"/>
                <w:szCs w:val="19"/>
              </w:rPr>
              <w:t xml:space="preserve">CULT</w:t>
            </w:r>
          </w:p>
        </w:tc>
        <w:tc>
          <w:tcPr>
            <w:tcW w:type="dxa" w:w="5200"/>
            <w:tcMar>
              <w:top w:type="dxa" w:w="60"/>
              <w:left w:type="dxa" w:w="100"/>
              <w:bottom w:type="dxa" w:w="60"/>
              <w:right w:type="dxa" w:w="100"/>
            </w:tcMar>
          </w:tcPr>
          <w:p>
            <w:r>
              <w:rPr>
                <w:b w:val="false"/>
                <w:bCs w:val="false"/>
                <w:color w:val="000000"/>
                <w:sz w:val="19"/>
                <w:szCs w:val="19"/>
              </w:rPr>
              <w:t xml:space="preserve">Repères : œuvres au programme, parcours associés, mouvements littéraires</w:t>
            </w:r>
          </w:p>
        </w:tc>
        <w:tc>
          <w:tcPr>
            <w:tcW w:type="dxa" w:w="800"/>
            <w:tcMar>
              <w:top w:type="dxa" w:w="60"/>
              <w:left w:type="dxa" w:w="100"/>
              <w:bottom w:type="dxa" w:w="60"/>
              <w:right w:type="dxa" w:w="100"/>
            </w:tcMar>
          </w:tcPr>
          <w:p>
            <w:r>
              <w:rPr>
                <w:b w:val="false"/>
                <w:bCs w:val="false"/>
                <w:color w:val="000000"/>
                <w:sz w:val="19"/>
                <w:szCs w:val="19"/>
              </w:rPr>
              <w:t xml:space="preserve">A</w:t>
            </w:r>
          </w:p>
        </w:tc>
        <w:tc>
          <w:tcPr>
            <w:tcW w:type="dxa" w:w="2700"/>
            <w:tcMar>
              <w:top w:type="dxa" w:w="60"/>
              <w:left w:type="dxa" w:w="100"/>
              <w:bottom w:type="dxa" w:w="60"/>
              <w:right w:type="dxa" w:w="100"/>
            </w:tcMar>
          </w:tcPr>
          <w:p>
            <w:r>
              <w:rPr>
                <w:b w:val="false"/>
                <w:bCs w:val="false"/>
                <w:color w:val="000000"/>
                <w:sz w:val="19"/>
                <w:szCs w:val="19"/>
              </w:rPr>
              <w:t xml:space="preserve">6 type A</w:t>
            </w:r>
          </w:p>
        </w:tc>
      </w:tr>
    </w:tbl>
    <w:p>
      <w:pPr>
        <w:spacing w:after="120"/>
      </w:pPr>
    </w:p>
    <w:p>
      <w:pPr>
        <w:spacing w:after="120"/>
      </w:pPr>
      <w:r>
        <w:rPr>
          <w:sz w:val="21"/>
          <w:szCs w:val="21"/>
        </w:rPr>
        <w:t xml:space="preserve">Bloc C : un extrait bref (15–20 lignes) d'une œuvre au programme de la session visée, une consigne unique de paragraphe de commentaire guidé (un axe donné). Grille : pertinence de l'idée directrice · exploitation du texte (citations, analyses) · structure et connecteurs · langue. Descripteurs rédigés à 4 niveaux (0–3).</w:t>
      </w: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Pas de dissertation complète au diagnostic. La production diagnostique est le paragraphe : c'est l'unité qui permet de distinguer un problème de langue, un problème d'analyse et un problème de structure. Une dissertation entière brouillerait ces trois dimensions et ne serait pas corrigeable en moins de 20 minutes.</w:t>
      </w:r>
    </w:p>
    <w:p>
      <w:pPr>
        <w:pStyle w:val="Heading3"/>
        <w:spacing w:after="80" w:before="200"/>
      </w:pPr>
      <w:r>
        <w:t xml:space="preserve">FR-ORAL — entretien court (15 min, grille coach)</w:t>
      </w:r>
    </w:p>
    <w:p>
      <w:pPr>
        <w:spacing w:after="120"/>
      </w:pPr>
      <w:r>
        <w:rPr>
          <w:sz w:val="21"/>
          <w:szCs w:val="21"/>
        </w:rPr>
        <w:t xml:space="preserve">Lecture à voix haute d'un passage de 10 lignes, 2 questions de compréhension, 1 question de grammaire, 3 minutes d'échange sur un livre lu. Grille en 5 critères (fluidité de lecture, compréhension, précision lexicale, correction syntaxique à l'oral, aisance en interaction), 0–3 chacun. Ce n'est pas un oral blanc : c'est une mesure de la langue parlée.</w:t>
      </w:r>
    </w:p>
    <w:p>
      <w:pPr>
        <w:pStyle w:val="Heading2"/>
        <w:spacing w:after="120" w:before="260"/>
      </w:pPr>
      <w:r>
        <w:t xml:space="preserve">7.2 FR-MAI — Maîtrise du français comme outil de travail (P2) — 60 min</w:t>
      </w:r>
    </w:p>
    <w:p>
      <w:pPr>
        <w:spacing w:after="120"/>
      </w:pPr>
      <w:r>
        <w:rPr>
          <w:sz w:val="21"/>
          <w:szCs w:val="21"/>
        </w:rPr>
        <w:t xml:space="preserve">Objectif : le candidat a validé l'EAF ; la question n'est plus littéraire mais instrumentale. Le français est-il un outil suffisamment sûr pour rédiger une dissertation de philosophie, une copie de HGGSP/SES/HLP, et soutenir le Grand oral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800"/>
        <w:gridCol w:w="27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2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800"/>
            <w:shd w:fill="0B2545" w:color="auto" w:val="clear"/>
            <w:tcMar>
              <w:top w:type="dxa" w:w="60"/>
              <w:left w:type="dxa" w:w="100"/>
              <w:bottom w:type="dxa" w:w="60"/>
              <w:right w:type="dxa" w:w="100"/>
            </w:tcMar>
          </w:tcPr>
          <w:p>
            <w:r>
              <w:rPr>
                <w:b/>
                <w:bCs/>
                <w:color w:val="FFFFFF"/>
                <w:sz w:val="19"/>
                <w:szCs w:val="19"/>
              </w:rPr>
              <w:t xml:space="preserve">Bloc</w:t>
            </w:r>
          </w:p>
        </w:tc>
        <w:tc>
          <w:tcPr>
            <w:tcW w:type="dxa" w:w="2700"/>
            <w:shd w:fill="0B2545" w:color="auto" w:val="clear"/>
            <w:tcMar>
              <w:top w:type="dxa" w:w="60"/>
              <w:left w:type="dxa" w:w="100"/>
              <w:bottom w:type="dxa" w:w="60"/>
              <w:right w:type="dxa" w:w="100"/>
            </w:tcMar>
          </w:tcPr>
          <w:p>
            <w:r>
              <w:rPr>
                <w:b/>
                <w:bCs/>
                <w:color w:val="FFFFFF"/>
                <w:sz w:val="19"/>
                <w:szCs w:val="19"/>
              </w:rPr>
              <w:t xml:space="preserve">Items</w:t>
            </w:r>
          </w:p>
        </w:tc>
      </w:tr>
      <w:tr>
        <w:tc>
          <w:tcPr>
            <w:tcW w:type="dxa" w:w="900"/>
            <w:tcMar>
              <w:top w:type="dxa" w:w="60"/>
              <w:left w:type="dxa" w:w="100"/>
              <w:bottom w:type="dxa" w:w="60"/>
              <w:right w:type="dxa" w:w="100"/>
            </w:tcMar>
          </w:tcPr>
          <w:p>
            <w:r>
              <w:rPr>
                <w:b w:val="false"/>
                <w:bCs w:val="false"/>
                <w:color w:val="000000"/>
                <w:sz w:val="19"/>
                <w:szCs w:val="19"/>
              </w:rPr>
              <w:t xml:space="preserve">LANG</w:t>
            </w:r>
          </w:p>
        </w:tc>
        <w:tc>
          <w:tcPr>
            <w:tcW w:type="dxa" w:w="5200"/>
            <w:tcMar>
              <w:top w:type="dxa" w:w="60"/>
              <w:left w:type="dxa" w:w="100"/>
              <w:bottom w:type="dxa" w:w="60"/>
              <w:right w:type="dxa" w:w="100"/>
            </w:tcMar>
          </w:tcPr>
          <w:p>
            <w:r>
              <w:rPr>
                <w:b w:val="false"/>
                <w:bCs w:val="false"/>
                <w:color w:val="000000"/>
                <w:sz w:val="19"/>
                <w:szCs w:val="19"/>
              </w:rPr>
              <w:t xml:space="preserve">Correction de la langue en contexte de rédaction académique</w:t>
            </w:r>
          </w:p>
        </w:tc>
        <w:tc>
          <w:tcPr>
            <w:tcW w:type="dxa" w:w="800"/>
            <w:tcMar>
              <w:top w:type="dxa" w:w="60"/>
              <w:left w:type="dxa" w:w="100"/>
              <w:bottom w:type="dxa" w:w="60"/>
              <w:right w:type="dxa" w:w="100"/>
            </w:tcMar>
          </w:tcPr>
          <w:p>
            <w:r>
              <w:rPr>
                <w:b w:val="false"/>
                <w:bCs w:val="false"/>
                <w:color w:val="000000"/>
                <w:sz w:val="19"/>
                <w:szCs w:val="19"/>
              </w:rPr>
              <w:t xml:space="preserve">A</w:t>
            </w:r>
          </w:p>
        </w:tc>
        <w:tc>
          <w:tcPr>
            <w:tcW w:type="dxa" w:w="2700"/>
            <w:tcMar>
              <w:top w:type="dxa" w:w="60"/>
              <w:left w:type="dxa" w:w="100"/>
              <w:bottom w:type="dxa" w:w="60"/>
              <w:right w:type="dxa" w:w="100"/>
            </w:tcMar>
          </w:tcPr>
          <w:p>
            <w:r>
              <w:rPr>
                <w:b w:val="false"/>
                <w:bCs w:val="false"/>
                <w:color w:val="000000"/>
                <w:sz w:val="19"/>
                <w:szCs w:val="19"/>
              </w:rPr>
              <w:t xml:space="preserve">12 type A</w:t>
            </w:r>
          </w:p>
        </w:tc>
      </w:tr>
      <w:tr>
        <w:tc>
          <w:tcPr>
            <w:tcW w:type="dxa" w:w="900"/>
            <w:tcMar>
              <w:top w:type="dxa" w:w="60"/>
              <w:left w:type="dxa" w:w="100"/>
              <w:bottom w:type="dxa" w:w="60"/>
              <w:right w:type="dxa" w:w="100"/>
            </w:tcMar>
          </w:tcPr>
          <w:p>
            <w:r>
              <w:rPr>
                <w:b w:val="false"/>
                <w:bCs w:val="false"/>
                <w:color w:val="000000"/>
                <w:sz w:val="19"/>
                <w:szCs w:val="19"/>
              </w:rPr>
              <w:t xml:space="preserve">LEXA</w:t>
            </w:r>
          </w:p>
        </w:tc>
        <w:tc>
          <w:tcPr>
            <w:tcW w:type="dxa" w:w="5200"/>
            <w:tcMar>
              <w:top w:type="dxa" w:w="60"/>
              <w:left w:type="dxa" w:w="100"/>
              <w:bottom w:type="dxa" w:w="60"/>
              <w:right w:type="dxa" w:w="100"/>
            </w:tcMar>
          </w:tcPr>
          <w:p>
            <w:r>
              <w:rPr>
                <w:b w:val="false"/>
                <w:bCs w:val="false"/>
                <w:color w:val="000000"/>
                <w:sz w:val="19"/>
                <w:szCs w:val="19"/>
              </w:rPr>
              <w:t xml:space="preserve">Lexique abstrait et académique : nuances, définitions, reformulation</w:t>
            </w:r>
          </w:p>
        </w:tc>
        <w:tc>
          <w:tcPr>
            <w:tcW w:type="dxa" w:w="800"/>
            <w:tcMar>
              <w:top w:type="dxa" w:w="60"/>
              <w:left w:type="dxa" w:w="100"/>
              <w:bottom w:type="dxa" w:w="60"/>
              <w:right w:type="dxa" w:w="100"/>
            </w:tcMar>
          </w:tcPr>
          <w:p>
            <w:r>
              <w:rPr>
                <w:b w:val="false"/>
                <w:bCs w:val="false"/>
                <w:color w:val="000000"/>
                <w:sz w:val="19"/>
                <w:szCs w:val="19"/>
              </w:rPr>
              <w:t xml:space="preserve">A/B</w:t>
            </w:r>
          </w:p>
        </w:tc>
        <w:tc>
          <w:tcPr>
            <w:tcW w:type="dxa" w:w="2700"/>
            <w:tcMar>
              <w:top w:type="dxa" w:w="60"/>
              <w:left w:type="dxa" w:w="100"/>
              <w:bottom w:type="dxa" w:w="60"/>
              <w:right w:type="dxa" w:w="100"/>
            </w:tcMar>
          </w:tcPr>
          <w:p>
            <w:r>
              <w:rPr>
                <w:b w:val="false"/>
                <w:bCs w:val="false"/>
                <w:color w:val="000000"/>
                <w:sz w:val="19"/>
                <w:szCs w:val="19"/>
              </w:rPr>
              <w:t xml:space="preserve">6 type A + 3 type B</w:t>
            </w:r>
          </w:p>
        </w:tc>
      </w:tr>
      <w:tr>
        <w:tc>
          <w:tcPr>
            <w:tcW w:type="dxa" w:w="900"/>
            <w:tcMar>
              <w:top w:type="dxa" w:w="60"/>
              <w:left w:type="dxa" w:w="100"/>
              <w:bottom w:type="dxa" w:w="60"/>
              <w:right w:type="dxa" w:w="100"/>
            </w:tcMar>
          </w:tcPr>
          <w:p>
            <w:r>
              <w:rPr>
                <w:b w:val="false"/>
                <w:bCs w:val="false"/>
                <w:color w:val="000000"/>
                <w:sz w:val="19"/>
                <w:szCs w:val="19"/>
              </w:rPr>
              <w:t xml:space="preserve">COMPA</w:t>
            </w:r>
          </w:p>
        </w:tc>
        <w:tc>
          <w:tcPr>
            <w:tcW w:type="dxa" w:w="5200"/>
            <w:tcMar>
              <w:top w:type="dxa" w:w="60"/>
              <w:left w:type="dxa" w:w="100"/>
              <w:bottom w:type="dxa" w:w="60"/>
              <w:right w:type="dxa" w:w="100"/>
            </w:tcMar>
          </w:tcPr>
          <w:p>
            <w:r>
              <w:rPr>
                <w:b w:val="false"/>
                <w:bCs w:val="false"/>
                <w:color w:val="000000"/>
                <w:sz w:val="19"/>
                <w:szCs w:val="19"/>
              </w:rPr>
              <w:t xml:space="preserve">Compréhension d'un texte argumentatif non littéraire (article, extrait d'essai) : thèse, structure, implicite</w:t>
            </w:r>
          </w:p>
        </w:tc>
        <w:tc>
          <w:tcPr>
            <w:tcW w:type="dxa" w:w="800"/>
            <w:tcMar>
              <w:top w:type="dxa" w:w="60"/>
              <w:left w:type="dxa" w:w="100"/>
              <w:bottom w:type="dxa" w:w="60"/>
              <w:right w:type="dxa" w:w="100"/>
            </w:tcMar>
          </w:tcPr>
          <w:p>
            <w:r>
              <w:rPr>
                <w:b w:val="false"/>
                <w:bCs w:val="false"/>
                <w:color w:val="000000"/>
                <w:sz w:val="19"/>
                <w:szCs w:val="19"/>
              </w:rPr>
              <w:t xml:space="preserve">A/B</w:t>
            </w:r>
          </w:p>
        </w:tc>
        <w:tc>
          <w:tcPr>
            <w:tcW w:type="dxa" w:w="2700"/>
            <w:tcMar>
              <w:top w:type="dxa" w:w="60"/>
              <w:left w:type="dxa" w:w="100"/>
              <w:bottom w:type="dxa" w:w="60"/>
              <w:right w:type="dxa" w:w="100"/>
            </w:tcMar>
          </w:tcPr>
          <w:p>
            <w:r>
              <w:rPr>
                <w:b w:val="false"/>
                <w:bCs w:val="false"/>
                <w:color w:val="000000"/>
                <w:sz w:val="19"/>
                <w:szCs w:val="19"/>
              </w:rPr>
              <w:t xml:space="preserve">6 type A + 3 type B</w:t>
            </w:r>
          </w:p>
        </w:tc>
      </w:tr>
      <w:tr>
        <w:tc>
          <w:tcPr>
            <w:tcW w:type="dxa" w:w="900"/>
            <w:tcMar>
              <w:top w:type="dxa" w:w="60"/>
              <w:left w:type="dxa" w:w="100"/>
              <w:bottom w:type="dxa" w:w="60"/>
              <w:right w:type="dxa" w:w="100"/>
            </w:tcMar>
          </w:tcPr>
          <w:p>
            <w:r>
              <w:rPr>
                <w:b w:val="false"/>
                <w:bCs w:val="false"/>
                <w:color w:val="000000"/>
                <w:sz w:val="19"/>
                <w:szCs w:val="19"/>
              </w:rPr>
              <w:t xml:space="preserve">SYNT</w:t>
            </w:r>
          </w:p>
        </w:tc>
        <w:tc>
          <w:tcPr>
            <w:tcW w:type="dxa" w:w="5200"/>
            <w:tcMar>
              <w:top w:type="dxa" w:w="60"/>
              <w:left w:type="dxa" w:w="100"/>
              <w:bottom w:type="dxa" w:w="60"/>
              <w:right w:type="dxa" w:w="100"/>
            </w:tcMar>
          </w:tcPr>
          <w:p>
            <w:r>
              <w:rPr>
                <w:b w:val="false"/>
                <w:bCs w:val="false"/>
                <w:color w:val="000000"/>
                <w:sz w:val="19"/>
                <w:szCs w:val="19"/>
              </w:rPr>
              <w:t xml:space="preserve">Synthèse : résumer un texte de 400 mots en 80 mots sans déformation</w:t>
            </w:r>
          </w:p>
        </w:tc>
        <w:tc>
          <w:tcPr>
            <w:tcW w:type="dxa" w:w="800"/>
            <w:tcMar>
              <w:top w:type="dxa" w:w="60"/>
              <w:left w:type="dxa" w:w="100"/>
              <w:bottom w:type="dxa" w:w="60"/>
              <w:right w:type="dxa" w:w="100"/>
            </w:tcMar>
          </w:tcPr>
          <w:p>
            <w:r>
              <w:rPr>
                <w:b w:val="false"/>
                <w:bCs w:val="false"/>
                <w:color w:val="000000"/>
                <w:sz w:val="19"/>
                <w:szCs w:val="19"/>
              </w:rPr>
              <w:t xml:space="preserve">C</w:t>
            </w:r>
          </w:p>
        </w:tc>
        <w:tc>
          <w:tcPr>
            <w:tcW w:type="dxa" w:w="2700"/>
            <w:tcMar>
              <w:top w:type="dxa" w:w="60"/>
              <w:left w:type="dxa" w:w="100"/>
              <w:bottom w:type="dxa" w:w="60"/>
              <w:right w:type="dxa" w:w="100"/>
            </w:tcMar>
          </w:tcPr>
          <w:p>
            <w:r>
              <w:rPr>
                <w:b w:val="false"/>
                <w:bCs w:val="false"/>
                <w:color w:val="000000"/>
                <w:sz w:val="19"/>
                <w:szCs w:val="19"/>
              </w:rPr>
              <w:t xml:space="preserve">1 production, 3 critères</w:t>
            </w:r>
          </w:p>
        </w:tc>
      </w:tr>
      <w:tr>
        <w:tc>
          <w:tcPr>
            <w:tcW w:type="dxa" w:w="900"/>
            <w:tcMar>
              <w:top w:type="dxa" w:w="60"/>
              <w:left w:type="dxa" w:w="100"/>
              <w:bottom w:type="dxa" w:w="60"/>
              <w:right w:type="dxa" w:w="100"/>
            </w:tcMar>
          </w:tcPr>
          <w:p>
            <w:r>
              <w:rPr>
                <w:b w:val="false"/>
                <w:bCs w:val="false"/>
                <w:color w:val="000000"/>
                <w:sz w:val="19"/>
                <w:szCs w:val="19"/>
              </w:rPr>
              <w:t xml:space="preserve">ARGU</w:t>
            </w:r>
          </w:p>
        </w:tc>
        <w:tc>
          <w:tcPr>
            <w:tcW w:type="dxa" w:w="5200"/>
            <w:tcMar>
              <w:top w:type="dxa" w:w="60"/>
              <w:left w:type="dxa" w:w="100"/>
              <w:bottom w:type="dxa" w:w="60"/>
              <w:right w:type="dxa" w:w="100"/>
            </w:tcMar>
          </w:tcPr>
          <w:p>
            <w:r>
              <w:rPr>
                <w:b w:val="false"/>
                <w:bCs w:val="false"/>
                <w:color w:val="000000"/>
                <w:sz w:val="19"/>
                <w:szCs w:val="19"/>
              </w:rPr>
              <w:t xml:space="preserve">Rédiger un paragraphe argumenté sur une question donnée (position, deux arguments, exemple, nuance)</w:t>
            </w:r>
          </w:p>
        </w:tc>
        <w:tc>
          <w:tcPr>
            <w:tcW w:type="dxa" w:w="800"/>
            <w:tcMar>
              <w:top w:type="dxa" w:w="60"/>
              <w:left w:type="dxa" w:w="100"/>
              <w:bottom w:type="dxa" w:w="60"/>
              <w:right w:type="dxa" w:w="100"/>
            </w:tcMar>
          </w:tcPr>
          <w:p>
            <w:r>
              <w:rPr>
                <w:b w:val="false"/>
                <w:bCs w:val="false"/>
                <w:color w:val="000000"/>
                <w:sz w:val="19"/>
                <w:szCs w:val="19"/>
              </w:rPr>
              <w:t xml:space="preserve">C</w:t>
            </w:r>
          </w:p>
        </w:tc>
        <w:tc>
          <w:tcPr>
            <w:tcW w:type="dxa" w:w="2700"/>
            <w:tcMar>
              <w:top w:type="dxa" w:w="60"/>
              <w:left w:type="dxa" w:w="100"/>
              <w:bottom w:type="dxa" w:w="60"/>
              <w:right w:type="dxa" w:w="100"/>
            </w:tcMar>
          </w:tcPr>
          <w:p>
            <w:r>
              <w:rPr>
                <w:b w:val="false"/>
                <w:bCs w:val="false"/>
                <w:color w:val="000000"/>
                <w:sz w:val="19"/>
                <w:szCs w:val="19"/>
              </w:rPr>
              <w:t xml:space="preserve">1 production, 4 critères</w:t>
            </w:r>
          </w:p>
        </w:tc>
      </w:tr>
      <w:tr>
        <w:tc>
          <w:tcPr>
            <w:tcW w:type="dxa" w:w="900"/>
            <w:tcMar>
              <w:top w:type="dxa" w:w="60"/>
              <w:left w:type="dxa" w:w="100"/>
              <w:bottom w:type="dxa" w:w="60"/>
              <w:right w:type="dxa" w:w="100"/>
            </w:tcMar>
          </w:tcPr>
          <w:p>
            <w:r>
              <w:rPr>
                <w:b w:val="false"/>
                <w:bCs w:val="false"/>
                <w:color w:val="000000"/>
                <w:sz w:val="19"/>
                <w:szCs w:val="19"/>
              </w:rPr>
              <w:t xml:space="preserve">ORAL</w:t>
            </w:r>
          </w:p>
        </w:tc>
        <w:tc>
          <w:tcPr>
            <w:tcW w:type="dxa" w:w="5200"/>
            <w:tcMar>
              <w:top w:type="dxa" w:w="60"/>
              <w:left w:type="dxa" w:w="100"/>
              <w:bottom w:type="dxa" w:w="60"/>
              <w:right w:type="dxa" w:w="100"/>
            </w:tcMar>
          </w:tcPr>
          <w:p>
            <w:r>
              <w:rPr>
                <w:b w:val="false"/>
                <w:bCs w:val="false"/>
                <w:color w:val="000000"/>
                <w:sz w:val="19"/>
                <w:szCs w:val="19"/>
              </w:rPr>
              <w:t xml:space="preserve">Expression orale (évaluée via GO)</w:t>
            </w:r>
          </w:p>
        </w:tc>
        <w:tc>
          <w:tcPr>
            <w:tcW w:type="dxa" w:w="800"/>
            <w:tcMar>
              <w:top w:type="dxa" w:w="60"/>
              <w:left w:type="dxa" w:w="100"/>
              <w:bottom w:type="dxa" w:w="60"/>
              <w:right w:type="dxa" w:w="100"/>
            </w:tcMar>
          </w:tcPr>
          <w:p>
            <w:r>
              <w:rPr>
                <w:b w:val="false"/>
                <w:bCs w:val="false"/>
                <w:color w:val="000000"/>
                <w:sz w:val="19"/>
                <w:szCs w:val="19"/>
              </w:rPr>
              <w:t xml:space="preserve">—</w:t>
            </w:r>
          </w:p>
        </w:tc>
        <w:tc>
          <w:tcPr>
            <w:tcW w:type="dxa" w:w="2700"/>
            <w:tcMar>
              <w:top w:type="dxa" w:w="60"/>
              <w:left w:type="dxa" w:w="100"/>
              <w:bottom w:type="dxa" w:w="60"/>
              <w:right w:type="dxa" w:w="100"/>
            </w:tcMar>
          </w:tcPr>
          <w:p>
            <w:r>
              <w:rPr>
                <w:b w:val="false"/>
                <w:bCs w:val="false"/>
                <w:color w:val="000000"/>
                <w:sz w:val="19"/>
                <w:szCs w:val="19"/>
              </w:rPr>
              <w:t xml:space="preserve">Reporté à la grille GO</w:t>
            </w:r>
          </w:p>
        </w:tc>
      </w:tr>
    </w:tbl>
    <w:p>
      <w:pPr>
        <w:spacing w:after="120"/>
      </w:pP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Les notes déclarées à l'EAF ne sont pas utilisées comme indicateur de niveau. Elles sont enregistrées comme contexte uniquement. Un 12 à l'écrit obtenu deux ans plus tôt n'informe pas sur la capacité actuelle à rédiger une copie de philosophie.</w:t>
      </w:r>
    </w:p>
    <w:p>
      <w:pPr>
        <w:pStyle w:val="Heading2"/>
        <w:spacing w:after="120" w:before="260"/>
      </w:pPr>
      <w:r>
        <w:t xml:space="preserve">7.3 PHI — Philosophie (P2, P3) — 60 min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800"/>
        <w:gridCol w:w="27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2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800"/>
            <w:shd w:fill="0B2545" w:color="auto" w:val="clear"/>
            <w:tcMar>
              <w:top w:type="dxa" w:w="60"/>
              <w:left w:type="dxa" w:w="100"/>
              <w:bottom w:type="dxa" w:w="60"/>
              <w:right w:type="dxa" w:w="100"/>
            </w:tcMar>
          </w:tcPr>
          <w:p>
            <w:r>
              <w:rPr>
                <w:b/>
                <w:bCs/>
                <w:color w:val="FFFFFF"/>
                <w:sz w:val="19"/>
                <w:szCs w:val="19"/>
              </w:rPr>
              <w:t xml:space="preserve">Bloc</w:t>
            </w:r>
          </w:p>
        </w:tc>
        <w:tc>
          <w:tcPr>
            <w:tcW w:type="dxa" w:w="2700"/>
            <w:shd w:fill="0B2545" w:color="auto" w:val="clear"/>
            <w:tcMar>
              <w:top w:type="dxa" w:w="60"/>
              <w:left w:type="dxa" w:w="100"/>
              <w:bottom w:type="dxa" w:w="60"/>
              <w:right w:type="dxa" w:w="100"/>
            </w:tcMar>
          </w:tcPr>
          <w:p>
            <w:r>
              <w:rPr>
                <w:b/>
                <w:bCs/>
                <w:color w:val="FFFFFF"/>
                <w:sz w:val="19"/>
                <w:szCs w:val="19"/>
              </w:rPr>
              <w:t xml:space="preserve">Items</w:t>
            </w:r>
          </w:p>
        </w:tc>
      </w:tr>
      <w:tr>
        <w:tc>
          <w:tcPr>
            <w:tcW w:type="dxa" w:w="900"/>
            <w:tcMar>
              <w:top w:type="dxa" w:w="60"/>
              <w:left w:type="dxa" w:w="100"/>
              <w:bottom w:type="dxa" w:w="60"/>
              <w:right w:type="dxa" w:w="100"/>
            </w:tcMar>
          </w:tcPr>
          <w:p>
            <w:r>
              <w:rPr>
                <w:b w:val="false"/>
                <w:bCs w:val="false"/>
                <w:color w:val="000000"/>
                <w:sz w:val="19"/>
                <w:szCs w:val="19"/>
              </w:rPr>
              <w:t xml:space="preserve">NOT</w:t>
            </w:r>
          </w:p>
        </w:tc>
        <w:tc>
          <w:tcPr>
            <w:tcW w:type="dxa" w:w="5200"/>
            <w:tcMar>
              <w:top w:type="dxa" w:w="60"/>
              <w:left w:type="dxa" w:w="100"/>
              <w:bottom w:type="dxa" w:w="60"/>
              <w:right w:type="dxa" w:w="100"/>
            </w:tcMar>
          </w:tcPr>
          <w:p>
            <w:r>
              <w:rPr>
                <w:b w:val="false"/>
                <w:bCs w:val="false"/>
                <w:color w:val="000000"/>
                <w:sz w:val="19"/>
                <w:szCs w:val="19"/>
              </w:rPr>
              <w:t xml:space="preserve">Notions du programme : définir, distinguer (ex. croire/savoir, légal/légitime)</w:t>
            </w:r>
          </w:p>
        </w:tc>
        <w:tc>
          <w:tcPr>
            <w:tcW w:type="dxa" w:w="800"/>
            <w:tcMar>
              <w:top w:type="dxa" w:w="60"/>
              <w:left w:type="dxa" w:w="100"/>
              <w:bottom w:type="dxa" w:w="60"/>
              <w:right w:type="dxa" w:w="100"/>
            </w:tcMar>
          </w:tcPr>
          <w:p>
            <w:r>
              <w:rPr>
                <w:b w:val="false"/>
                <w:bCs w:val="false"/>
                <w:color w:val="000000"/>
                <w:sz w:val="19"/>
                <w:szCs w:val="19"/>
              </w:rPr>
              <w:t xml:space="preserve">A/B</w:t>
            </w:r>
          </w:p>
        </w:tc>
        <w:tc>
          <w:tcPr>
            <w:tcW w:type="dxa" w:w="2700"/>
            <w:tcMar>
              <w:top w:type="dxa" w:w="60"/>
              <w:left w:type="dxa" w:w="100"/>
              <w:bottom w:type="dxa" w:w="60"/>
              <w:right w:type="dxa" w:w="100"/>
            </w:tcMar>
          </w:tcPr>
          <w:p>
            <w:r>
              <w:rPr>
                <w:b w:val="false"/>
                <w:bCs w:val="false"/>
                <w:color w:val="000000"/>
                <w:sz w:val="19"/>
                <w:szCs w:val="19"/>
              </w:rPr>
              <w:t xml:space="preserve">8 type A + 4 type B</w:t>
            </w:r>
          </w:p>
        </w:tc>
      </w:tr>
      <w:tr>
        <w:tc>
          <w:tcPr>
            <w:tcW w:type="dxa" w:w="900"/>
            <w:tcMar>
              <w:top w:type="dxa" w:w="60"/>
              <w:left w:type="dxa" w:w="100"/>
              <w:bottom w:type="dxa" w:w="60"/>
              <w:right w:type="dxa" w:w="100"/>
            </w:tcMar>
          </w:tcPr>
          <w:p>
            <w:r>
              <w:rPr>
                <w:b w:val="false"/>
                <w:bCs w:val="false"/>
                <w:color w:val="000000"/>
                <w:sz w:val="19"/>
                <w:szCs w:val="19"/>
              </w:rPr>
              <w:t xml:space="preserve">PROB</w:t>
            </w:r>
          </w:p>
        </w:tc>
        <w:tc>
          <w:tcPr>
            <w:tcW w:type="dxa" w:w="5200"/>
            <w:tcMar>
              <w:top w:type="dxa" w:w="60"/>
              <w:left w:type="dxa" w:w="100"/>
              <w:bottom w:type="dxa" w:w="60"/>
              <w:right w:type="dxa" w:w="100"/>
            </w:tcMar>
          </w:tcPr>
          <w:p>
            <w:r>
              <w:rPr>
                <w:b w:val="false"/>
                <w:bCs w:val="false"/>
                <w:color w:val="000000"/>
                <w:sz w:val="19"/>
                <w:szCs w:val="19"/>
              </w:rPr>
              <w:t xml:space="preserve">Problématiser : transformer une question de sujet en problème, repérer un présupposé</w:t>
            </w:r>
          </w:p>
        </w:tc>
        <w:tc>
          <w:tcPr>
            <w:tcW w:type="dxa" w:w="800"/>
            <w:tcMar>
              <w:top w:type="dxa" w:w="60"/>
              <w:left w:type="dxa" w:w="100"/>
              <w:bottom w:type="dxa" w:w="60"/>
              <w:right w:type="dxa" w:w="100"/>
            </w:tcMar>
          </w:tcPr>
          <w:p>
            <w:r>
              <w:rPr>
                <w:b w:val="false"/>
                <w:bCs w:val="false"/>
                <w:color w:val="000000"/>
                <w:sz w:val="19"/>
                <w:szCs w:val="19"/>
              </w:rPr>
              <w:t xml:space="preserve">B</w:t>
            </w:r>
          </w:p>
        </w:tc>
        <w:tc>
          <w:tcPr>
            <w:tcW w:type="dxa" w:w="2700"/>
            <w:tcMar>
              <w:top w:type="dxa" w:w="60"/>
              <w:left w:type="dxa" w:w="100"/>
              <w:bottom w:type="dxa" w:w="60"/>
              <w:right w:type="dxa" w:w="100"/>
            </w:tcMar>
          </w:tcPr>
          <w:p>
            <w:r>
              <w:rPr>
                <w:b w:val="false"/>
                <w:bCs w:val="false"/>
                <w:color w:val="000000"/>
                <w:sz w:val="19"/>
                <w:szCs w:val="19"/>
              </w:rPr>
              <w:t xml:space="preserve">4 type B</w:t>
            </w:r>
          </w:p>
        </w:tc>
      </w:tr>
      <w:tr>
        <w:tc>
          <w:tcPr>
            <w:tcW w:type="dxa" w:w="900"/>
            <w:tcMar>
              <w:top w:type="dxa" w:w="60"/>
              <w:left w:type="dxa" w:w="100"/>
              <w:bottom w:type="dxa" w:w="60"/>
              <w:right w:type="dxa" w:w="100"/>
            </w:tcMar>
          </w:tcPr>
          <w:p>
            <w:r>
              <w:rPr>
                <w:b w:val="false"/>
                <w:bCs w:val="false"/>
                <w:color w:val="000000"/>
                <w:sz w:val="19"/>
                <w:szCs w:val="19"/>
              </w:rPr>
              <w:t xml:space="preserve">ARGU</w:t>
            </w:r>
          </w:p>
        </w:tc>
        <w:tc>
          <w:tcPr>
            <w:tcW w:type="dxa" w:w="5200"/>
            <w:tcMar>
              <w:top w:type="dxa" w:w="60"/>
              <w:left w:type="dxa" w:w="100"/>
              <w:bottom w:type="dxa" w:w="60"/>
              <w:right w:type="dxa" w:w="100"/>
            </w:tcMar>
          </w:tcPr>
          <w:p>
            <w:r>
              <w:rPr>
                <w:b w:val="false"/>
                <w:bCs w:val="false"/>
                <w:color w:val="000000"/>
                <w:sz w:val="19"/>
                <w:szCs w:val="19"/>
              </w:rPr>
              <w:t xml:space="preserve">Reconstituer et évaluer un argument (prémisses, conclusion, objection)</w:t>
            </w:r>
          </w:p>
        </w:tc>
        <w:tc>
          <w:tcPr>
            <w:tcW w:type="dxa" w:w="800"/>
            <w:tcMar>
              <w:top w:type="dxa" w:w="60"/>
              <w:left w:type="dxa" w:w="100"/>
              <w:bottom w:type="dxa" w:w="60"/>
              <w:right w:type="dxa" w:w="100"/>
            </w:tcMar>
          </w:tcPr>
          <w:p>
            <w:r>
              <w:rPr>
                <w:b w:val="false"/>
                <w:bCs w:val="false"/>
                <w:color w:val="000000"/>
                <w:sz w:val="19"/>
                <w:szCs w:val="19"/>
              </w:rPr>
              <w:t xml:space="preserve">A/B</w:t>
            </w:r>
          </w:p>
        </w:tc>
        <w:tc>
          <w:tcPr>
            <w:tcW w:type="dxa" w:w="2700"/>
            <w:tcMar>
              <w:top w:type="dxa" w:w="60"/>
              <w:left w:type="dxa" w:w="100"/>
              <w:bottom w:type="dxa" w:w="60"/>
              <w:right w:type="dxa" w:w="100"/>
            </w:tcMar>
          </w:tcPr>
          <w:p>
            <w:r>
              <w:rPr>
                <w:b w:val="false"/>
                <w:bCs w:val="false"/>
                <w:color w:val="000000"/>
                <w:sz w:val="19"/>
                <w:szCs w:val="19"/>
              </w:rPr>
              <w:t xml:space="preserve">4 type A + 3 type B</w:t>
            </w:r>
          </w:p>
        </w:tc>
      </w:tr>
      <w:tr>
        <w:tc>
          <w:tcPr>
            <w:tcW w:type="dxa" w:w="900"/>
            <w:tcMar>
              <w:top w:type="dxa" w:w="60"/>
              <w:left w:type="dxa" w:w="100"/>
              <w:bottom w:type="dxa" w:w="60"/>
              <w:right w:type="dxa" w:w="100"/>
            </w:tcMar>
          </w:tcPr>
          <w:p>
            <w:r>
              <w:rPr>
                <w:b w:val="false"/>
                <w:bCs w:val="false"/>
                <w:color w:val="000000"/>
                <w:sz w:val="19"/>
                <w:szCs w:val="19"/>
              </w:rPr>
              <w:t xml:space="preserve">TEXT</w:t>
            </w:r>
          </w:p>
        </w:tc>
        <w:tc>
          <w:tcPr>
            <w:tcW w:type="dxa" w:w="5200"/>
            <w:tcMar>
              <w:top w:type="dxa" w:w="60"/>
              <w:left w:type="dxa" w:w="100"/>
              <w:bottom w:type="dxa" w:w="60"/>
              <w:right w:type="dxa" w:w="100"/>
            </w:tcMar>
          </w:tcPr>
          <w:p>
            <w:r>
              <w:rPr>
                <w:b w:val="false"/>
                <w:bCs w:val="false"/>
                <w:color w:val="000000"/>
                <w:sz w:val="19"/>
                <w:szCs w:val="19"/>
              </w:rPr>
              <w:t xml:space="preserve">Explication de texte : dégager la thèse et les étapes d'un extrait de 15 lignes</w:t>
            </w:r>
          </w:p>
        </w:tc>
        <w:tc>
          <w:tcPr>
            <w:tcW w:type="dxa" w:w="800"/>
            <w:tcMar>
              <w:top w:type="dxa" w:w="60"/>
              <w:left w:type="dxa" w:w="100"/>
              <w:bottom w:type="dxa" w:w="60"/>
              <w:right w:type="dxa" w:w="100"/>
            </w:tcMar>
          </w:tcPr>
          <w:p>
            <w:r>
              <w:rPr>
                <w:b w:val="false"/>
                <w:bCs w:val="false"/>
                <w:color w:val="000000"/>
                <w:sz w:val="19"/>
                <w:szCs w:val="19"/>
              </w:rPr>
              <w:t xml:space="preserve">C</w:t>
            </w:r>
          </w:p>
        </w:tc>
        <w:tc>
          <w:tcPr>
            <w:tcW w:type="dxa" w:w="2700"/>
            <w:tcMar>
              <w:top w:type="dxa" w:w="60"/>
              <w:left w:type="dxa" w:w="100"/>
              <w:bottom w:type="dxa" w:w="60"/>
              <w:right w:type="dxa" w:w="100"/>
            </w:tcMar>
          </w:tcPr>
          <w:p>
            <w:r>
              <w:rPr>
                <w:b w:val="false"/>
                <w:bCs w:val="false"/>
                <w:color w:val="000000"/>
                <w:sz w:val="19"/>
                <w:szCs w:val="19"/>
              </w:rPr>
              <w:t xml:space="preserve">1 production, 3 critères</w:t>
            </w:r>
          </w:p>
        </w:tc>
      </w:tr>
      <w:tr>
        <w:tc>
          <w:tcPr>
            <w:tcW w:type="dxa" w:w="900"/>
            <w:tcMar>
              <w:top w:type="dxa" w:w="60"/>
              <w:left w:type="dxa" w:w="100"/>
              <w:bottom w:type="dxa" w:w="60"/>
              <w:right w:type="dxa" w:w="100"/>
            </w:tcMar>
          </w:tcPr>
          <w:p>
            <w:r>
              <w:rPr>
                <w:b w:val="false"/>
                <w:bCs w:val="false"/>
                <w:color w:val="000000"/>
                <w:sz w:val="19"/>
                <w:szCs w:val="19"/>
              </w:rPr>
              <w:t xml:space="preserve">DISS</w:t>
            </w:r>
          </w:p>
        </w:tc>
        <w:tc>
          <w:tcPr>
            <w:tcW w:type="dxa" w:w="5200"/>
            <w:tcMar>
              <w:top w:type="dxa" w:w="60"/>
              <w:left w:type="dxa" w:w="100"/>
              <w:bottom w:type="dxa" w:w="60"/>
              <w:right w:type="dxa" w:w="100"/>
            </w:tcMar>
          </w:tcPr>
          <w:p>
            <w:r>
              <w:rPr>
                <w:b w:val="false"/>
                <w:bCs w:val="false"/>
                <w:color w:val="000000"/>
                <w:sz w:val="19"/>
                <w:szCs w:val="19"/>
              </w:rPr>
              <w:t xml:space="preserve">Rédiger une introduction de dissertation (accroche, définitions, problème, annonce)</w:t>
            </w:r>
          </w:p>
        </w:tc>
        <w:tc>
          <w:tcPr>
            <w:tcW w:type="dxa" w:w="800"/>
            <w:tcMar>
              <w:top w:type="dxa" w:w="60"/>
              <w:left w:type="dxa" w:w="100"/>
              <w:bottom w:type="dxa" w:w="60"/>
              <w:right w:type="dxa" w:w="100"/>
            </w:tcMar>
          </w:tcPr>
          <w:p>
            <w:r>
              <w:rPr>
                <w:b w:val="false"/>
                <w:bCs w:val="false"/>
                <w:color w:val="000000"/>
                <w:sz w:val="19"/>
                <w:szCs w:val="19"/>
              </w:rPr>
              <w:t xml:space="preserve">C</w:t>
            </w:r>
          </w:p>
        </w:tc>
        <w:tc>
          <w:tcPr>
            <w:tcW w:type="dxa" w:w="2700"/>
            <w:tcMar>
              <w:top w:type="dxa" w:w="60"/>
              <w:left w:type="dxa" w:w="100"/>
              <w:bottom w:type="dxa" w:w="60"/>
              <w:right w:type="dxa" w:w="100"/>
            </w:tcMar>
          </w:tcPr>
          <w:p>
            <w:r>
              <w:rPr>
                <w:b w:val="false"/>
                <w:bCs w:val="false"/>
                <w:color w:val="000000"/>
                <w:sz w:val="19"/>
                <w:szCs w:val="19"/>
              </w:rPr>
              <w:t xml:space="preserve">1 production, 4 critères</w:t>
            </w:r>
          </w:p>
        </w:tc>
      </w:tr>
      <w:tr>
        <w:tc>
          <w:tcPr>
            <w:tcW w:type="dxa" w:w="900"/>
            <w:tcMar>
              <w:top w:type="dxa" w:w="60"/>
              <w:left w:type="dxa" w:w="100"/>
              <w:bottom w:type="dxa" w:w="60"/>
              <w:right w:type="dxa" w:w="100"/>
            </w:tcMar>
          </w:tcPr>
          <w:p>
            <w:r>
              <w:rPr>
                <w:b w:val="false"/>
                <w:bCs w:val="false"/>
                <w:color w:val="000000"/>
                <w:sz w:val="19"/>
                <w:szCs w:val="19"/>
              </w:rPr>
              <w:t xml:space="preserve">REP</w:t>
            </w:r>
          </w:p>
        </w:tc>
        <w:tc>
          <w:tcPr>
            <w:tcW w:type="dxa" w:w="5200"/>
            <w:tcMar>
              <w:top w:type="dxa" w:w="60"/>
              <w:left w:type="dxa" w:w="100"/>
              <w:bottom w:type="dxa" w:w="60"/>
              <w:right w:type="dxa" w:w="100"/>
            </w:tcMar>
          </w:tcPr>
          <w:p>
            <w:r>
              <w:rPr>
                <w:b w:val="false"/>
                <w:bCs w:val="false"/>
                <w:color w:val="000000"/>
                <w:sz w:val="19"/>
                <w:szCs w:val="19"/>
              </w:rPr>
              <w:t xml:space="preserve">Repères et auteurs : rattacher une thèse à un auteur, situer un courant</w:t>
            </w:r>
          </w:p>
        </w:tc>
        <w:tc>
          <w:tcPr>
            <w:tcW w:type="dxa" w:w="800"/>
            <w:tcMar>
              <w:top w:type="dxa" w:w="60"/>
              <w:left w:type="dxa" w:w="100"/>
              <w:bottom w:type="dxa" w:w="60"/>
              <w:right w:type="dxa" w:w="100"/>
            </w:tcMar>
          </w:tcPr>
          <w:p>
            <w:r>
              <w:rPr>
                <w:b w:val="false"/>
                <w:bCs w:val="false"/>
                <w:color w:val="000000"/>
                <w:sz w:val="19"/>
                <w:szCs w:val="19"/>
              </w:rPr>
              <w:t xml:space="preserve">A</w:t>
            </w:r>
          </w:p>
        </w:tc>
        <w:tc>
          <w:tcPr>
            <w:tcW w:type="dxa" w:w="2700"/>
            <w:tcMar>
              <w:top w:type="dxa" w:w="60"/>
              <w:left w:type="dxa" w:w="100"/>
              <w:bottom w:type="dxa" w:w="60"/>
              <w:right w:type="dxa" w:w="100"/>
            </w:tcMar>
          </w:tcPr>
          <w:p>
            <w:r>
              <w:rPr>
                <w:b w:val="false"/>
                <w:bCs w:val="false"/>
                <w:color w:val="000000"/>
                <w:sz w:val="19"/>
                <w:szCs w:val="19"/>
              </w:rPr>
              <w:t xml:space="preserve">6 type A</w:t>
            </w:r>
          </w:p>
        </w:tc>
      </w:tr>
    </w:tbl>
    <w:p>
      <w:pPr>
        <w:spacing w:after="120"/>
      </w:pPr>
    </w:p>
    <w:p>
      <w:pPr>
        <w:spacing w:after="120"/>
      </w:pPr>
      <w:r>
        <w:rPr>
          <w:sz w:val="21"/>
          <w:szCs w:val="21"/>
        </w:rPr>
        <w:t xml:space="preserve">Pour P3, l'instrument PHI est le même que pour P2 ; c'est la lecture croisée avec FR-EAF (compétences LANG et ARGU) qui permet de distinguer une difficulté philosophique d'une difficulté de langue.</w:t>
      </w:r>
    </w:p>
    <w:p>
      <w:pPr>
        <w:pStyle w:val="Heading2"/>
        <w:spacing w:after="120" w:before="260"/>
      </w:pPr>
      <w:r>
        <w:t xml:space="preserve">7.4 TC-ES — Enseignement scientifique (tous profils) — 40 min</w:t>
      </w:r>
    </w:p>
    <w:p>
      <w:pPr>
        <w:spacing w:after="120"/>
      </w:pPr>
      <w:r>
        <w:rPr>
          <w:sz w:val="21"/>
          <w:szCs w:val="21"/>
        </w:rPr>
        <w:t xml:space="preserve">Épreuve ponctuelle pour les candidats libres, souvent négligée et souvent coûteuse. Items de type A et B uniquement, sur les thèmes du niveau visé (Première pour P1 ; Terminale pour P2 ; les deux pour P3 en version étendue à 55 min).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8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69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800"/>
            <w:shd w:fill="0B2545" w:color="auto" w:val="clear"/>
            <w:tcMar>
              <w:top w:type="dxa" w:w="60"/>
              <w:left w:type="dxa" w:w="100"/>
              <w:bottom w:type="dxa" w:w="60"/>
              <w:right w:type="dxa" w:w="100"/>
            </w:tcMar>
          </w:tcPr>
          <w:p>
            <w:r>
              <w:rPr>
                <w:b/>
                <w:bCs/>
                <w:color w:val="FFFFFF"/>
                <w:sz w:val="19"/>
                <w:szCs w:val="19"/>
              </w:rPr>
              <w:t xml:space="preserve">Items</w:t>
            </w:r>
          </w:p>
        </w:tc>
      </w:tr>
      <w:tr>
        <w:tc>
          <w:tcPr>
            <w:tcW w:type="dxa" w:w="900"/>
            <w:tcMar>
              <w:top w:type="dxa" w:w="60"/>
              <w:left w:type="dxa" w:w="100"/>
              <w:bottom w:type="dxa" w:w="60"/>
              <w:right w:type="dxa" w:w="100"/>
            </w:tcMar>
          </w:tcPr>
          <w:p>
            <w:r>
              <w:rPr>
                <w:b w:val="false"/>
                <w:bCs w:val="false"/>
                <w:color w:val="000000"/>
                <w:sz w:val="19"/>
                <w:szCs w:val="19"/>
              </w:rPr>
              <w:t xml:space="preserve">MAT</w:t>
            </w:r>
          </w:p>
        </w:tc>
        <w:tc>
          <w:tcPr>
            <w:tcW w:type="dxa" w:w="6900"/>
            <w:tcMar>
              <w:top w:type="dxa" w:w="60"/>
              <w:left w:type="dxa" w:w="100"/>
              <w:bottom w:type="dxa" w:w="60"/>
              <w:right w:type="dxa" w:w="100"/>
            </w:tcMar>
          </w:tcPr>
          <w:p>
            <w:r>
              <w:rPr>
                <w:b w:val="false"/>
                <w:bCs w:val="false"/>
                <w:color w:val="000000"/>
                <w:sz w:val="19"/>
                <w:szCs w:val="19"/>
              </w:rPr>
              <w:t xml:space="preserve">Une longue histoire de la matière (cristaux, cellule, Soleil, rayonnement)</w:t>
            </w:r>
          </w:p>
        </w:tc>
        <w:tc>
          <w:tcPr>
            <w:tcW w:type="dxa" w:w="1800"/>
            <w:tcMar>
              <w:top w:type="dxa" w:w="60"/>
              <w:left w:type="dxa" w:w="100"/>
              <w:bottom w:type="dxa" w:w="60"/>
              <w:right w:type="dxa" w:w="100"/>
            </w:tcMar>
          </w:tcPr>
          <w:p>
            <w:r>
              <w:rPr>
                <w:b w:val="false"/>
                <w:bCs w:val="false"/>
                <w:color w:val="000000"/>
                <w:sz w:val="19"/>
                <w:szCs w:val="19"/>
              </w:rPr>
              <w:t xml:space="preserve">6 A + 2 B</w:t>
            </w:r>
          </w:p>
        </w:tc>
      </w:tr>
      <w:tr>
        <w:tc>
          <w:tcPr>
            <w:tcW w:type="dxa" w:w="900"/>
            <w:tcMar>
              <w:top w:type="dxa" w:w="60"/>
              <w:left w:type="dxa" w:w="100"/>
              <w:bottom w:type="dxa" w:w="60"/>
              <w:right w:type="dxa" w:w="100"/>
            </w:tcMar>
          </w:tcPr>
          <w:p>
            <w:r>
              <w:rPr>
                <w:b w:val="false"/>
                <w:bCs w:val="false"/>
                <w:color w:val="000000"/>
                <w:sz w:val="19"/>
                <w:szCs w:val="19"/>
              </w:rPr>
              <w:t xml:space="preserve">SON</w:t>
            </w:r>
          </w:p>
        </w:tc>
        <w:tc>
          <w:tcPr>
            <w:tcW w:type="dxa" w:w="6900"/>
            <w:tcMar>
              <w:top w:type="dxa" w:w="60"/>
              <w:left w:type="dxa" w:w="100"/>
              <w:bottom w:type="dxa" w:w="60"/>
              <w:right w:type="dxa" w:w="100"/>
            </w:tcMar>
          </w:tcPr>
          <w:p>
            <w:r>
              <w:rPr>
                <w:b w:val="false"/>
                <w:bCs w:val="false"/>
                <w:color w:val="000000"/>
                <w:sz w:val="19"/>
                <w:szCs w:val="19"/>
              </w:rPr>
              <w:t xml:space="preserve">Son et musique / Le Soleil, notre source d'énergie</w:t>
            </w:r>
          </w:p>
        </w:tc>
        <w:tc>
          <w:tcPr>
            <w:tcW w:type="dxa" w:w="1800"/>
            <w:tcMar>
              <w:top w:type="dxa" w:w="60"/>
              <w:left w:type="dxa" w:w="100"/>
              <w:bottom w:type="dxa" w:w="60"/>
              <w:right w:type="dxa" w:w="100"/>
            </w:tcMar>
          </w:tcPr>
          <w:p>
            <w:r>
              <w:rPr>
                <w:b w:val="false"/>
                <w:bCs w:val="false"/>
                <w:color w:val="000000"/>
                <w:sz w:val="19"/>
                <w:szCs w:val="19"/>
              </w:rPr>
              <w:t xml:space="preserve">6 A + 2 B</w:t>
            </w:r>
          </w:p>
        </w:tc>
      </w:tr>
      <w:tr>
        <w:tc>
          <w:tcPr>
            <w:tcW w:type="dxa" w:w="900"/>
            <w:tcMar>
              <w:top w:type="dxa" w:w="60"/>
              <w:left w:type="dxa" w:w="100"/>
              <w:bottom w:type="dxa" w:w="60"/>
              <w:right w:type="dxa" w:w="100"/>
            </w:tcMar>
          </w:tcPr>
          <w:p>
            <w:r>
              <w:rPr>
                <w:b w:val="false"/>
                <w:bCs w:val="false"/>
                <w:color w:val="000000"/>
                <w:sz w:val="19"/>
                <w:szCs w:val="19"/>
              </w:rPr>
              <w:t xml:space="preserve">TERR</w:t>
            </w:r>
          </w:p>
        </w:tc>
        <w:tc>
          <w:tcPr>
            <w:tcW w:type="dxa" w:w="6900"/>
            <w:tcMar>
              <w:top w:type="dxa" w:w="60"/>
              <w:left w:type="dxa" w:w="100"/>
              <w:bottom w:type="dxa" w:w="60"/>
              <w:right w:type="dxa" w:w="100"/>
            </w:tcMar>
          </w:tcPr>
          <w:p>
            <w:r>
              <w:rPr>
                <w:b w:val="false"/>
                <w:bCs w:val="false"/>
                <w:color w:val="000000"/>
                <w:sz w:val="19"/>
                <w:szCs w:val="19"/>
              </w:rPr>
              <w:t xml:space="preserve">Science, climat et société ; Le futur des énergies (Tle)</w:t>
            </w:r>
          </w:p>
        </w:tc>
        <w:tc>
          <w:tcPr>
            <w:tcW w:type="dxa" w:w="1800"/>
            <w:tcMar>
              <w:top w:type="dxa" w:w="60"/>
              <w:left w:type="dxa" w:w="100"/>
              <w:bottom w:type="dxa" w:w="60"/>
              <w:right w:type="dxa" w:w="100"/>
            </w:tcMar>
          </w:tcPr>
          <w:p>
            <w:r>
              <w:rPr>
                <w:b w:val="false"/>
                <w:bCs w:val="false"/>
                <w:color w:val="000000"/>
                <w:sz w:val="19"/>
                <w:szCs w:val="19"/>
              </w:rPr>
              <w:t xml:space="preserve">6 A + 2 B</w:t>
            </w:r>
          </w:p>
        </w:tc>
      </w:tr>
      <w:tr>
        <w:tc>
          <w:tcPr>
            <w:tcW w:type="dxa" w:w="900"/>
            <w:tcMar>
              <w:top w:type="dxa" w:w="60"/>
              <w:left w:type="dxa" w:w="100"/>
              <w:bottom w:type="dxa" w:w="60"/>
              <w:right w:type="dxa" w:w="100"/>
            </w:tcMar>
          </w:tcPr>
          <w:p>
            <w:r>
              <w:rPr>
                <w:b w:val="false"/>
                <w:bCs w:val="false"/>
                <w:color w:val="000000"/>
                <w:sz w:val="19"/>
                <w:szCs w:val="19"/>
              </w:rPr>
              <w:t xml:space="preserve">INFO</w:t>
            </w:r>
          </w:p>
        </w:tc>
        <w:tc>
          <w:tcPr>
            <w:tcW w:type="dxa" w:w="6900"/>
            <w:tcMar>
              <w:top w:type="dxa" w:w="60"/>
              <w:left w:type="dxa" w:w="100"/>
              <w:bottom w:type="dxa" w:w="60"/>
              <w:right w:type="dxa" w:w="100"/>
            </w:tcMar>
          </w:tcPr>
          <w:p>
            <w:r>
              <w:rPr>
                <w:b w:val="false"/>
                <w:bCs w:val="false"/>
                <w:color w:val="000000"/>
                <w:sz w:val="19"/>
                <w:szCs w:val="19"/>
              </w:rPr>
              <w:t xml:space="preserve">Une histoire du vivant ; modèles et démographie (Tle)</w:t>
            </w:r>
          </w:p>
        </w:tc>
        <w:tc>
          <w:tcPr>
            <w:tcW w:type="dxa" w:w="1800"/>
            <w:tcMar>
              <w:top w:type="dxa" w:w="60"/>
              <w:left w:type="dxa" w:w="100"/>
              <w:bottom w:type="dxa" w:w="60"/>
              <w:right w:type="dxa" w:w="100"/>
            </w:tcMar>
          </w:tcPr>
          <w:p>
            <w:r>
              <w:rPr>
                <w:b w:val="false"/>
                <w:bCs w:val="false"/>
                <w:color w:val="000000"/>
                <w:sz w:val="19"/>
                <w:szCs w:val="19"/>
              </w:rPr>
              <w:t xml:space="preserve">4 A + 2 B</w:t>
            </w:r>
          </w:p>
        </w:tc>
      </w:tr>
      <w:tr>
        <w:tc>
          <w:tcPr>
            <w:tcW w:type="dxa" w:w="900"/>
            <w:tcMar>
              <w:top w:type="dxa" w:w="60"/>
              <w:left w:type="dxa" w:w="100"/>
              <w:bottom w:type="dxa" w:w="60"/>
              <w:right w:type="dxa" w:w="100"/>
            </w:tcMar>
          </w:tcPr>
          <w:p>
            <w:r>
              <w:rPr>
                <w:b w:val="false"/>
                <w:bCs w:val="false"/>
                <w:color w:val="000000"/>
                <w:sz w:val="19"/>
                <w:szCs w:val="19"/>
              </w:rPr>
              <w:t xml:space="preserve">DEM</w:t>
            </w:r>
          </w:p>
        </w:tc>
        <w:tc>
          <w:tcPr>
            <w:tcW w:type="dxa" w:w="6900"/>
            <w:tcMar>
              <w:top w:type="dxa" w:w="60"/>
              <w:left w:type="dxa" w:w="100"/>
              <w:bottom w:type="dxa" w:w="60"/>
              <w:right w:type="dxa" w:w="100"/>
            </w:tcMar>
          </w:tcPr>
          <w:p>
            <w:r>
              <w:rPr>
                <w:b w:val="false"/>
                <w:bCs w:val="false"/>
                <w:color w:val="000000"/>
                <w:sz w:val="19"/>
                <w:szCs w:val="19"/>
              </w:rPr>
              <w:t xml:space="preserve">Démarche scientifique : lire un graphique, identifier une variable, critiquer un protocole</w:t>
            </w:r>
          </w:p>
        </w:tc>
        <w:tc>
          <w:tcPr>
            <w:tcW w:type="dxa" w:w="1800"/>
            <w:tcMar>
              <w:top w:type="dxa" w:w="60"/>
              <w:left w:type="dxa" w:w="100"/>
              <w:bottom w:type="dxa" w:w="60"/>
              <w:right w:type="dxa" w:w="100"/>
            </w:tcMar>
          </w:tcPr>
          <w:p>
            <w:r>
              <w:rPr>
                <w:b w:val="false"/>
                <w:bCs w:val="false"/>
                <w:color w:val="000000"/>
                <w:sz w:val="19"/>
                <w:szCs w:val="19"/>
              </w:rPr>
              <w:t xml:space="preserve">4 A + 2 B</w:t>
            </w:r>
          </w:p>
        </w:tc>
      </w:tr>
    </w:tbl>
    <w:p>
      <w:pPr>
        <w:spacing w:after="120"/>
      </w:pPr>
    </w:p>
    <w:p>
      <w:pPr>
        <w:pStyle w:val="Heading2"/>
        <w:spacing w:after="120" w:before="260"/>
      </w:pPr>
      <w:r>
        <w:t xml:space="preserve">7.5 MET — Méthodes, organisation, autonomie (tous profils) — 20 min</w:t>
      </w:r>
    </w:p>
    <w:p>
      <w:pPr>
        <w:spacing w:after="120"/>
      </w:pPr>
      <w:r>
        <w:rPr>
          <w:sz w:val="21"/>
          <w:szCs w:val="21"/>
        </w:rPr>
        <w:t xml:space="preserve">Questionnaire fermé, corrigé automatiquement, sans bonne ou mauvaise réponse mais avec un profil de sortie. Quatre dimensions : planification (comment le candidat organise une semaine de travail), stratégies d'apprentissage (relecture passive vs. auto-test, fiches, exercices), gestion de l'épreuve (temps, brouillon, relecture), ressources et environnement. Chaque dimension produit un profil en 3 niveaux et une recommandation d'outillage (planning hebdomadaire imposé ou non, fréquence des auto-évaluations, format de suivi).</w:t>
      </w:r>
    </w:p>
    <w:p>
      <w:r>
        <w:br w:type="page"/>
      </w:r>
    </w:p>
    <w:p>
      <w:pPr>
        <w:pStyle w:val="Heading2"/>
        <w:spacing w:after="120" w:before="260"/>
      </w:pPr>
      <w:r>
        <w:t xml:space="preserve">7.6 EDS-MATH — Mathématiques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 (Première)</w:t>
            </w:r>
          </w:p>
        </w:tc>
        <w:tc>
          <w:tcPr>
            <w:tcW w:type="dxa" w:w="1600"/>
            <w:shd w:fill="0B2545" w:color="auto" w:val="clear"/>
            <w:tcMar>
              <w:top w:type="dxa" w:w="60"/>
              <w:left w:type="dxa" w:w="100"/>
              <w:bottom w:type="dxa" w:w="60"/>
              <w:right w:type="dxa" w:w="100"/>
            </w:tcMar>
          </w:tcPr>
          <w:p>
            <w:r>
              <w:rPr>
                <w:b/>
                <w:bCs/>
                <w:color w:val="FFFFFF"/>
                <w:sz w:val="19"/>
                <w:szCs w:val="19"/>
              </w:rPr>
              <w:t xml:space="preserve">NT (Terminale)</w:t>
            </w:r>
          </w:p>
        </w:tc>
      </w:tr>
      <w:tr>
        <w:tc>
          <w:tcPr>
            <w:tcW w:type="dxa" w:w="900"/>
            <w:tcMar>
              <w:top w:type="dxa" w:w="60"/>
              <w:left w:type="dxa" w:w="100"/>
              <w:bottom w:type="dxa" w:w="60"/>
              <w:right w:type="dxa" w:w="100"/>
            </w:tcMar>
          </w:tcPr>
          <w:p>
            <w:r>
              <w:rPr>
                <w:b w:val="false"/>
                <w:bCs w:val="false"/>
                <w:color w:val="000000"/>
                <w:sz w:val="19"/>
                <w:szCs w:val="19"/>
              </w:rPr>
              <w:t xml:space="preserve">CALC</w:t>
            </w:r>
          </w:p>
        </w:tc>
        <w:tc>
          <w:tcPr>
            <w:tcW w:type="dxa" w:w="5500"/>
            <w:tcMar>
              <w:top w:type="dxa" w:w="60"/>
              <w:left w:type="dxa" w:w="100"/>
              <w:bottom w:type="dxa" w:w="60"/>
              <w:right w:type="dxa" w:w="100"/>
            </w:tcMar>
          </w:tcPr>
          <w:p>
            <w:r>
              <w:rPr>
                <w:b w:val="false"/>
                <w:bCs w:val="false"/>
                <w:color w:val="000000"/>
                <w:sz w:val="19"/>
                <w:szCs w:val="19"/>
              </w:rPr>
              <w:t xml:space="preserve">Automatismes : calcul littéral, fractions, puissances, racines, équations et inéquations</w:t>
            </w:r>
          </w:p>
        </w:tc>
        <w:tc>
          <w:tcPr>
            <w:tcW w:type="dxa" w:w="1600"/>
            <w:tcMar>
              <w:top w:type="dxa" w:w="60"/>
              <w:left w:type="dxa" w:w="100"/>
              <w:bottom w:type="dxa" w:w="60"/>
              <w:right w:type="dxa" w:w="100"/>
            </w:tcMar>
          </w:tcPr>
          <w:p>
            <w:r>
              <w:rPr>
                <w:b w:val="false"/>
                <w:bCs w:val="false"/>
                <w:color w:val="000000"/>
                <w:sz w:val="19"/>
                <w:szCs w:val="19"/>
              </w:rPr>
              <w:t xml:space="preserve">Bloc A (prérequis 2nde)</w:t>
            </w:r>
          </w:p>
        </w:tc>
        <w:tc>
          <w:tcPr>
            <w:tcW w:type="dxa" w:w="1600"/>
            <w:tcMar>
              <w:top w:type="dxa" w:w="60"/>
              <w:left w:type="dxa" w:w="100"/>
              <w:bottom w:type="dxa" w:w="60"/>
              <w:right w:type="dxa" w:w="100"/>
            </w:tcMar>
          </w:tcPr>
          <w:p>
            <w:r>
              <w:rPr>
                <w:b w:val="false"/>
                <w:bCs w:val="false"/>
                <w:color w:val="000000"/>
                <w:sz w:val="19"/>
                <w:szCs w:val="19"/>
              </w:rPr>
              <w:t xml:space="preserve">Bloc A (rappel)</w:t>
            </w:r>
          </w:p>
        </w:tc>
      </w:tr>
      <w:tr>
        <w:tc>
          <w:tcPr>
            <w:tcW w:type="dxa" w:w="900"/>
            <w:tcMar>
              <w:top w:type="dxa" w:w="60"/>
              <w:left w:type="dxa" w:w="100"/>
              <w:bottom w:type="dxa" w:w="60"/>
              <w:right w:type="dxa" w:w="100"/>
            </w:tcMar>
          </w:tcPr>
          <w:p>
            <w:r>
              <w:rPr>
                <w:b w:val="false"/>
                <w:bCs w:val="false"/>
                <w:color w:val="000000"/>
                <w:sz w:val="19"/>
                <w:szCs w:val="19"/>
              </w:rPr>
              <w:t xml:space="preserve">FONC</w:t>
            </w:r>
          </w:p>
        </w:tc>
        <w:tc>
          <w:tcPr>
            <w:tcW w:type="dxa" w:w="5500"/>
            <w:tcMar>
              <w:top w:type="dxa" w:w="60"/>
              <w:left w:type="dxa" w:w="100"/>
              <w:bottom w:type="dxa" w:w="60"/>
              <w:right w:type="dxa" w:w="100"/>
            </w:tcMar>
          </w:tcPr>
          <w:p>
            <w:r>
              <w:rPr>
                <w:b w:val="false"/>
                <w:bCs w:val="false"/>
                <w:color w:val="000000"/>
                <w:sz w:val="19"/>
                <w:szCs w:val="19"/>
              </w:rPr>
              <w:t xml:space="preserve">Fonctions : variations, dérivation, tangente, second degré, exponentielle</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(prérequis 1re)</w:t>
            </w:r>
          </w:p>
        </w:tc>
      </w:tr>
      <w:tr>
        <w:tc>
          <w:tcPr>
            <w:tcW w:type="dxa" w:w="900"/>
            <w:tcMar>
              <w:top w:type="dxa" w:w="60"/>
              <w:left w:type="dxa" w:w="100"/>
              <w:bottom w:type="dxa" w:w="60"/>
              <w:right w:type="dxa" w:w="100"/>
            </w:tcMar>
          </w:tcPr>
          <w:p>
            <w:r>
              <w:rPr>
                <w:b w:val="false"/>
                <w:bCs w:val="false"/>
                <w:color w:val="000000"/>
                <w:sz w:val="19"/>
                <w:szCs w:val="19"/>
              </w:rPr>
              <w:t xml:space="preserve">SUIT</w:t>
            </w:r>
          </w:p>
        </w:tc>
        <w:tc>
          <w:tcPr>
            <w:tcW w:type="dxa" w:w="5500"/>
            <w:tcMar>
              <w:top w:type="dxa" w:w="60"/>
              <w:left w:type="dxa" w:w="100"/>
              <w:bottom w:type="dxa" w:w="60"/>
              <w:right w:type="dxa" w:w="100"/>
            </w:tcMar>
          </w:tcPr>
          <w:p>
            <w:r>
              <w:rPr>
                <w:b w:val="false"/>
                <w:bCs w:val="false"/>
                <w:color w:val="000000"/>
                <w:sz w:val="19"/>
                <w:szCs w:val="19"/>
              </w:rPr>
              <w:t xml:space="preserve">Suites : arithmétiques, géométriques, sens de variation, récurrence (NT), limites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TRIG</w:t>
            </w:r>
          </w:p>
        </w:tc>
        <w:tc>
          <w:tcPr>
            <w:tcW w:type="dxa" w:w="5500"/>
            <w:tcMar>
              <w:top w:type="dxa" w:w="60"/>
              <w:left w:type="dxa" w:w="100"/>
              <w:bottom w:type="dxa" w:w="60"/>
              <w:right w:type="dxa" w:w="100"/>
            </w:tcMar>
          </w:tcPr>
          <w:p>
            <w:r>
              <w:rPr>
                <w:b w:val="false"/>
                <w:bCs w:val="false"/>
                <w:color w:val="000000"/>
                <w:sz w:val="19"/>
                <w:szCs w:val="19"/>
              </w:rPr>
              <w:t xml:space="preserve">Trigonométrie : cercle, radians, fonctions cos/sin</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w:t>
            </w:r>
          </w:p>
        </w:tc>
      </w:tr>
      <w:tr>
        <w:tc>
          <w:tcPr>
            <w:tcW w:type="dxa" w:w="900"/>
            <w:tcMar>
              <w:top w:type="dxa" w:w="60"/>
              <w:left w:type="dxa" w:w="100"/>
              <w:bottom w:type="dxa" w:w="60"/>
              <w:right w:type="dxa" w:w="100"/>
            </w:tcMar>
          </w:tcPr>
          <w:p>
            <w:r>
              <w:rPr>
                <w:b w:val="false"/>
                <w:bCs w:val="false"/>
                <w:color w:val="000000"/>
                <w:sz w:val="19"/>
                <w:szCs w:val="19"/>
              </w:rPr>
              <w:t xml:space="preserve">GEO</w:t>
            </w:r>
          </w:p>
        </w:tc>
        <w:tc>
          <w:tcPr>
            <w:tcW w:type="dxa" w:w="5500"/>
            <w:tcMar>
              <w:top w:type="dxa" w:w="60"/>
              <w:left w:type="dxa" w:w="100"/>
              <w:bottom w:type="dxa" w:w="60"/>
              <w:right w:type="dxa" w:w="100"/>
            </w:tcMar>
          </w:tcPr>
          <w:p>
            <w:r>
              <w:rPr>
                <w:b w:val="false"/>
                <w:bCs w:val="false"/>
                <w:color w:val="000000"/>
                <w:sz w:val="19"/>
                <w:szCs w:val="19"/>
              </w:rPr>
              <w:t xml:space="preserve">Produit scalaire, géométrie repérée ; vecteurs et droites de l'espace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PROB</w:t>
            </w:r>
          </w:p>
        </w:tc>
        <w:tc>
          <w:tcPr>
            <w:tcW w:type="dxa" w:w="5500"/>
            <w:tcMar>
              <w:top w:type="dxa" w:w="60"/>
              <w:left w:type="dxa" w:w="100"/>
              <w:bottom w:type="dxa" w:w="60"/>
              <w:right w:type="dxa" w:w="100"/>
            </w:tcMar>
          </w:tcPr>
          <w:p>
            <w:r>
              <w:rPr>
                <w:b w:val="false"/>
                <w:bCs w:val="false"/>
                <w:color w:val="000000"/>
                <w:sz w:val="19"/>
                <w:szCs w:val="19"/>
              </w:rPr>
              <w:t xml:space="preserve">Probabilités conditionnelles, indépendance, variables aléatoires ; loi binomiale, dénombrement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ANA</w:t>
            </w:r>
          </w:p>
        </w:tc>
        <w:tc>
          <w:tcPr>
            <w:tcW w:type="dxa" w:w="5500"/>
            <w:tcMar>
              <w:top w:type="dxa" w:w="60"/>
              <w:left w:type="dxa" w:w="100"/>
              <w:bottom w:type="dxa" w:w="60"/>
              <w:right w:type="dxa" w:w="100"/>
            </w:tcMar>
          </w:tcPr>
          <w:p>
            <w:r>
              <w:rPr>
                <w:b w:val="false"/>
                <w:bCs w:val="false"/>
                <w:color w:val="000000"/>
                <w:sz w:val="19"/>
                <w:szCs w:val="19"/>
              </w:rPr>
              <w:t xml:space="preserve">Limites, continuité, convexité, logarithme, primitives (NT)</w:t>
            </w:r>
          </w:p>
        </w:tc>
        <w:tc>
          <w:tcPr>
            <w:tcW w:type="dxa" w:w="1600"/>
            <w:tcMar>
              <w:top w:type="dxa" w:w="60"/>
              <w:left w:type="dxa" w:w="100"/>
              <w:bottom w:type="dxa" w:w="60"/>
              <w:right w:type="dxa" w:w="100"/>
            </w:tcMar>
          </w:tcPr>
          <w:p>
            <w:r>
              <w:rPr>
                <w:b w:val="false"/>
                <w:bCs w:val="false"/>
                <w:color w:val="000000"/>
                <w:sz w:val="19"/>
                <w:szCs w:val="19"/>
              </w:rPr>
              <w:t xml:space="preserve">—</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ALGO</w:t>
            </w:r>
          </w:p>
        </w:tc>
        <w:tc>
          <w:tcPr>
            <w:tcW w:type="dxa" w:w="5500"/>
            <w:tcMar>
              <w:top w:type="dxa" w:w="60"/>
              <w:left w:type="dxa" w:w="100"/>
              <w:bottom w:type="dxa" w:w="60"/>
              <w:right w:type="dxa" w:w="100"/>
            </w:tcMar>
          </w:tcPr>
          <w:p>
            <w:r>
              <w:rPr>
                <w:b w:val="false"/>
                <w:bCs w:val="false"/>
                <w:color w:val="000000"/>
                <w:sz w:val="19"/>
                <w:szCs w:val="19"/>
              </w:rPr>
              <w:t xml:space="preserve">Python : lire, compléter, prédire la sortie d'un programme court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RAIS</w:t>
            </w:r>
          </w:p>
        </w:tc>
        <w:tc>
          <w:tcPr>
            <w:tcW w:type="dxa" w:w="5500"/>
            <w:tcMar>
              <w:top w:type="dxa" w:w="60"/>
              <w:left w:type="dxa" w:w="100"/>
              <w:bottom w:type="dxa" w:w="60"/>
              <w:right w:type="dxa" w:w="100"/>
            </w:tcMar>
          </w:tcPr>
          <w:p>
            <w:r>
              <w:rPr>
                <w:b w:val="false"/>
                <w:bCs w:val="false"/>
                <w:color w:val="000000"/>
                <w:sz w:val="19"/>
                <w:szCs w:val="19"/>
              </w:rPr>
              <w:t xml:space="preserve">Raisonnement et rédaction : démontrer, justifier, rédiger une solution complète</w:t>
            </w:r>
          </w:p>
        </w:tc>
        <w:tc>
          <w:tcPr>
            <w:tcW w:type="dxa" w:w="1600"/>
            <w:tcMar>
              <w:top w:type="dxa" w:w="60"/>
              <w:left w:type="dxa" w:w="100"/>
              <w:bottom w:type="dxa" w:w="60"/>
              <w:right w:type="dxa" w:w="100"/>
            </w:tcMar>
          </w:tcPr>
          <w:p>
            <w:r>
              <w:rPr>
                <w:b w:val="false"/>
                <w:bCs w:val="false"/>
                <w:color w:val="000000"/>
                <w:sz w:val="19"/>
                <w:szCs w:val="19"/>
              </w:rPr>
              <w:t xml:space="preserve">Bloc C + D</w:t>
            </w:r>
          </w:p>
        </w:tc>
        <w:tc>
          <w:tcPr>
            <w:tcW w:type="dxa" w:w="1600"/>
            <w:tcMar>
              <w:top w:type="dxa" w:w="60"/>
              <w:left w:type="dxa" w:w="100"/>
              <w:bottom w:type="dxa" w:w="60"/>
              <w:right w:type="dxa" w:w="100"/>
            </w:tcMar>
          </w:tcPr>
          <w:p>
            <w:r>
              <w:rPr>
                <w:b w:val="false"/>
                <w:bCs w:val="false"/>
                <w:color w:val="000000"/>
                <w:sz w:val="19"/>
                <w:szCs w:val="19"/>
              </w:rPr>
              <w:t xml:space="preserve">Bloc C + D</w:t>
            </w:r>
          </w:p>
        </w:tc>
      </w:tr>
    </w:tbl>
    <w:p>
      <w:pPr>
        <w:spacing w:after="120"/>
      </w:pPr>
    </w:p>
    <w:p>
      <w:pPr>
        <w:spacing w:after="120"/>
      </w:pPr>
      <w:r>
        <w:rPr>
          <w:sz w:val="21"/>
          <w:szCs w:val="21"/>
        </w:rPr>
        <w:t xml:space="preserve">Bloc C : un exercice de 3 questions dans le format bac (N1 : second degré ou suites ; NT : fonction exponentielle ou suite avec récurrence). Grille : démarche · exactitude · rédaction/justification · vérification. Calculatrice autorisée dans le bloc C uniquement.</w:t>
      </w:r>
    </w:p>
    <w:p>
      <w:pPr>
        <w:pStyle w:val="Heading2"/>
        <w:spacing w:after="120" w:before="260"/>
      </w:pPr>
      <w:r>
        <w:t xml:space="preserve">7.7 EDS-PC — Physique-chimie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w:t>
            </w:r>
          </w:p>
        </w:tc>
        <w:tc>
          <w:tcPr>
            <w:tcW w:type="dxa" w:w="1600"/>
            <w:shd w:fill="0B2545" w:color="auto" w:val="clear"/>
            <w:tcMar>
              <w:top w:type="dxa" w:w="60"/>
              <w:left w:type="dxa" w:w="100"/>
              <w:bottom w:type="dxa" w:w="60"/>
              <w:right w:type="dxa" w:w="100"/>
            </w:tcMar>
          </w:tcPr>
          <w:p>
            <w:r>
              <w:rPr>
                <w:b/>
                <w:bCs/>
                <w:color w:val="FFFFFF"/>
                <w:sz w:val="19"/>
                <w:szCs w:val="19"/>
              </w:rPr>
              <w:t xml:space="preserve">NT</w:t>
            </w:r>
          </w:p>
        </w:tc>
      </w:tr>
      <w:tr>
        <w:tc>
          <w:tcPr>
            <w:tcW w:type="dxa" w:w="900"/>
            <w:tcMar>
              <w:top w:type="dxa" w:w="60"/>
              <w:left w:type="dxa" w:w="100"/>
              <w:bottom w:type="dxa" w:w="60"/>
              <w:right w:type="dxa" w:w="100"/>
            </w:tcMar>
          </w:tcPr>
          <w:p>
            <w:r>
              <w:rPr>
                <w:b w:val="false"/>
                <w:bCs w:val="false"/>
                <w:color w:val="000000"/>
                <w:sz w:val="19"/>
                <w:szCs w:val="19"/>
              </w:rPr>
              <w:t xml:space="preserve">QUANT</w:t>
            </w:r>
          </w:p>
        </w:tc>
        <w:tc>
          <w:tcPr>
            <w:tcW w:type="dxa" w:w="5500"/>
            <w:tcMar>
              <w:top w:type="dxa" w:w="60"/>
              <w:left w:type="dxa" w:w="100"/>
              <w:bottom w:type="dxa" w:w="60"/>
              <w:right w:type="dxa" w:w="100"/>
            </w:tcMar>
          </w:tcPr>
          <w:p>
            <w:r>
              <w:rPr>
                <w:b w:val="false"/>
                <w:bCs w:val="false"/>
                <w:color w:val="000000"/>
                <w:sz w:val="19"/>
                <w:szCs w:val="19"/>
              </w:rPr>
              <w:t xml:space="preserve">Grandeurs, unités, conversions, chiffres significatifs, proportionnalité, lecture de graphique</w:t>
            </w:r>
          </w:p>
        </w:tc>
        <w:tc>
          <w:tcPr>
            <w:tcW w:type="dxa" w:w="1600"/>
            <w:tcMar>
              <w:top w:type="dxa" w:w="60"/>
              <w:left w:type="dxa" w:w="100"/>
              <w:bottom w:type="dxa" w:w="60"/>
              <w:right w:type="dxa" w:w="100"/>
            </w:tcMar>
          </w:tcPr>
          <w:p>
            <w:r>
              <w:rPr>
                <w:b w:val="false"/>
                <w:bCs w:val="false"/>
                <w:color w:val="000000"/>
                <w:sz w:val="19"/>
                <w:szCs w:val="19"/>
              </w:rPr>
              <w:t xml:space="preserve">Bloc A</w:t>
            </w:r>
          </w:p>
        </w:tc>
        <w:tc>
          <w:tcPr>
            <w:tcW w:type="dxa" w:w="1600"/>
            <w:tcMar>
              <w:top w:type="dxa" w:w="60"/>
              <w:left w:type="dxa" w:w="100"/>
              <w:bottom w:type="dxa" w:w="60"/>
              <w:right w:type="dxa" w:w="100"/>
            </w:tcMar>
          </w:tcPr>
          <w:p>
            <w:r>
              <w:rPr>
                <w:b w:val="false"/>
                <w:bCs w:val="false"/>
                <w:color w:val="000000"/>
                <w:sz w:val="19"/>
                <w:szCs w:val="19"/>
              </w:rPr>
              <w:t xml:space="preserve">Bloc A</w:t>
            </w:r>
          </w:p>
        </w:tc>
      </w:tr>
      <w:tr>
        <w:tc>
          <w:tcPr>
            <w:tcW w:type="dxa" w:w="900"/>
            <w:tcMar>
              <w:top w:type="dxa" w:w="60"/>
              <w:left w:type="dxa" w:w="100"/>
              <w:bottom w:type="dxa" w:w="60"/>
              <w:right w:type="dxa" w:w="100"/>
            </w:tcMar>
          </w:tcPr>
          <w:p>
            <w:r>
              <w:rPr>
                <w:b w:val="false"/>
                <w:bCs w:val="false"/>
                <w:color w:val="000000"/>
                <w:sz w:val="19"/>
                <w:szCs w:val="19"/>
              </w:rPr>
              <w:t xml:space="preserve">MAT</w:t>
            </w:r>
          </w:p>
        </w:tc>
        <w:tc>
          <w:tcPr>
            <w:tcW w:type="dxa" w:w="5500"/>
            <w:tcMar>
              <w:top w:type="dxa" w:w="60"/>
              <w:left w:type="dxa" w:w="100"/>
              <w:bottom w:type="dxa" w:w="60"/>
              <w:right w:type="dxa" w:w="100"/>
            </w:tcMar>
          </w:tcPr>
          <w:p>
            <w:r>
              <w:rPr>
                <w:b w:val="false"/>
                <w:bCs w:val="false"/>
                <w:color w:val="000000"/>
                <w:sz w:val="19"/>
                <w:szCs w:val="19"/>
              </w:rPr>
              <w:t xml:space="preserve">Constitution et transformations de la matière : mole, concentration, avancement, dosage ; acide-base et cinétique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MOUV</w:t>
            </w:r>
          </w:p>
        </w:tc>
        <w:tc>
          <w:tcPr>
            <w:tcW w:type="dxa" w:w="5500"/>
            <w:tcMar>
              <w:top w:type="dxa" w:w="60"/>
              <w:left w:type="dxa" w:w="100"/>
              <w:bottom w:type="dxa" w:w="60"/>
              <w:right w:type="dxa" w:w="100"/>
            </w:tcMar>
          </w:tcPr>
          <w:p>
            <w:r>
              <w:rPr>
                <w:b w:val="false"/>
                <w:bCs w:val="false"/>
                <w:color w:val="000000"/>
                <w:sz w:val="19"/>
                <w:szCs w:val="19"/>
              </w:rPr>
              <w:t xml:space="preserve">Mouvement et interactions : vecteurs vitesse, forces, deuxième loi de Newton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ENER</w:t>
            </w:r>
          </w:p>
        </w:tc>
        <w:tc>
          <w:tcPr>
            <w:tcW w:type="dxa" w:w="5500"/>
            <w:tcMar>
              <w:top w:type="dxa" w:w="60"/>
              <w:left w:type="dxa" w:w="100"/>
              <w:bottom w:type="dxa" w:w="60"/>
              <w:right w:type="dxa" w:w="100"/>
            </w:tcMar>
          </w:tcPr>
          <w:p>
            <w:r>
              <w:rPr>
                <w:b w:val="false"/>
                <w:bCs w:val="false"/>
                <w:color w:val="000000"/>
                <w:sz w:val="19"/>
                <w:szCs w:val="19"/>
              </w:rPr>
              <w:t xml:space="preserve">Énergie : travail, énergie cinétique/potentielle, conservation ; bilans énergétiques</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OND</w:t>
            </w:r>
          </w:p>
        </w:tc>
        <w:tc>
          <w:tcPr>
            <w:tcW w:type="dxa" w:w="5500"/>
            <w:tcMar>
              <w:top w:type="dxa" w:w="60"/>
              <w:left w:type="dxa" w:w="100"/>
              <w:bottom w:type="dxa" w:w="60"/>
              <w:right w:type="dxa" w:w="100"/>
            </w:tcMar>
          </w:tcPr>
          <w:p>
            <w:r>
              <w:rPr>
                <w:b w:val="false"/>
                <w:bCs w:val="false"/>
                <w:color w:val="000000"/>
                <w:sz w:val="19"/>
                <w:szCs w:val="19"/>
              </w:rPr>
              <w:t xml:space="preserve">Ondes et signaux : caractéristiques, optique géométrique ; diffraction, interférences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EXP</w:t>
            </w:r>
          </w:p>
        </w:tc>
        <w:tc>
          <w:tcPr>
            <w:tcW w:type="dxa" w:w="5500"/>
            <w:tcMar>
              <w:top w:type="dxa" w:w="60"/>
              <w:left w:type="dxa" w:w="100"/>
              <w:bottom w:type="dxa" w:w="60"/>
              <w:right w:type="dxa" w:w="100"/>
            </w:tcMar>
          </w:tcPr>
          <w:p>
            <w:r>
              <w:rPr>
                <w:b w:val="false"/>
                <w:bCs w:val="false"/>
                <w:color w:val="000000"/>
                <w:sz w:val="19"/>
                <w:szCs w:val="19"/>
              </w:rPr>
              <w:t xml:space="preserve">Démarche expérimentale : protocole, incertitude, exploitation d'un tableau de mesures</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RES</w:t>
            </w:r>
          </w:p>
        </w:tc>
        <w:tc>
          <w:tcPr>
            <w:tcW w:type="dxa" w:w="5500"/>
            <w:tcMar>
              <w:top w:type="dxa" w:w="60"/>
              <w:left w:type="dxa" w:w="100"/>
              <w:bottom w:type="dxa" w:w="60"/>
              <w:right w:type="dxa" w:w="100"/>
            </w:tcMar>
          </w:tcPr>
          <w:p>
            <w:r>
              <w:rPr>
                <w:b w:val="false"/>
                <w:bCs w:val="false"/>
                <w:color w:val="000000"/>
                <w:sz w:val="19"/>
                <w:szCs w:val="19"/>
              </w:rPr>
              <w:t xml:space="preserve">Résolution de problème : identifier, modéliser, calculer, conclure avec unités</w:t>
            </w:r>
          </w:p>
        </w:tc>
        <w:tc>
          <w:tcPr>
            <w:tcW w:type="dxa" w:w="1600"/>
            <w:tcMar>
              <w:top w:type="dxa" w:w="60"/>
              <w:left w:type="dxa" w:w="100"/>
              <w:bottom w:type="dxa" w:w="60"/>
              <w:right w:type="dxa" w:w="100"/>
            </w:tcMar>
          </w:tcPr>
          <w:p>
            <w:r>
              <w:rPr>
                <w:b w:val="false"/>
                <w:bCs w:val="false"/>
                <w:color w:val="000000"/>
                <w:sz w:val="19"/>
                <w:szCs w:val="19"/>
              </w:rPr>
              <w:t xml:space="preserve">Bloc C + D</w:t>
            </w:r>
          </w:p>
        </w:tc>
        <w:tc>
          <w:tcPr>
            <w:tcW w:type="dxa" w:w="1600"/>
            <w:tcMar>
              <w:top w:type="dxa" w:w="60"/>
              <w:left w:type="dxa" w:w="100"/>
              <w:bottom w:type="dxa" w:w="60"/>
              <w:right w:type="dxa" w:w="100"/>
            </w:tcMar>
          </w:tcPr>
          <w:p>
            <w:r>
              <w:rPr>
                <w:b w:val="false"/>
                <w:bCs w:val="false"/>
                <w:color w:val="000000"/>
                <w:sz w:val="19"/>
                <w:szCs w:val="19"/>
              </w:rPr>
              <w:t xml:space="preserve">Bloc C + D</w:t>
            </w:r>
          </w:p>
        </w:tc>
      </w:tr>
    </w:tbl>
    <w:p>
      <w:pPr>
        <w:spacing w:after="120"/>
      </w:pPr>
    </w:p>
    <w:p>
      <w:pPr>
        <w:spacing w:after="120"/>
      </w:pPr>
      <w:r>
        <w:rPr>
          <w:sz w:val="21"/>
          <w:szCs w:val="21"/>
        </w:rPr>
        <w:t xml:space="preserve">Bloc C : une résolution de problème courte (N1 : titrage ou mouvement ; NT : mécanique newtonienne). Le critère "unités et chiffres significatifs" est isolé dans la grille : c'est le premier point perdu par les candidats libres.</w:t>
      </w:r>
    </w:p>
    <w:p>
      <w:pPr>
        <w:pStyle w:val="Heading2"/>
        <w:spacing w:after="120" w:before="260"/>
      </w:pPr>
      <w:r>
        <w:t xml:space="preserve">7.8 EDS-NSI — Numérique et sciences informatiques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w:t>
            </w:r>
          </w:p>
        </w:tc>
        <w:tc>
          <w:tcPr>
            <w:tcW w:type="dxa" w:w="1600"/>
            <w:shd w:fill="0B2545" w:color="auto" w:val="clear"/>
            <w:tcMar>
              <w:top w:type="dxa" w:w="60"/>
              <w:left w:type="dxa" w:w="100"/>
              <w:bottom w:type="dxa" w:w="60"/>
              <w:right w:type="dxa" w:w="100"/>
            </w:tcMar>
          </w:tcPr>
          <w:p>
            <w:r>
              <w:rPr>
                <w:b/>
                <w:bCs/>
                <w:color w:val="FFFFFF"/>
                <w:sz w:val="19"/>
                <w:szCs w:val="19"/>
              </w:rPr>
              <w:t xml:space="preserve">NT</w:t>
            </w:r>
          </w:p>
        </w:tc>
      </w:tr>
      <w:tr>
        <w:tc>
          <w:tcPr>
            <w:tcW w:type="dxa" w:w="900"/>
            <w:tcMar>
              <w:top w:type="dxa" w:w="60"/>
              <w:left w:type="dxa" w:w="100"/>
              <w:bottom w:type="dxa" w:w="60"/>
              <w:right w:type="dxa" w:w="100"/>
            </w:tcMar>
          </w:tcPr>
          <w:p>
            <w:r>
              <w:rPr>
                <w:b w:val="false"/>
                <w:bCs w:val="false"/>
                <w:color w:val="000000"/>
                <w:sz w:val="19"/>
                <w:szCs w:val="19"/>
              </w:rPr>
              <w:t xml:space="preserve">REPR</w:t>
            </w:r>
          </w:p>
        </w:tc>
        <w:tc>
          <w:tcPr>
            <w:tcW w:type="dxa" w:w="5500"/>
            <w:tcMar>
              <w:top w:type="dxa" w:w="60"/>
              <w:left w:type="dxa" w:w="100"/>
              <w:bottom w:type="dxa" w:w="60"/>
              <w:right w:type="dxa" w:w="100"/>
            </w:tcMar>
          </w:tcPr>
          <w:p>
            <w:r>
              <w:rPr>
                <w:b w:val="false"/>
                <w:bCs w:val="false"/>
                <w:color w:val="000000"/>
                <w:sz w:val="19"/>
                <w:szCs w:val="19"/>
              </w:rPr>
              <w:t xml:space="preserve">Représentation des données : binaire, hexadécimal, booléens, caractères, flottants</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w:t>
            </w:r>
          </w:p>
        </w:tc>
      </w:tr>
      <w:tr>
        <w:tc>
          <w:tcPr>
            <w:tcW w:type="dxa" w:w="900"/>
            <w:tcMar>
              <w:top w:type="dxa" w:w="60"/>
              <w:left w:type="dxa" w:w="100"/>
              <w:bottom w:type="dxa" w:w="60"/>
              <w:right w:type="dxa" w:w="100"/>
            </w:tcMar>
          </w:tcPr>
          <w:p>
            <w:r>
              <w:rPr>
                <w:b w:val="false"/>
                <w:bCs w:val="false"/>
                <w:color w:val="000000"/>
                <w:sz w:val="19"/>
                <w:szCs w:val="19"/>
              </w:rPr>
              <w:t xml:space="preserve">PYTH</w:t>
            </w:r>
          </w:p>
        </w:tc>
        <w:tc>
          <w:tcPr>
            <w:tcW w:type="dxa" w:w="5500"/>
            <w:tcMar>
              <w:top w:type="dxa" w:w="60"/>
              <w:left w:type="dxa" w:w="100"/>
              <w:bottom w:type="dxa" w:w="60"/>
              <w:right w:type="dxa" w:w="100"/>
            </w:tcMar>
          </w:tcPr>
          <w:p>
            <w:r>
              <w:rPr>
                <w:b w:val="false"/>
                <w:bCs w:val="false"/>
                <w:color w:val="000000"/>
                <w:sz w:val="19"/>
                <w:szCs w:val="19"/>
              </w:rPr>
              <w:t xml:space="preserve">Python : variables, conditions, boucles, fonctions, lecture/prédiction/complétion de code</w:t>
            </w:r>
          </w:p>
        </w:tc>
        <w:tc>
          <w:tcPr>
            <w:tcW w:type="dxa" w:w="1600"/>
            <w:tcMar>
              <w:top w:type="dxa" w:w="60"/>
              <w:left w:type="dxa" w:w="100"/>
              <w:bottom w:type="dxa" w:w="60"/>
              <w:right w:type="dxa" w:w="100"/>
            </w:tcMar>
          </w:tcPr>
          <w:p>
            <w:r>
              <w:rPr>
                <w:b w:val="false"/>
                <w:bCs w:val="false"/>
                <w:color w:val="000000"/>
                <w:sz w:val="19"/>
                <w:szCs w:val="19"/>
              </w:rPr>
              <w:t xml:space="preserve">Bloc A + B</w:t>
            </w:r>
          </w:p>
        </w:tc>
        <w:tc>
          <w:tcPr>
            <w:tcW w:type="dxa" w:w="1600"/>
            <w:tcMar>
              <w:top w:type="dxa" w:w="60"/>
              <w:left w:type="dxa" w:w="100"/>
              <w:bottom w:type="dxa" w:w="60"/>
              <w:right w:type="dxa" w:w="100"/>
            </w:tcMar>
          </w:tcPr>
          <w:p>
            <w:r>
              <w:rPr>
                <w:b w:val="false"/>
                <w:bCs w:val="false"/>
                <w:color w:val="000000"/>
                <w:sz w:val="19"/>
                <w:szCs w:val="19"/>
              </w:rPr>
              <w:t xml:space="preserve">Bloc A</w:t>
            </w:r>
          </w:p>
        </w:tc>
      </w:tr>
      <w:tr>
        <w:tc>
          <w:tcPr>
            <w:tcW w:type="dxa" w:w="900"/>
            <w:tcMar>
              <w:top w:type="dxa" w:w="60"/>
              <w:left w:type="dxa" w:w="100"/>
              <w:bottom w:type="dxa" w:w="60"/>
              <w:right w:type="dxa" w:w="100"/>
            </w:tcMar>
          </w:tcPr>
          <w:p>
            <w:r>
              <w:rPr>
                <w:b w:val="false"/>
                <w:bCs w:val="false"/>
                <w:color w:val="000000"/>
                <w:sz w:val="19"/>
                <w:szCs w:val="19"/>
              </w:rPr>
              <w:t xml:space="preserve">TYPE</w:t>
            </w:r>
          </w:p>
        </w:tc>
        <w:tc>
          <w:tcPr>
            <w:tcW w:type="dxa" w:w="5500"/>
            <w:tcMar>
              <w:top w:type="dxa" w:w="60"/>
              <w:left w:type="dxa" w:w="100"/>
              <w:bottom w:type="dxa" w:w="60"/>
              <w:right w:type="dxa" w:w="100"/>
            </w:tcMar>
          </w:tcPr>
          <w:p>
            <w:r>
              <w:rPr>
                <w:b w:val="false"/>
                <w:bCs w:val="false"/>
                <w:color w:val="000000"/>
                <w:sz w:val="19"/>
                <w:szCs w:val="19"/>
              </w:rPr>
              <w:t xml:space="preserve">Types construits : listes, tuples, dictionnaires, tableaux ; structures de données linéaires, arbres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ALGO</w:t>
            </w:r>
          </w:p>
        </w:tc>
        <w:tc>
          <w:tcPr>
            <w:tcW w:type="dxa" w:w="5500"/>
            <w:tcMar>
              <w:top w:type="dxa" w:w="60"/>
              <w:left w:type="dxa" w:w="100"/>
              <w:bottom w:type="dxa" w:w="60"/>
              <w:right w:type="dxa" w:w="100"/>
            </w:tcMar>
          </w:tcPr>
          <w:p>
            <w:r>
              <w:rPr>
                <w:b w:val="false"/>
                <w:bCs w:val="false"/>
                <w:color w:val="000000"/>
                <w:sz w:val="19"/>
                <w:szCs w:val="19"/>
              </w:rPr>
              <w:t xml:space="preserve">Algorithmes : parcours, recherche, tris, dichotomie, complexité ; récursivité, diviser pour régner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ARCH</w:t>
            </w:r>
          </w:p>
        </w:tc>
        <w:tc>
          <w:tcPr>
            <w:tcW w:type="dxa" w:w="5500"/>
            <w:tcMar>
              <w:top w:type="dxa" w:w="60"/>
              <w:left w:type="dxa" w:w="100"/>
              <w:bottom w:type="dxa" w:w="60"/>
              <w:right w:type="dxa" w:w="100"/>
            </w:tcMar>
          </w:tcPr>
          <w:p>
            <w:r>
              <w:rPr>
                <w:b w:val="false"/>
                <w:bCs w:val="false"/>
                <w:color w:val="000000"/>
                <w:sz w:val="19"/>
                <w:szCs w:val="19"/>
              </w:rPr>
              <w:t xml:space="preserve">Architecture, OS, réseaux : composants, processus, routage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WEB</w:t>
            </w:r>
          </w:p>
        </w:tc>
        <w:tc>
          <w:tcPr>
            <w:tcW w:type="dxa" w:w="5500"/>
            <w:tcMar>
              <w:top w:type="dxa" w:w="60"/>
              <w:left w:type="dxa" w:w="100"/>
              <w:bottom w:type="dxa" w:w="60"/>
              <w:right w:type="dxa" w:w="100"/>
            </w:tcMar>
          </w:tcPr>
          <w:p>
            <w:r>
              <w:rPr>
                <w:b w:val="false"/>
                <w:bCs w:val="false"/>
                <w:color w:val="000000"/>
                <w:sz w:val="19"/>
                <w:szCs w:val="19"/>
              </w:rPr>
              <w:t xml:space="preserve">Web : HTML/CSS, HTTP, formulaires ; bases de données et SQL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POO</w:t>
            </w:r>
          </w:p>
        </w:tc>
        <w:tc>
          <w:tcPr>
            <w:tcW w:type="dxa" w:w="5500"/>
            <w:tcMar>
              <w:top w:type="dxa" w:w="60"/>
              <w:left w:type="dxa" w:w="100"/>
              <w:bottom w:type="dxa" w:w="60"/>
              <w:right w:type="dxa" w:w="100"/>
            </w:tcMar>
          </w:tcPr>
          <w:p>
            <w:r>
              <w:rPr>
                <w:b w:val="false"/>
                <w:bCs w:val="false"/>
                <w:color w:val="000000"/>
                <w:sz w:val="19"/>
                <w:szCs w:val="19"/>
              </w:rPr>
              <w:t xml:space="preserve">Programmation orientée objet (NT)</w:t>
            </w:r>
          </w:p>
        </w:tc>
        <w:tc>
          <w:tcPr>
            <w:tcW w:type="dxa" w:w="1600"/>
            <w:tcMar>
              <w:top w:type="dxa" w:w="60"/>
              <w:left w:type="dxa" w:w="100"/>
              <w:bottom w:type="dxa" w:w="60"/>
              <w:right w:type="dxa" w:w="100"/>
            </w:tcMar>
          </w:tcPr>
          <w:p>
            <w:r>
              <w:rPr>
                <w:b w:val="false"/>
                <w:bCs w:val="false"/>
                <w:color w:val="000000"/>
                <w:sz w:val="19"/>
                <w:szCs w:val="19"/>
              </w:rPr>
              <w:t xml:space="preserve">—</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PROG</w:t>
            </w:r>
          </w:p>
        </w:tc>
        <w:tc>
          <w:tcPr>
            <w:tcW w:type="dxa" w:w="5500"/>
            <w:tcMar>
              <w:top w:type="dxa" w:w="60"/>
              <w:left w:type="dxa" w:w="100"/>
              <w:bottom w:type="dxa" w:w="60"/>
              <w:right w:type="dxa" w:w="100"/>
            </w:tcMar>
          </w:tcPr>
          <w:p>
            <w:r>
              <w:rPr>
                <w:b w:val="false"/>
                <w:bCs w:val="false"/>
                <w:color w:val="000000"/>
                <w:sz w:val="19"/>
                <w:szCs w:val="19"/>
              </w:rPr>
              <w:t xml:space="preserve">Écrire une fonction complète et documentée répondant à une spécification</w:t>
            </w:r>
          </w:p>
        </w:tc>
        <w:tc>
          <w:tcPr>
            <w:tcW w:type="dxa" w:w="1600"/>
            <w:tcMar>
              <w:top w:type="dxa" w:w="60"/>
              <w:left w:type="dxa" w:w="100"/>
              <w:bottom w:type="dxa" w:w="60"/>
              <w:right w:type="dxa" w:w="100"/>
            </w:tcMar>
          </w:tcPr>
          <w:p>
            <w:r>
              <w:rPr>
                <w:b w:val="false"/>
                <w:bCs w:val="false"/>
                <w:color w:val="000000"/>
                <w:sz w:val="19"/>
                <w:szCs w:val="19"/>
              </w:rPr>
              <w:t xml:space="preserve">Bloc C + D</w:t>
            </w:r>
          </w:p>
        </w:tc>
        <w:tc>
          <w:tcPr>
            <w:tcW w:type="dxa" w:w="1600"/>
            <w:tcMar>
              <w:top w:type="dxa" w:w="60"/>
              <w:left w:type="dxa" w:w="100"/>
              <w:bottom w:type="dxa" w:w="60"/>
              <w:right w:type="dxa" w:w="100"/>
            </w:tcMar>
          </w:tcPr>
          <w:p>
            <w:r>
              <w:rPr>
                <w:b w:val="false"/>
                <w:bCs w:val="false"/>
                <w:color w:val="000000"/>
                <w:sz w:val="19"/>
                <w:szCs w:val="19"/>
              </w:rPr>
              <w:t xml:space="preserve">Bloc C + D</w:t>
            </w:r>
          </w:p>
        </w:tc>
      </w:tr>
    </w:tbl>
    <w:p>
      <w:pPr>
        <w:spacing w:after="120"/>
      </w:pPr>
    </w:p>
    <w:p>
      <w:pPr>
        <w:spacing w:after="120"/>
      </w:pPr>
      <w:r>
        <w:rPr>
          <w:sz w:val="21"/>
          <w:szCs w:val="21"/>
        </w:rPr>
        <w:t xml:space="preserve">Passation sur papier pour les blocs A/B/D (lecture de code) ; bloc C sur ordinateur du centre, sans accès Internet, avec un fichier de tests fourni. Le score C est calculé sur les tests passés (critère automatique) plus deux critères de grille (lisibilité, respect de la spécification).</w:t>
      </w:r>
    </w:p>
    <w:p>
      <w:pPr>
        <w:pBdr>
          <w:left w:val="single" w:color="B08D57" w:sz="18"/>
        </w:pBdr>
        <w:shd w:fill="F4F1EA" w:color="auto" w:val="clear"/>
        <w:spacing w:after="140"/>
        <w:ind w:left="200"/>
      </w:pPr>
      <w:r>
        <w:rPr>
          <w:b/>
          <w:bCs/>
          <w:color w:val="0B2545"/>
          <w:sz w:val="20"/>
          <w:szCs w:val="20"/>
        </w:rPr>
        <w:t xml:space="preserve">Arbitrage — </w:t>
      </w:r>
      <w:r>
        <w:rPr>
          <w:sz w:val="20"/>
          <w:szCs w:val="20"/>
        </w:rPr>
        <w:t xml:space="preserve">La version NT de NSI est conçue pour être opérationnelle même si le coach NSI n'est pas encore désigné : blocs A/B/D corrigibles par clé, bloc C corrigible par exécution des tests. Seuls les deux critères qualitatifs du bloc C requièrent un correcteur habilité.</w:t>
      </w:r>
    </w:p>
    <w:p>
      <w:pPr>
        <w:pStyle w:val="Heading2"/>
        <w:spacing w:after="120" w:before="260"/>
      </w:pPr>
      <w:r>
        <w:t xml:space="preserve">7.9 EDS-SVT — Sciences de la vie et de la Terre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w:t>
            </w:r>
          </w:p>
        </w:tc>
        <w:tc>
          <w:tcPr>
            <w:tcW w:type="dxa" w:w="1600"/>
            <w:shd w:fill="0B2545" w:color="auto" w:val="clear"/>
            <w:tcMar>
              <w:top w:type="dxa" w:w="60"/>
              <w:left w:type="dxa" w:w="100"/>
              <w:bottom w:type="dxa" w:w="60"/>
              <w:right w:type="dxa" w:w="100"/>
            </w:tcMar>
          </w:tcPr>
          <w:p>
            <w:r>
              <w:rPr>
                <w:b/>
                <w:bCs/>
                <w:color w:val="FFFFFF"/>
                <w:sz w:val="19"/>
                <w:szCs w:val="19"/>
              </w:rPr>
              <w:t xml:space="preserve">NT</w:t>
            </w:r>
          </w:p>
        </w:tc>
      </w:tr>
      <w:tr>
        <w:tc>
          <w:tcPr>
            <w:tcW w:type="dxa" w:w="900"/>
            <w:tcMar>
              <w:top w:type="dxa" w:w="60"/>
              <w:left w:type="dxa" w:w="100"/>
              <w:bottom w:type="dxa" w:w="60"/>
              <w:right w:type="dxa" w:w="100"/>
            </w:tcMar>
          </w:tcPr>
          <w:p>
            <w:r>
              <w:rPr>
                <w:b w:val="false"/>
                <w:bCs w:val="false"/>
                <w:color w:val="000000"/>
                <w:sz w:val="19"/>
                <w:szCs w:val="19"/>
              </w:rPr>
              <w:t xml:space="preserve">GEN</w:t>
            </w:r>
          </w:p>
        </w:tc>
        <w:tc>
          <w:tcPr>
            <w:tcW w:type="dxa" w:w="5500"/>
            <w:tcMar>
              <w:top w:type="dxa" w:w="60"/>
              <w:left w:type="dxa" w:w="100"/>
              <w:bottom w:type="dxa" w:w="60"/>
              <w:right w:type="dxa" w:w="100"/>
            </w:tcMar>
          </w:tcPr>
          <w:p>
            <w:r>
              <w:rPr>
                <w:b w:val="false"/>
                <w:bCs w:val="false"/>
                <w:color w:val="000000"/>
                <w:sz w:val="19"/>
                <w:szCs w:val="19"/>
              </w:rPr>
              <w:t xml:space="preserve">Transmission, variation et expression du génome ; génétique et évolution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TERR</w:t>
            </w:r>
          </w:p>
        </w:tc>
        <w:tc>
          <w:tcPr>
            <w:tcW w:type="dxa" w:w="5500"/>
            <w:tcMar>
              <w:top w:type="dxa" w:w="60"/>
              <w:left w:type="dxa" w:w="100"/>
              <w:bottom w:type="dxa" w:w="60"/>
              <w:right w:type="dxa" w:w="100"/>
            </w:tcMar>
          </w:tcPr>
          <w:p>
            <w:r>
              <w:rPr>
                <w:b w:val="false"/>
                <w:bCs w:val="false"/>
                <w:color w:val="000000"/>
                <w:sz w:val="19"/>
                <w:szCs w:val="19"/>
              </w:rPr>
              <w:t xml:space="preserve">Dynamique interne du globe ; géologie et temps long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ECO</w:t>
            </w:r>
          </w:p>
        </w:tc>
        <w:tc>
          <w:tcPr>
            <w:tcW w:type="dxa" w:w="5500"/>
            <w:tcMar>
              <w:top w:type="dxa" w:w="60"/>
              <w:left w:type="dxa" w:w="100"/>
              <w:bottom w:type="dxa" w:w="60"/>
              <w:right w:type="dxa" w:w="100"/>
            </w:tcMar>
          </w:tcPr>
          <w:p>
            <w:r>
              <w:rPr>
                <w:b w:val="false"/>
                <w:bCs w:val="false"/>
                <w:color w:val="000000"/>
                <w:sz w:val="19"/>
                <w:szCs w:val="19"/>
              </w:rPr>
              <w:t xml:space="preserve">Écosystèmes et services ; enjeux planétaires contemporains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CORP</w:t>
            </w:r>
          </w:p>
        </w:tc>
        <w:tc>
          <w:tcPr>
            <w:tcW w:type="dxa" w:w="5500"/>
            <w:tcMar>
              <w:top w:type="dxa" w:w="60"/>
              <w:left w:type="dxa" w:w="100"/>
              <w:bottom w:type="dxa" w:w="60"/>
              <w:right w:type="dxa" w:w="100"/>
            </w:tcMar>
          </w:tcPr>
          <w:p>
            <w:r>
              <w:rPr>
                <w:b w:val="false"/>
                <w:bCs w:val="false"/>
                <w:color w:val="000000"/>
                <w:sz w:val="19"/>
                <w:szCs w:val="19"/>
              </w:rPr>
              <w:t xml:space="preserve">Corps humain et santé : immunité, régulation, glycémie</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DOC</w:t>
            </w:r>
          </w:p>
        </w:tc>
        <w:tc>
          <w:tcPr>
            <w:tcW w:type="dxa" w:w="5500"/>
            <w:tcMar>
              <w:top w:type="dxa" w:w="60"/>
              <w:left w:type="dxa" w:w="100"/>
              <w:bottom w:type="dxa" w:w="60"/>
              <w:right w:type="dxa" w:w="100"/>
            </w:tcMar>
          </w:tcPr>
          <w:p>
            <w:r>
              <w:rPr>
                <w:b w:val="false"/>
                <w:bCs w:val="false"/>
                <w:color w:val="000000"/>
                <w:sz w:val="19"/>
                <w:szCs w:val="19"/>
              </w:rPr>
              <w:t xml:space="preserve">Analyse de documents : extraire, mettre en relation, conclure</w:t>
            </w:r>
          </w:p>
        </w:tc>
        <w:tc>
          <w:tcPr>
            <w:tcW w:type="dxa" w:w="1600"/>
            <w:tcMar>
              <w:top w:type="dxa" w:w="60"/>
              <w:left w:type="dxa" w:w="100"/>
              <w:bottom w:type="dxa" w:w="60"/>
              <w:right w:type="dxa" w:w="100"/>
            </w:tcMar>
          </w:tcPr>
          <w:p>
            <w:r>
              <w:rPr>
                <w:b w:val="false"/>
                <w:bCs w:val="false"/>
                <w:color w:val="000000"/>
                <w:sz w:val="19"/>
                <w:szCs w:val="19"/>
              </w:rPr>
              <w:t xml:space="preserve">Bloc B + C</w:t>
            </w:r>
          </w:p>
        </w:tc>
        <w:tc>
          <w:tcPr>
            <w:tcW w:type="dxa" w:w="1600"/>
            <w:tcMar>
              <w:top w:type="dxa" w:w="60"/>
              <w:left w:type="dxa" w:w="100"/>
              <w:bottom w:type="dxa" w:w="60"/>
              <w:right w:type="dxa" w:w="100"/>
            </w:tcMar>
          </w:tcPr>
          <w:p>
            <w:r>
              <w:rPr>
                <w:b w:val="false"/>
                <w:bCs w:val="false"/>
                <w:color w:val="000000"/>
                <w:sz w:val="19"/>
                <w:szCs w:val="19"/>
              </w:rPr>
              <w:t xml:space="preserve">Bloc B + C</w:t>
            </w:r>
          </w:p>
        </w:tc>
      </w:tr>
      <w:tr>
        <w:tc>
          <w:tcPr>
            <w:tcW w:type="dxa" w:w="900"/>
            <w:tcMar>
              <w:top w:type="dxa" w:w="60"/>
              <w:left w:type="dxa" w:w="100"/>
              <w:bottom w:type="dxa" w:w="60"/>
              <w:right w:type="dxa" w:w="100"/>
            </w:tcMar>
          </w:tcPr>
          <w:p>
            <w:r>
              <w:rPr>
                <w:b w:val="false"/>
                <w:bCs w:val="false"/>
                <w:color w:val="000000"/>
                <w:sz w:val="19"/>
                <w:szCs w:val="19"/>
              </w:rPr>
              <w:t xml:space="preserve">SCI</w:t>
            </w:r>
          </w:p>
        </w:tc>
        <w:tc>
          <w:tcPr>
            <w:tcW w:type="dxa" w:w="5500"/>
            <w:tcMar>
              <w:top w:type="dxa" w:w="60"/>
              <w:left w:type="dxa" w:w="100"/>
              <w:bottom w:type="dxa" w:w="60"/>
              <w:right w:type="dxa" w:w="100"/>
            </w:tcMar>
          </w:tcPr>
          <w:p>
            <w:r>
              <w:rPr>
                <w:b w:val="false"/>
                <w:bCs w:val="false"/>
                <w:color w:val="000000"/>
                <w:sz w:val="19"/>
                <w:szCs w:val="19"/>
              </w:rPr>
              <w:t xml:space="preserve">Prérequis de méthode scientifique : hypothèse, expérience témoin, variable</w:t>
            </w:r>
          </w:p>
        </w:tc>
        <w:tc>
          <w:tcPr>
            <w:tcW w:type="dxa" w:w="1600"/>
            <w:tcMar>
              <w:top w:type="dxa" w:w="60"/>
              <w:left w:type="dxa" w:w="100"/>
              <w:bottom w:type="dxa" w:w="60"/>
              <w:right w:type="dxa" w:w="100"/>
            </w:tcMar>
          </w:tcPr>
          <w:p>
            <w:r>
              <w:rPr>
                <w:b w:val="false"/>
                <w:bCs w:val="false"/>
                <w:color w:val="000000"/>
                <w:sz w:val="19"/>
                <w:szCs w:val="19"/>
              </w:rPr>
              <w:t xml:space="preserve">Bloc A</w:t>
            </w:r>
          </w:p>
        </w:tc>
        <w:tc>
          <w:tcPr>
            <w:tcW w:type="dxa" w:w="1600"/>
            <w:tcMar>
              <w:top w:type="dxa" w:w="60"/>
              <w:left w:type="dxa" w:w="100"/>
              <w:bottom w:type="dxa" w:w="60"/>
              <w:right w:type="dxa" w:w="100"/>
            </w:tcMar>
          </w:tcPr>
          <w:p>
            <w:r>
              <w:rPr>
                <w:b w:val="false"/>
                <w:bCs w:val="false"/>
                <w:color w:val="000000"/>
                <w:sz w:val="19"/>
                <w:szCs w:val="19"/>
              </w:rPr>
              <w:t xml:space="preserve">Bloc A</w:t>
            </w:r>
          </w:p>
        </w:tc>
      </w:tr>
      <w:tr>
        <w:tc>
          <w:tcPr>
            <w:tcW w:type="dxa" w:w="900"/>
            <w:tcMar>
              <w:top w:type="dxa" w:w="60"/>
              <w:left w:type="dxa" w:w="100"/>
              <w:bottom w:type="dxa" w:w="60"/>
              <w:right w:type="dxa" w:w="100"/>
            </w:tcMar>
          </w:tcPr>
          <w:p>
            <w:r>
              <w:rPr>
                <w:b w:val="false"/>
                <w:bCs w:val="false"/>
                <w:color w:val="000000"/>
                <w:sz w:val="19"/>
                <w:szCs w:val="19"/>
              </w:rPr>
              <w:t xml:space="preserve">REDA</w:t>
            </w:r>
          </w:p>
        </w:tc>
        <w:tc>
          <w:tcPr>
            <w:tcW w:type="dxa" w:w="5500"/>
            <w:tcMar>
              <w:top w:type="dxa" w:w="60"/>
              <w:left w:type="dxa" w:w="100"/>
              <w:bottom w:type="dxa" w:w="60"/>
              <w:right w:type="dxa" w:w="100"/>
            </w:tcMar>
          </w:tcPr>
          <w:p>
            <w:r>
              <w:rPr>
                <w:b w:val="false"/>
                <w:bCs w:val="false"/>
                <w:color w:val="000000"/>
                <w:sz w:val="19"/>
                <w:szCs w:val="19"/>
              </w:rPr>
              <w:t xml:space="preserve">Rédiger une synthèse structurée (exercice 1) ; résoudre un problème documentaire (exercice 2)</w:t>
            </w:r>
          </w:p>
        </w:tc>
        <w:tc>
          <w:tcPr>
            <w:tcW w:type="dxa" w:w="1600"/>
            <w:tcMar>
              <w:top w:type="dxa" w:w="60"/>
              <w:left w:type="dxa" w:w="100"/>
              <w:bottom w:type="dxa" w:w="60"/>
              <w:right w:type="dxa" w:w="100"/>
            </w:tcMar>
          </w:tcPr>
          <w:p>
            <w:r>
              <w:rPr>
                <w:b w:val="false"/>
                <w:bCs w:val="false"/>
                <w:color w:val="000000"/>
                <w:sz w:val="19"/>
                <w:szCs w:val="19"/>
              </w:rPr>
              <w:t xml:space="preserve">Bloc C + D</w:t>
            </w:r>
          </w:p>
        </w:tc>
        <w:tc>
          <w:tcPr>
            <w:tcW w:type="dxa" w:w="1600"/>
            <w:tcMar>
              <w:top w:type="dxa" w:w="60"/>
              <w:left w:type="dxa" w:w="100"/>
              <w:bottom w:type="dxa" w:w="60"/>
              <w:right w:type="dxa" w:w="100"/>
            </w:tcMar>
          </w:tcPr>
          <w:p>
            <w:r>
              <w:rPr>
                <w:b w:val="false"/>
                <w:bCs w:val="false"/>
                <w:color w:val="000000"/>
                <w:sz w:val="19"/>
                <w:szCs w:val="19"/>
              </w:rPr>
              <w:t xml:space="preserve">Bloc C + D</w:t>
            </w:r>
          </w:p>
        </w:tc>
      </w:tr>
    </w:tbl>
    <w:p>
      <w:pPr>
        <w:spacing w:after="120"/>
      </w:pPr>
    </w:p>
    <w:p>
      <w:pPr>
        <w:spacing w:after="120"/>
      </w:pPr>
      <w:r>
        <w:rPr>
          <w:sz w:val="21"/>
          <w:szCs w:val="21"/>
        </w:rPr>
        <w:t xml:space="preserve">Bloc C : un mini-exercice 2 (deux documents, une question de raisonnement). Grille : extraction des informations · mise en relation · raisonnement et conclusion · vocabulaire scientifique.</w:t>
      </w:r>
    </w:p>
    <w:p>
      <w:pPr>
        <w:pStyle w:val="Heading2"/>
        <w:spacing w:after="120" w:before="260"/>
      </w:pPr>
      <w:r>
        <w:t xml:space="preserve">7.10 EDS-SES — Sciences économiques et sociales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w:t>
            </w:r>
          </w:p>
        </w:tc>
        <w:tc>
          <w:tcPr>
            <w:tcW w:type="dxa" w:w="1600"/>
            <w:shd w:fill="0B2545" w:color="auto" w:val="clear"/>
            <w:tcMar>
              <w:top w:type="dxa" w:w="60"/>
              <w:left w:type="dxa" w:w="100"/>
              <w:bottom w:type="dxa" w:w="60"/>
              <w:right w:type="dxa" w:w="100"/>
            </w:tcMar>
          </w:tcPr>
          <w:p>
            <w:r>
              <w:rPr>
                <w:b/>
                <w:bCs/>
                <w:color w:val="FFFFFF"/>
                <w:sz w:val="19"/>
                <w:szCs w:val="19"/>
              </w:rPr>
              <w:t xml:space="preserve">NT</w:t>
            </w:r>
          </w:p>
        </w:tc>
      </w:tr>
      <w:tr>
        <w:tc>
          <w:tcPr>
            <w:tcW w:type="dxa" w:w="900"/>
            <w:tcMar>
              <w:top w:type="dxa" w:w="60"/>
              <w:left w:type="dxa" w:w="100"/>
              <w:bottom w:type="dxa" w:w="60"/>
              <w:right w:type="dxa" w:w="100"/>
            </w:tcMar>
          </w:tcPr>
          <w:p>
            <w:r>
              <w:rPr>
                <w:b w:val="false"/>
                <w:bCs w:val="false"/>
                <w:color w:val="000000"/>
                <w:sz w:val="19"/>
                <w:szCs w:val="19"/>
              </w:rPr>
              <w:t xml:space="preserve">ECO</w:t>
            </w:r>
          </w:p>
        </w:tc>
        <w:tc>
          <w:tcPr>
            <w:tcW w:type="dxa" w:w="5500"/>
            <w:tcMar>
              <w:top w:type="dxa" w:w="60"/>
              <w:left w:type="dxa" w:w="100"/>
              <w:bottom w:type="dxa" w:w="60"/>
              <w:right w:type="dxa" w:w="100"/>
            </w:tcMar>
          </w:tcPr>
          <w:p>
            <w:r>
              <w:rPr>
                <w:b w:val="false"/>
                <w:bCs w:val="false"/>
                <w:color w:val="000000"/>
                <w:sz w:val="19"/>
                <w:szCs w:val="19"/>
              </w:rPr>
              <w:t xml:space="preserve">Marché, monnaie et financement, défaillances ; croissance, commerce international, emploi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SOC</w:t>
            </w:r>
          </w:p>
        </w:tc>
        <w:tc>
          <w:tcPr>
            <w:tcW w:type="dxa" w:w="5500"/>
            <w:tcMar>
              <w:top w:type="dxa" w:w="60"/>
              <w:left w:type="dxa" w:w="100"/>
              <w:bottom w:type="dxa" w:w="60"/>
              <w:right w:type="dxa" w:w="100"/>
            </w:tcMar>
          </w:tcPr>
          <w:p>
            <w:r>
              <w:rPr>
                <w:b w:val="false"/>
                <w:bCs w:val="false"/>
                <w:color w:val="000000"/>
                <w:sz w:val="19"/>
                <w:szCs w:val="19"/>
              </w:rPr>
              <w:t xml:space="preserve">Socialisation, liens sociaux, déviance ; mobilité sociale, structure sociale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POL</w:t>
            </w:r>
          </w:p>
        </w:tc>
        <w:tc>
          <w:tcPr>
            <w:tcW w:type="dxa" w:w="5500"/>
            <w:tcMar>
              <w:top w:type="dxa" w:w="60"/>
              <w:left w:type="dxa" w:w="100"/>
              <w:bottom w:type="dxa" w:w="60"/>
              <w:right w:type="dxa" w:w="100"/>
            </w:tcMar>
          </w:tcPr>
          <w:p>
            <w:r>
              <w:rPr>
                <w:b w:val="false"/>
                <w:bCs w:val="false"/>
                <w:color w:val="000000"/>
                <w:sz w:val="19"/>
                <w:szCs w:val="19"/>
              </w:rPr>
              <w:t xml:space="preserve">Opinion publique, vote ; État, action publique, engagement (NT)</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STAT</w:t>
            </w:r>
          </w:p>
        </w:tc>
        <w:tc>
          <w:tcPr>
            <w:tcW w:type="dxa" w:w="5500"/>
            <w:tcMar>
              <w:top w:type="dxa" w:w="60"/>
              <w:left w:type="dxa" w:w="100"/>
              <w:bottom w:type="dxa" w:w="60"/>
              <w:right w:type="dxa" w:w="100"/>
            </w:tcMar>
          </w:tcPr>
          <w:p>
            <w:r>
              <w:rPr>
                <w:b w:val="false"/>
                <w:bCs w:val="false"/>
                <w:color w:val="000000"/>
                <w:sz w:val="19"/>
                <w:szCs w:val="19"/>
              </w:rPr>
              <w:t xml:space="preserve">Lecture de données : pourcentage, taux de variation, indice, coefficient multiplicateur, lecture de tableau/graphique</w:t>
            </w:r>
          </w:p>
        </w:tc>
        <w:tc>
          <w:tcPr>
            <w:tcW w:type="dxa" w:w="1600"/>
            <w:tcMar>
              <w:top w:type="dxa" w:w="60"/>
              <w:left w:type="dxa" w:w="100"/>
              <w:bottom w:type="dxa" w:w="60"/>
              <w:right w:type="dxa" w:w="100"/>
            </w:tcMar>
          </w:tcPr>
          <w:p>
            <w:r>
              <w:rPr>
                <w:b w:val="false"/>
                <w:bCs w:val="false"/>
                <w:color w:val="000000"/>
                <w:sz w:val="19"/>
                <w:szCs w:val="19"/>
              </w:rPr>
              <w:t xml:space="preserve">Bloc A</w:t>
            </w:r>
          </w:p>
        </w:tc>
        <w:tc>
          <w:tcPr>
            <w:tcW w:type="dxa" w:w="1600"/>
            <w:tcMar>
              <w:top w:type="dxa" w:w="60"/>
              <w:left w:type="dxa" w:w="100"/>
              <w:bottom w:type="dxa" w:w="60"/>
              <w:right w:type="dxa" w:w="100"/>
            </w:tcMar>
          </w:tcPr>
          <w:p>
            <w:r>
              <w:rPr>
                <w:b w:val="false"/>
                <w:bCs w:val="false"/>
                <w:color w:val="000000"/>
                <w:sz w:val="19"/>
                <w:szCs w:val="19"/>
              </w:rPr>
              <w:t xml:space="preserve">Bloc A</w:t>
            </w:r>
          </w:p>
        </w:tc>
      </w:tr>
      <w:tr>
        <w:tc>
          <w:tcPr>
            <w:tcW w:type="dxa" w:w="900"/>
            <w:tcMar>
              <w:top w:type="dxa" w:w="60"/>
              <w:left w:type="dxa" w:w="100"/>
              <w:bottom w:type="dxa" w:w="60"/>
              <w:right w:type="dxa" w:w="100"/>
            </w:tcMar>
          </w:tcPr>
          <w:p>
            <w:r>
              <w:rPr>
                <w:b w:val="false"/>
                <w:bCs w:val="false"/>
                <w:color w:val="000000"/>
                <w:sz w:val="19"/>
                <w:szCs w:val="19"/>
              </w:rPr>
              <w:t xml:space="preserve">MOB</w:t>
            </w:r>
          </w:p>
        </w:tc>
        <w:tc>
          <w:tcPr>
            <w:tcW w:type="dxa" w:w="5500"/>
            <w:tcMar>
              <w:top w:type="dxa" w:w="60"/>
              <w:left w:type="dxa" w:w="100"/>
              <w:bottom w:type="dxa" w:w="60"/>
              <w:right w:type="dxa" w:w="100"/>
            </w:tcMar>
          </w:tcPr>
          <w:p>
            <w:r>
              <w:rPr>
                <w:b w:val="false"/>
                <w:bCs w:val="false"/>
                <w:color w:val="000000"/>
                <w:sz w:val="19"/>
                <w:szCs w:val="19"/>
              </w:rPr>
              <w:t xml:space="preserve">Mobilisation des connaissances (EC1) : définir, expliquer un mécanisme</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DOCU</w:t>
            </w:r>
          </w:p>
        </w:tc>
        <w:tc>
          <w:tcPr>
            <w:tcW w:type="dxa" w:w="5500"/>
            <w:tcMar>
              <w:top w:type="dxa" w:w="60"/>
              <w:left w:type="dxa" w:w="100"/>
              <w:bottom w:type="dxa" w:w="60"/>
              <w:right w:type="dxa" w:w="100"/>
            </w:tcMar>
          </w:tcPr>
          <w:p>
            <w:r>
              <w:rPr>
                <w:b w:val="false"/>
                <w:bCs w:val="false"/>
                <w:color w:val="000000"/>
                <w:sz w:val="19"/>
                <w:szCs w:val="19"/>
              </w:rPr>
              <w:t xml:space="preserve">Étude d'un document (EC2) : présenter, analyser, calculer</w:t>
            </w:r>
          </w:p>
        </w:tc>
        <w:tc>
          <w:tcPr>
            <w:tcW w:type="dxa" w:w="1600"/>
            <w:tcMar>
              <w:top w:type="dxa" w:w="60"/>
              <w:left w:type="dxa" w:w="100"/>
              <w:bottom w:type="dxa" w:w="60"/>
              <w:right w:type="dxa" w:w="100"/>
            </w:tcMar>
          </w:tcPr>
          <w:p>
            <w:r>
              <w:rPr>
                <w:b w:val="false"/>
                <w:bCs w:val="false"/>
                <w:color w:val="000000"/>
                <w:sz w:val="19"/>
                <w:szCs w:val="19"/>
              </w:rPr>
              <w:t xml:space="preserve">Bloc C</w:t>
            </w:r>
          </w:p>
        </w:tc>
        <w:tc>
          <w:tcPr>
            <w:tcW w:type="dxa" w:w="1600"/>
            <w:tcMar>
              <w:top w:type="dxa" w:w="60"/>
              <w:left w:type="dxa" w:w="100"/>
              <w:bottom w:type="dxa" w:w="60"/>
              <w:right w:type="dxa" w:w="100"/>
            </w:tcMar>
          </w:tcPr>
          <w:p>
            <w:r>
              <w:rPr>
                <w:b w:val="false"/>
                <w:bCs w:val="false"/>
                <w:color w:val="000000"/>
                <w:sz w:val="19"/>
                <w:szCs w:val="19"/>
              </w:rPr>
              <w:t xml:space="preserve">Bloc C</w:t>
            </w:r>
          </w:p>
        </w:tc>
      </w:tr>
      <w:tr>
        <w:tc>
          <w:tcPr>
            <w:tcW w:type="dxa" w:w="900"/>
            <w:tcMar>
              <w:top w:type="dxa" w:w="60"/>
              <w:left w:type="dxa" w:w="100"/>
              <w:bottom w:type="dxa" w:w="60"/>
              <w:right w:type="dxa" w:w="100"/>
            </w:tcMar>
          </w:tcPr>
          <w:p>
            <w:r>
              <w:rPr>
                <w:b w:val="false"/>
                <w:bCs w:val="false"/>
                <w:color w:val="000000"/>
                <w:sz w:val="19"/>
                <w:szCs w:val="19"/>
              </w:rPr>
              <w:t xml:space="preserve">RAIS</w:t>
            </w:r>
          </w:p>
        </w:tc>
        <w:tc>
          <w:tcPr>
            <w:tcW w:type="dxa" w:w="5500"/>
            <w:tcMar>
              <w:top w:type="dxa" w:w="60"/>
              <w:left w:type="dxa" w:w="100"/>
              <w:bottom w:type="dxa" w:w="60"/>
              <w:right w:type="dxa" w:w="100"/>
            </w:tcMar>
          </w:tcPr>
          <w:p>
            <w:r>
              <w:rPr>
                <w:b w:val="false"/>
                <w:bCs w:val="false"/>
                <w:color w:val="000000"/>
                <w:sz w:val="19"/>
                <w:szCs w:val="19"/>
              </w:rPr>
              <w:t xml:space="preserve">Raisonnement argumenté (EC3) et dissertation : structurer, articuler théorie et données</w:t>
            </w:r>
          </w:p>
        </w:tc>
        <w:tc>
          <w:tcPr>
            <w:tcW w:type="dxa" w:w="1600"/>
            <w:tcMar>
              <w:top w:type="dxa" w:w="60"/>
              <w:left w:type="dxa" w:w="100"/>
              <w:bottom w:type="dxa" w:w="60"/>
              <w:right w:type="dxa" w:w="100"/>
            </w:tcMar>
          </w:tcPr>
          <w:p>
            <w:r>
              <w:rPr>
                <w:b w:val="false"/>
                <w:bCs w:val="false"/>
                <w:color w:val="000000"/>
                <w:sz w:val="19"/>
                <w:szCs w:val="19"/>
              </w:rPr>
              <w:t xml:space="preserve">Bloc C + D</w:t>
            </w:r>
          </w:p>
        </w:tc>
        <w:tc>
          <w:tcPr>
            <w:tcW w:type="dxa" w:w="1600"/>
            <w:tcMar>
              <w:top w:type="dxa" w:w="60"/>
              <w:left w:type="dxa" w:w="100"/>
              <w:bottom w:type="dxa" w:w="60"/>
              <w:right w:type="dxa" w:w="100"/>
            </w:tcMar>
          </w:tcPr>
          <w:p>
            <w:r>
              <w:rPr>
                <w:b w:val="false"/>
                <w:bCs w:val="false"/>
                <w:color w:val="000000"/>
                <w:sz w:val="19"/>
                <w:szCs w:val="19"/>
              </w:rPr>
              <w:t xml:space="preserve">Bloc C + D</w:t>
            </w:r>
          </w:p>
        </w:tc>
      </w:tr>
    </w:tbl>
    <w:p>
      <w:pPr>
        <w:spacing w:after="120"/>
      </w:pPr>
    </w:p>
    <w:p>
      <w:pPr>
        <w:spacing w:after="120"/>
      </w:pPr>
      <w:r>
        <w:rPr>
          <w:sz w:val="21"/>
          <w:szCs w:val="21"/>
        </w:rPr>
        <w:t xml:space="preserve">La compétence STAT est traitée en bloc A comme prérequis bloquant : un candidat sous 40 % en STAT commence par un module de calculs et lecture de données avant tout chapitre.</w:t>
      </w:r>
    </w:p>
    <w:p>
      <w:pPr>
        <w:pStyle w:val="Heading2"/>
        <w:spacing w:after="120" w:before="260"/>
      </w:pPr>
      <w:r>
        <w:t xml:space="preserve">7.11 EDS-HGGSP — Histoire-géographie, géopolitique et sciences politiques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w:t>
            </w:r>
          </w:p>
        </w:tc>
        <w:tc>
          <w:tcPr>
            <w:tcW w:type="dxa" w:w="1600"/>
            <w:shd w:fill="0B2545" w:color="auto" w:val="clear"/>
            <w:tcMar>
              <w:top w:type="dxa" w:w="60"/>
              <w:left w:type="dxa" w:w="100"/>
              <w:bottom w:type="dxa" w:w="60"/>
              <w:right w:type="dxa" w:w="100"/>
            </w:tcMar>
          </w:tcPr>
          <w:p>
            <w:r>
              <w:rPr>
                <w:b/>
                <w:bCs/>
                <w:color w:val="FFFFFF"/>
                <w:sz w:val="19"/>
                <w:szCs w:val="19"/>
              </w:rPr>
              <w:t xml:space="preserve">NT</w:t>
            </w:r>
          </w:p>
        </w:tc>
      </w:tr>
      <w:tr>
        <w:tc>
          <w:tcPr>
            <w:tcW w:type="dxa" w:w="900"/>
            <w:tcMar>
              <w:top w:type="dxa" w:w="60"/>
              <w:left w:type="dxa" w:w="100"/>
              <w:bottom w:type="dxa" w:w="60"/>
              <w:right w:type="dxa" w:w="100"/>
            </w:tcMar>
          </w:tcPr>
          <w:p>
            <w:r>
              <w:rPr>
                <w:b w:val="false"/>
                <w:bCs w:val="false"/>
                <w:color w:val="000000"/>
                <w:sz w:val="19"/>
                <w:szCs w:val="19"/>
              </w:rPr>
              <w:t xml:space="preserve">CONN</w:t>
            </w:r>
          </w:p>
        </w:tc>
        <w:tc>
          <w:tcPr>
            <w:tcW w:type="dxa" w:w="5500"/>
            <w:tcMar>
              <w:top w:type="dxa" w:w="60"/>
              <w:left w:type="dxa" w:w="100"/>
              <w:bottom w:type="dxa" w:w="60"/>
              <w:right w:type="dxa" w:w="100"/>
            </w:tcMar>
          </w:tcPr>
          <w:p>
            <w:r>
              <w:rPr>
                <w:b w:val="false"/>
                <w:bCs w:val="false"/>
                <w:color w:val="000000"/>
                <w:sz w:val="19"/>
                <w:szCs w:val="19"/>
              </w:rPr>
              <w:t xml:space="preserve">Connaissances par thème : démocratie, puissances, frontières, information, religions (1re) ; mémoire, patrimoine, environnement, guerre et paix, connaissance (Tle)</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REP</w:t>
            </w:r>
          </w:p>
        </w:tc>
        <w:tc>
          <w:tcPr>
            <w:tcW w:type="dxa" w:w="5500"/>
            <w:tcMar>
              <w:top w:type="dxa" w:w="60"/>
              <w:left w:type="dxa" w:w="100"/>
              <w:bottom w:type="dxa" w:w="60"/>
              <w:right w:type="dxa" w:w="100"/>
            </w:tcMar>
          </w:tcPr>
          <w:p>
            <w:r>
              <w:rPr>
                <w:b w:val="false"/>
                <w:bCs w:val="false"/>
                <w:color w:val="000000"/>
                <w:sz w:val="19"/>
                <w:szCs w:val="19"/>
              </w:rPr>
              <w:t xml:space="preserve">Repères chronologiques et spatiaux ; vocabulaire des sciences politiques</w:t>
            </w:r>
          </w:p>
        </w:tc>
        <w:tc>
          <w:tcPr>
            <w:tcW w:type="dxa" w:w="1600"/>
            <w:tcMar>
              <w:top w:type="dxa" w:w="60"/>
              <w:left w:type="dxa" w:w="100"/>
              <w:bottom w:type="dxa" w:w="60"/>
              <w:right w:type="dxa" w:w="100"/>
            </w:tcMar>
          </w:tcPr>
          <w:p>
            <w:r>
              <w:rPr>
                <w:b w:val="false"/>
                <w:bCs w:val="false"/>
                <w:color w:val="000000"/>
                <w:sz w:val="19"/>
                <w:szCs w:val="19"/>
              </w:rPr>
              <w:t xml:space="preserve">Bloc A</w:t>
            </w:r>
          </w:p>
        </w:tc>
        <w:tc>
          <w:tcPr>
            <w:tcW w:type="dxa" w:w="1600"/>
            <w:tcMar>
              <w:top w:type="dxa" w:w="60"/>
              <w:left w:type="dxa" w:w="100"/>
              <w:bottom w:type="dxa" w:w="60"/>
              <w:right w:type="dxa" w:w="100"/>
            </w:tcMar>
          </w:tcPr>
          <w:p>
            <w:r>
              <w:rPr>
                <w:b w:val="false"/>
                <w:bCs w:val="false"/>
                <w:color w:val="000000"/>
                <w:sz w:val="19"/>
                <w:szCs w:val="19"/>
              </w:rPr>
              <w:t xml:space="preserve">Bloc A</w:t>
            </w:r>
          </w:p>
        </w:tc>
      </w:tr>
      <w:tr>
        <w:tc>
          <w:tcPr>
            <w:tcW w:type="dxa" w:w="900"/>
            <w:tcMar>
              <w:top w:type="dxa" w:w="60"/>
              <w:left w:type="dxa" w:w="100"/>
              <w:bottom w:type="dxa" w:w="60"/>
              <w:right w:type="dxa" w:w="100"/>
            </w:tcMar>
          </w:tcPr>
          <w:p>
            <w:r>
              <w:rPr>
                <w:b w:val="false"/>
                <w:bCs w:val="false"/>
                <w:color w:val="000000"/>
                <w:sz w:val="19"/>
                <w:szCs w:val="19"/>
              </w:rPr>
              <w:t xml:space="preserve">DOC</w:t>
            </w:r>
          </w:p>
        </w:tc>
        <w:tc>
          <w:tcPr>
            <w:tcW w:type="dxa" w:w="5500"/>
            <w:tcMar>
              <w:top w:type="dxa" w:w="60"/>
              <w:left w:type="dxa" w:w="100"/>
              <w:bottom w:type="dxa" w:w="60"/>
              <w:right w:type="dxa" w:w="100"/>
            </w:tcMar>
          </w:tcPr>
          <w:p>
            <w:r>
              <w:rPr>
                <w:b w:val="false"/>
                <w:bCs w:val="false"/>
                <w:color w:val="000000"/>
                <w:sz w:val="19"/>
                <w:szCs w:val="19"/>
              </w:rPr>
              <w:t xml:space="preserve">Étude critique de documents : nature, contexte, point de vue, confrontation</w:t>
            </w:r>
          </w:p>
        </w:tc>
        <w:tc>
          <w:tcPr>
            <w:tcW w:type="dxa" w:w="1600"/>
            <w:tcMar>
              <w:top w:type="dxa" w:w="60"/>
              <w:left w:type="dxa" w:w="100"/>
              <w:bottom w:type="dxa" w:w="60"/>
              <w:right w:type="dxa" w:w="100"/>
            </w:tcMar>
          </w:tcPr>
          <w:p>
            <w:r>
              <w:rPr>
                <w:b w:val="false"/>
                <w:bCs w:val="false"/>
                <w:color w:val="000000"/>
                <w:sz w:val="19"/>
                <w:szCs w:val="19"/>
              </w:rPr>
              <w:t xml:space="preserve">Bloc B + C</w:t>
            </w:r>
          </w:p>
        </w:tc>
        <w:tc>
          <w:tcPr>
            <w:tcW w:type="dxa" w:w="1600"/>
            <w:tcMar>
              <w:top w:type="dxa" w:w="60"/>
              <w:left w:type="dxa" w:w="100"/>
              <w:bottom w:type="dxa" w:w="60"/>
              <w:right w:type="dxa" w:w="100"/>
            </w:tcMar>
          </w:tcPr>
          <w:p>
            <w:r>
              <w:rPr>
                <w:b w:val="false"/>
                <w:bCs w:val="false"/>
                <w:color w:val="000000"/>
                <w:sz w:val="19"/>
                <w:szCs w:val="19"/>
              </w:rPr>
              <w:t xml:space="preserve">Bloc B + C</w:t>
            </w:r>
          </w:p>
        </w:tc>
      </w:tr>
      <w:tr>
        <w:tc>
          <w:tcPr>
            <w:tcW w:type="dxa" w:w="900"/>
            <w:tcMar>
              <w:top w:type="dxa" w:w="60"/>
              <w:left w:type="dxa" w:w="100"/>
              <w:bottom w:type="dxa" w:w="60"/>
              <w:right w:type="dxa" w:w="100"/>
            </w:tcMar>
          </w:tcPr>
          <w:p>
            <w:r>
              <w:rPr>
                <w:b w:val="false"/>
                <w:bCs w:val="false"/>
                <w:color w:val="000000"/>
                <w:sz w:val="19"/>
                <w:szCs w:val="19"/>
              </w:rPr>
              <w:t xml:space="preserve">DISS</w:t>
            </w:r>
          </w:p>
        </w:tc>
        <w:tc>
          <w:tcPr>
            <w:tcW w:type="dxa" w:w="5500"/>
            <w:tcMar>
              <w:top w:type="dxa" w:w="60"/>
              <w:left w:type="dxa" w:w="100"/>
              <w:bottom w:type="dxa" w:w="60"/>
              <w:right w:type="dxa" w:w="100"/>
            </w:tcMar>
          </w:tcPr>
          <w:p>
            <w:r>
              <w:rPr>
                <w:b w:val="false"/>
                <w:bCs w:val="false"/>
                <w:color w:val="000000"/>
                <w:sz w:val="19"/>
                <w:szCs w:val="19"/>
              </w:rPr>
              <w:t xml:space="preserve">Dissertation : analyser un sujet, problématiser, plan, paragraphe argumenté</w:t>
            </w:r>
          </w:p>
        </w:tc>
        <w:tc>
          <w:tcPr>
            <w:tcW w:type="dxa" w:w="1600"/>
            <w:tcMar>
              <w:top w:type="dxa" w:w="60"/>
              <w:left w:type="dxa" w:w="100"/>
              <w:bottom w:type="dxa" w:w="60"/>
              <w:right w:type="dxa" w:w="100"/>
            </w:tcMar>
          </w:tcPr>
          <w:p>
            <w:r>
              <w:rPr>
                <w:b w:val="false"/>
                <w:bCs w:val="false"/>
                <w:color w:val="000000"/>
                <w:sz w:val="19"/>
                <w:szCs w:val="19"/>
              </w:rPr>
              <w:t xml:space="preserve">Bloc C + D</w:t>
            </w:r>
          </w:p>
        </w:tc>
        <w:tc>
          <w:tcPr>
            <w:tcW w:type="dxa" w:w="1600"/>
            <w:tcMar>
              <w:top w:type="dxa" w:w="60"/>
              <w:left w:type="dxa" w:w="100"/>
              <w:bottom w:type="dxa" w:w="60"/>
              <w:right w:type="dxa" w:w="100"/>
            </w:tcMar>
          </w:tcPr>
          <w:p>
            <w:r>
              <w:rPr>
                <w:b w:val="false"/>
                <w:bCs w:val="false"/>
                <w:color w:val="000000"/>
                <w:sz w:val="19"/>
                <w:szCs w:val="19"/>
              </w:rPr>
              <w:t xml:space="preserve">Bloc C + D</w:t>
            </w:r>
          </w:p>
        </w:tc>
      </w:tr>
      <w:tr>
        <w:tc>
          <w:tcPr>
            <w:tcW w:type="dxa" w:w="900"/>
            <w:tcMar>
              <w:top w:type="dxa" w:w="60"/>
              <w:left w:type="dxa" w:w="100"/>
              <w:bottom w:type="dxa" w:w="60"/>
              <w:right w:type="dxa" w:w="100"/>
            </w:tcMar>
          </w:tcPr>
          <w:p>
            <w:r>
              <w:rPr>
                <w:b w:val="false"/>
                <w:bCs w:val="false"/>
                <w:color w:val="000000"/>
                <w:sz w:val="19"/>
                <w:szCs w:val="19"/>
              </w:rPr>
              <w:t xml:space="preserve">INFO</w:t>
            </w:r>
          </w:p>
        </w:tc>
        <w:tc>
          <w:tcPr>
            <w:tcW w:type="dxa" w:w="5500"/>
            <w:tcMar>
              <w:top w:type="dxa" w:w="60"/>
              <w:left w:type="dxa" w:w="100"/>
              <w:bottom w:type="dxa" w:w="60"/>
              <w:right w:type="dxa" w:w="100"/>
            </w:tcMar>
          </w:tcPr>
          <w:p>
            <w:r>
              <w:rPr>
                <w:b w:val="false"/>
                <w:bCs w:val="false"/>
                <w:color w:val="000000"/>
                <w:sz w:val="19"/>
                <w:szCs w:val="19"/>
              </w:rPr>
              <w:t xml:space="preserve">Recherche et traitement de l'information : distinguer fait, analyse, opinion ; fiabilité d'une source</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bl>
    <w:p>
      <w:pPr>
        <w:spacing w:after="120"/>
      </w:pPr>
    </w:p>
    <w:p>
      <w:pPr>
        <w:spacing w:after="120"/>
      </w:pPr>
      <w:r>
        <w:rPr>
          <w:sz w:val="21"/>
          <w:szCs w:val="21"/>
        </w:rPr>
        <w:t xml:space="preserve">Bloc C : plan détaillé sur un sujet de dissertation (pas de rédaction complète) + une question d'étude critique sur un document court. Grille distincte pour chaque exercice.</w:t>
      </w:r>
    </w:p>
    <w:p>
      <w:pPr>
        <w:pStyle w:val="Heading2"/>
        <w:spacing w:after="120" w:before="260"/>
      </w:pPr>
      <w:r>
        <w:t xml:space="preserve">7.12 EDS-HLP — Humanités, littérature et philosophie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gridCol w:w="1600"/>
      </w:tblGrid>
      <w:tr>
        <w:trPr>
          <w:tblHeader/>
        </w:trPr>
        <w:tc>
          <w:tcPr>
            <w:tcW w:type="dxa" w:w="900"/>
            <w:shd w:fill="0B2545" w:color="auto" w:val="clear"/>
            <w:tcMar>
              <w:top w:type="dxa" w:w="60"/>
              <w:left w:type="dxa" w:w="100"/>
              <w:bottom w:type="dxa" w:w="60"/>
              <w:right w:type="dxa" w:w="100"/>
            </w:tcMar>
          </w:tcPr>
          <w:p>
            <w:r>
              <w:rPr>
                <w:b/>
                <w:bCs/>
                <w:color w:val="FFFFFF"/>
                <w:sz w:val="19"/>
                <w:szCs w:val="19"/>
              </w:rPr>
              <w:t xml:space="preserve">Code</w:t>
            </w:r>
          </w:p>
        </w:tc>
        <w:tc>
          <w:tcPr>
            <w:tcW w:type="dxa" w:w="5500"/>
            <w:shd w:fill="0B2545" w:color="auto" w:val="clear"/>
            <w:tcMar>
              <w:top w:type="dxa" w:w="60"/>
              <w:left w:type="dxa" w:w="100"/>
              <w:bottom w:type="dxa" w:w="60"/>
              <w:right w:type="dxa" w:w="100"/>
            </w:tcMar>
          </w:tcPr>
          <w:p>
            <w:r>
              <w:rPr>
                <w:b/>
                <w:bCs/>
                <w:color w:val="FFFFFF"/>
                <w:sz w:val="19"/>
                <w:szCs w:val="19"/>
              </w:rPr>
              <w:t xml:space="preserve">Compétence</w:t>
            </w:r>
          </w:p>
        </w:tc>
        <w:tc>
          <w:tcPr>
            <w:tcW w:type="dxa" w:w="1600"/>
            <w:shd w:fill="0B2545" w:color="auto" w:val="clear"/>
            <w:tcMar>
              <w:top w:type="dxa" w:w="60"/>
              <w:left w:type="dxa" w:w="100"/>
              <w:bottom w:type="dxa" w:w="60"/>
              <w:right w:type="dxa" w:w="100"/>
            </w:tcMar>
          </w:tcPr>
          <w:p>
            <w:r>
              <w:rPr>
                <w:b/>
                <w:bCs/>
                <w:color w:val="FFFFFF"/>
                <w:sz w:val="19"/>
                <w:szCs w:val="19"/>
              </w:rPr>
              <w:t xml:space="preserve">N1</w:t>
            </w:r>
          </w:p>
        </w:tc>
        <w:tc>
          <w:tcPr>
            <w:tcW w:type="dxa" w:w="1600"/>
            <w:shd w:fill="0B2545" w:color="auto" w:val="clear"/>
            <w:tcMar>
              <w:top w:type="dxa" w:w="60"/>
              <w:left w:type="dxa" w:w="100"/>
              <w:bottom w:type="dxa" w:w="60"/>
              <w:right w:type="dxa" w:w="100"/>
            </w:tcMar>
          </w:tcPr>
          <w:p>
            <w:r>
              <w:rPr>
                <w:b/>
                <w:bCs/>
                <w:color w:val="FFFFFF"/>
                <w:sz w:val="19"/>
                <w:szCs w:val="19"/>
              </w:rPr>
              <w:t xml:space="preserve">NT</w:t>
            </w:r>
          </w:p>
        </w:tc>
      </w:tr>
      <w:tr>
        <w:tc>
          <w:tcPr>
            <w:tcW w:type="dxa" w:w="900"/>
            <w:tcMar>
              <w:top w:type="dxa" w:w="60"/>
              <w:left w:type="dxa" w:w="100"/>
              <w:bottom w:type="dxa" w:w="60"/>
              <w:right w:type="dxa" w:w="100"/>
            </w:tcMar>
          </w:tcPr>
          <w:p>
            <w:r>
              <w:rPr>
                <w:b w:val="false"/>
                <w:bCs w:val="false"/>
                <w:color w:val="000000"/>
                <w:sz w:val="19"/>
                <w:szCs w:val="19"/>
              </w:rPr>
              <w:t xml:space="preserve">THEM</w:t>
            </w:r>
          </w:p>
        </w:tc>
        <w:tc>
          <w:tcPr>
            <w:tcW w:type="dxa" w:w="5500"/>
            <w:tcMar>
              <w:top w:type="dxa" w:w="60"/>
              <w:left w:type="dxa" w:w="100"/>
              <w:bottom w:type="dxa" w:w="60"/>
              <w:right w:type="dxa" w:w="100"/>
            </w:tcMar>
          </w:tcPr>
          <w:p>
            <w:r>
              <w:rPr>
                <w:b w:val="false"/>
                <w:bCs w:val="false"/>
                <w:color w:val="000000"/>
                <w:sz w:val="19"/>
                <w:szCs w:val="19"/>
              </w:rPr>
              <w:t xml:space="preserve">Thèmes : pouvoirs de la parole, représentations du monde (1re) ; recherche de soi, l'Humanité en question (Tle)</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LECT</w:t>
            </w:r>
          </w:p>
        </w:tc>
        <w:tc>
          <w:tcPr>
            <w:tcW w:type="dxa" w:w="5500"/>
            <w:tcMar>
              <w:top w:type="dxa" w:w="60"/>
              <w:left w:type="dxa" w:w="100"/>
              <w:bottom w:type="dxa" w:w="60"/>
              <w:right w:type="dxa" w:w="100"/>
            </w:tcMar>
          </w:tcPr>
          <w:p>
            <w:r>
              <w:rPr>
                <w:b w:val="false"/>
                <w:bCs w:val="false"/>
                <w:color w:val="000000"/>
                <w:sz w:val="19"/>
                <w:szCs w:val="19"/>
              </w:rPr>
              <w:t xml:space="preserve">Lecture de textes complexes : thèse, mouvement du texte, implicite</w:t>
            </w:r>
          </w:p>
        </w:tc>
        <w:tc>
          <w:tcPr>
            <w:tcW w:type="dxa" w:w="1600"/>
            <w:tcMar>
              <w:top w:type="dxa" w:w="60"/>
              <w:left w:type="dxa" w:w="100"/>
              <w:bottom w:type="dxa" w:w="60"/>
              <w:right w:type="dxa" w:w="100"/>
            </w:tcMar>
          </w:tcPr>
          <w:p>
            <w:r>
              <w:rPr>
                <w:b w:val="false"/>
                <w:bCs w:val="false"/>
                <w:color w:val="000000"/>
                <w:sz w:val="19"/>
                <w:szCs w:val="19"/>
              </w:rPr>
              <w:t xml:space="preserve">Bloc A + B</w:t>
            </w:r>
          </w:p>
        </w:tc>
        <w:tc>
          <w:tcPr>
            <w:tcW w:type="dxa" w:w="1600"/>
            <w:tcMar>
              <w:top w:type="dxa" w:w="60"/>
              <w:left w:type="dxa" w:w="100"/>
              <w:bottom w:type="dxa" w:w="60"/>
              <w:right w:type="dxa" w:w="100"/>
            </w:tcMar>
          </w:tcPr>
          <w:p>
            <w:r>
              <w:rPr>
                <w:b w:val="false"/>
                <w:bCs w:val="false"/>
                <w:color w:val="000000"/>
                <w:sz w:val="19"/>
                <w:szCs w:val="19"/>
              </w:rPr>
              <w:t xml:space="preserve">Bloc A + B</w:t>
            </w:r>
          </w:p>
        </w:tc>
      </w:tr>
      <w:tr>
        <w:tc>
          <w:tcPr>
            <w:tcW w:type="dxa" w:w="900"/>
            <w:tcMar>
              <w:top w:type="dxa" w:w="60"/>
              <w:left w:type="dxa" w:w="100"/>
              <w:bottom w:type="dxa" w:w="60"/>
              <w:right w:type="dxa" w:w="100"/>
            </w:tcMar>
          </w:tcPr>
          <w:p>
            <w:r>
              <w:rPr>
                <w:b w:val="false"/>
                <w:bCs w:val="false"/>
                <w:color w:val="000000"/>
                <w:sz w:val="19"/>
                <w:szCs w:val="19"/>
              </w:rPr>
              <w:t xml:space="preserve">INTER</w:t>
            </w:r>
          </w:p>
        </w:tc>
        <w:tc>
          <w:tcPr>
            <w:tcW w:type="dxa" w:w="5500"/>
            <w:tcMar>
              <w:top w:type="dxa" w:w="60"/>
              <w:left w:type="dxa" w:w="100"/>
              <w:bottom w:type="dxa" w:w="60"/>
              <w:right w:type="dxa" w:w="100"/>
            </w:tcMar>
          </w:tcPr>
          <w:p>
            <w:r>
              <w:rPr>
                <w:b w:val="false"/>
                <w:bCs w:val="false"/>
                <w:color w:val="000000"/>
                <w:sz w:val="19"/>
                <w:szCs w:val="19"/>
              </w:rPr>
              <w:t xml:space="preserve">Interprétation littéraire : rendre compte d'un texte à partir d'une question</w:t>
            </w:r>
          </w:p>
        </w:tc>
        <w:tc>
          <w:tcPr>
            <w:tcW w:type="dxa" w:w="1600"/>
            <w:tcMar>
              <w:top w:type="dxa" w:w="60"/>
              <w:left w:type="dxa" w:w="100"/>
              <w:bottom w:type="dxa" w:w="60"/>
              <w:right w:type="dxa" w:w="100"/>
            </w:tcMar>
          </w:tcPr>
          <w:p>
            <w:r>
              <w:rPr>
                <w:b w:val="false"/>
                <w:bCs w:val="false"/>
                <w:color w:val="000000"/>
                <w:sz w:val="19"/>
                <w:szCs w:val="19"/>
              </w:rPr>
              <w:t xml:space="preserve">Bloc C</w:t>
            </w:r>
          </w:p>
        </w:tc>
        <w:tc>
          <w:tcPr>
            <w:tcW w:type="dxa" w:w="1600"/>
            <w:tcMar>
              <w:top w:type="dxa" w:w="60"/>
              <w:left w:type="dxa" w:w="100"/>
              <w:bottom w:type="dxa" w:w="60"/>
              <w:right w:type="dxa" w:w="100"/>
            </w:tcMar>
          </w:tcPr>
          <w:p>
            <w:r>
              <w:rPr>
                <w:b w:val="false"/>
                <w:bCs w:val="false"/>
                <w:color w:val="000000"/>
                <w:sz w:val="19"/>
                <w:szCs w:val="19"/>
              </w:rPr>
              <w:t xml:space="preserve">Bloc C</w:t>
            </w:r>
          </w:p>
        </w:tc>
      </w:tr>
      <w:tr>
        <w:tc>
          <w:tcPr>
            <w:tcW w:type="dxa" w:w="900"/>
            <w:tcMar>
              <w:top w:type="dxa" w:w="60"/>
              <w:left w:type="dxa" w:w="100"/>
              <w:bottom w:type="dxa" w:w="60"/>
              <w:right w:type="dxa" w:w="100"/>
            </w:tcMar>
          </w:tcPr>
          <w:p>
            <w:r>
              <w:rPr>
                <w:b w:val="false"/>
                <w:bCs w:val="false"/>
                <w:color w:val="000000"/>
                <w:sz w:val="19"/>
                <w:szCs w:val="19"/>
              </w:rPr>
              <w:t xml:space="preserve">ESSAI</w:t>
            </w:r>
          </w:p>
        </w:tc>
        <w:tc>
          <w:tcPr>
            <w:tcW w:type="dxa" w:w="5500"/>
            <w:tcMar>
              <w:top w:type="dxa" w:w="60"/>
              <w:left w:type="dxa" w:w="100"/>
              <w:bottom w:type="dxa" w:w="60"/>
              <w:right w:type="dxa" w:w="100"/>
            </w:tcMar>
          </w:tcPr>
          <w:p>
            <w:r>
              <w:rPr>
                <w:b w:val="false"/>
                <w:bCs w:val="false"/>
                <w:color w:val="000000"/>
                <w:sz w:val="19"/>
                <w:szCs w:val="19"/>
              </w:rPr>
              <w:t xml:space="preserve">Essai philosophique : prendre position, argumenter, mobiliser des références</w:t>
            </w:r>
          </w:p>
        </w:tc>
        <w:tc>
          <w:tcPr>
            <w:tcW w:type="dxa" w:w="1600"/>
            <w:tcMar>
              <w:top w:type="dxa" w:w="60"/>
              <w:left w:type="dxa" w:w="100"/>
              <w:bottom w:type="dxa" w:w="60"/>
              <w:right w:type="dxa" w:w="100"/>
            </w:tcMar>
          </w:tcPr>
          <w:p>
            <w:r>
              <w:rPr>
                <w:b w:val="false"/>
                <w:bCs w:val="false"/>
                <w:color w:val="000000"/>
                <w:sz w:val="19"/>
                <w:szCs w:val="19"/>
              </w:rPr>
              <w:t xml:space="preserve">Bloc C</w:t>
            </w:r>
          </w:p>
        </w:tc>
        <w:tc>
          <w:tcPr>
            <w:tcW w:type="dxa" w:w="1600"/>
            <w:tcMar>
              <w:top w:type="dxa" w:w="60"/>
              <w:left w:type="dxa" w:w="100"/>
              <w:bottom w:type="dxa" w:w="60"/>
              <w:right w:type="dxa" w:w="100"/>
            </w:tcMar>
          </w:tcPr>
          <w:p>
            <w:r>
              <w:rPr>
                <w:b w:val="false"/>
                <w:bCs w:val="false"/>
                <w:color w:val="000000"/>
                <w:sz w:val="19"/>
                <w:szCs w:val="19"/>
              </w:rPr>
              <w:t xml:space="preserve">Bloc C</w:t>
            </w:r>
          </w:p>
        </w:tc>
      </w:tr>
      <w:tr>
        <w:tc>
          <w:tcPr>
            <w:tcW w:type="dxa" w:w="900"/>
            <w:tcMar>
              <w:top w:type="dxa" w:w="60"/>
              <w:left w:type="dxa" w:w="100"/>
              <w:bottom w:type="dxa" w:w="60"/>
              <w:right w:type="dxa" w:w="100"/>
            </w:tcMar>
          </w:tcPr>
          <w:p>
            <w:r>
              <w:rPr>
                <w:b w:val="false"/>
                <w:bCs w:val="false"/>
                <w:color w:val="000000"/>
                <w:sz w:val="19"/>
                <w:szCs w:val="19"/>
              </w:rPr>
              <w:t xml:space="preserve">CULT</w:t>
            </w:r>
          </w:p>
        </w:tc>
        <w:tc>
          <w:tcPr>
            <w:tcW w:type="dxa" w:w="5500"/>
            <w:tcMar>
              <w:top w:type="dxa" w:w="60"/>
              <w:left w:type="dxa" w:w="100"/>
              <w:bottom w:type="dxa" w:w="60"/>
              <w:right w:type="dxa" w:w="100"/>
            </w:tcMar>
          </w:tcPr>
          <w:p>
            <w:r>
              <w:rPr>
                <w:b w:val="false"/>
                <w:bCs w:val="false"/>
                <w:color w:val="000000"/>
                <w:sz w:val="19"/>
                <w:szCs w:val="19"/>
              </w:rPr>
              <w:t xml:space="preserve">Références culturelles, philosophiques et littéraires liées aux thèmes</w:t>
            </w:r>
          </w:p>
        </w:tc>
        <w:tc>
          <w:tcPr>
            <w:tcW w:type="dxa" w:w="1600"/>
            <w:tcMar>
              <w:top w:type="dxa" w:w="60"/>
              <w:left w:type="dxa" w:w="100"/>
              <w:bottom w:type="dxa" w:w="60"/>
              <w:right w:type="dxa" w:w="100"/>
            </w:tcMar>
          </w:tcPr>
          <w:p>
            <w:r>
              <w:rPr>
                <w:b w:val="false"/>
                <w:bCs w:val="false"/>
                <w:color w:val="000000"/>
                <w:sz w:val="19"/>
                <w:szCs w:val="19"/>
              </w:rPr>
              <w:t xml:space="preserve">Bloc B</w:t>
            </w:r>
          </w:p>
        </w:tc>
        <w:tc>
          <w:tcPr>
            <w:tcW w:type="dxa" w:w="1600"/>
            <w:tcMar>
              <w:top w:type="dxa" w:w="60"/>
              <w:left w:type="dxa" w:w="100"/>
              <w:bottom w:type="dxa" w:w="60"/>
              <w:right w:type="dxa" w:w="100"/>
            </w:tcMar>
          </w:tcPr>
          <w:p>
            <w:r>
              <w:rPr>
                <w:b w:val="false"/>
                <w:bCs w:val="false"/>
                <w:color w:val="000000"/>
                <w:sz w:val="19"/>
                <w:szCs w:val="19"/>
              </w:rPr>
              <w:t xml:space="preserve">Bloc B</w:t>
            </w:r>
          </w:p>
        </w:tc>
      </w:tr>
      <w:tr>
        <w:tc>
          <w:tcPr>
            <w:tcW w:type="dxa" w:w="900"/>
            <w:tcMar>
              <w:top w:type="dxa" w:w="60"/>
              <w:left w:type="dxa" w:w="100"/>
              <w:bottom w:type="dxa" w:w="60"/>
              <w:right w:type="dxa" w:w="100"/>
            </w:tcMar>
          </w:tcPr>
          <w:p>
            <w:r>
              <w:rPr>
                <w:b w:val="false"/>
                <w:bCs w:val="false"/>
                <w:color w:val="000000"/>
                <w:sz w:val="19"/>
                <w:szCs w:val="19"/>
              </w:rPr>
              <w:t xml:space="preserve">LANG</w:t>
            </w:r>
          </w:p>
        </w:tc>
        <w:tc>
          <w:tcPr>
            <w:tcW w:type="dxa" w:w="5500"/>
            <w:tcMar>
              <w:top w:type="dxa" w:w="60"/>
              <w:left w:type="dxa" w:w="100"/>
              <w:bottom w:type="dxa" w:w="60"/>
              <w:right w:type="dxa" w:w="100"/>
            </w:tcMar>
          </w:tcPr>
          <w:p>
            <w:r>
              <w:rPr>
                <w:b w:val="false"/>
                <w:bCs w:val="false"/>
                <w:color w:val="000000"/>
                <w:sz w:val="19"/>
                <w:szCs w:val="19"/>
              </w:rPr>
              <w:t xml:space="preserve">Qualité de l'expression écrite (critère transversal des grilles C)</w:t>
            </w:r>
          </w:p>
        </w:tc>
        <w:tc>
          <w:tcPr>
            <w:tcW w:type="dxa" w:w="1600"/>
            <w:tcMar>
              <w:top w:type="dxa" w:w="60"/>
              <w:left w:type="dxa" w:w="100"/>
              <w:bottom w:type="dxa" w:w="60"/>
              <w:right w:type="dxa" w:w="100"/>
            </w:tcMar>
          </w:tcPr>
          <w:p>
            <w:r>
              <w:rPr>
                <w:b w:val="false"/>
                <w:bCs w:val="false"/>
                <w:color w:val="000000"/>
                <w:sz w:val="19"/>
                <w:szCs w:val="19"/>
              </w:rPr>
              <w:t xml:space="preserve">C</w:t>
            </w:r>
          </w:p>
        </w:tc>
        <w:tc>
          <w:tcPr>
            <w:tcW w:type="dxa" w:w="1600"/>
            <w:tcMar>
              <w:top w:type="dxa" w:w="60"/>
              <w:left w:type="dxa" w:w="100"/>
              <w:bottom w:type="dxa" w:w="60"/>
              <w:right w:type="dxa" w:w="100"/>
            </w:tcMar>
          </w:tcPr>
          <w:p>
            <w:r>
              <w:rPr>
                <w:b w:val="false"/>
                <w:bCs w:val="false"/>
                <w:color w:val="000000"/>
                <w:sz w:val="19"/>
                <w:szCs w:val="19"/>
              </w:rPr>
              <w:t xml:space="preserve">C</w:t>
            </w:r>
          </w:p>
        </w:tc>
      </w:tr>
    </w:tbl>
    <w:p>
      <w:pPr>
        <w:spacing w:after="120"/>
      </w:pPr>
    </w:p>
    <w:p>
      <w:pPr>
        <w:spacing w:after="120"/>
      </w:pPr>
      <w:r>
        <w:rPr>
          <w:sz w:val="21"/>
          <w:szCs w:val="21"/>
        </w:rPr>
        <w:t xml:space="preserve">Bloc C : deux productions courtes (10–12 lignes chacune) sur un même texte : une question d'interprétation et une question d'essai. C'est la structure exacte de l'épreuve, réduite.</w:t>
      </w:r>
    </w:p>
    <w:p>
      <w:pPr>
        <w:pStyle w:val="Heading2"/>
        <w:spacing w:after="120" w:before="260"/>
      </w:pPr>
      <w:r>
        <w:t xml:space="preserve">7.13 GO — Grille d'entretien Grand oral (P2, P3) — 15 min</w:t>
      </w:r>
    </w:p>
    <w:p>
      <w:pPr>
        <w:spacing w:after="120"/>
      </w:pPr>
      <w:r>
        <w:rPr>
          <w:sz w:val="21"/>
          <w:szCs w:val="21"/>
        </w:rPr>
        <w:t xml:space="preserve">Aucun sujet préparé n'est demandé au diagnostic. Le coach propose une question simple liée à une spécialité du candidat, laisse 3 minutes de préparation, écoute 3 minutes d'exposé puis conduit 5 minutes d'échange. Grille en 5 critères (structure du propos, précision et rigueur, qualité de la langue orale, interaction, posture et gestion du temps), 0–3 chacun. Le résultat sert à décider si la préparation au GO commence en parallèle des spécialités ou après.</w:t>
      </w:r>
    </w:p>
    <w:p>
      <w:r>
        <w:br w:type="page"/>
      </w:r>
    </w:p>
    <w:p>
      <w:pPr>
        <w:pStyle w:val="Heading1"/>
        <w:spacing w:after="160" w:before="360"/>
      </w:pPr>
      <w:r>
        <w:t xml:space="preserve">8. Le bilan de sortie : structure et règles de décision</w:t>
      </w:r>
    </w:p>
    <w:p>
      <w:pPr>
        <w:pStyle w:val="Heading2"/>
        <w:spacing w:after="120" w:before="260"/>
      </w:pPr>
      <w:r>
        <w:t xml:space="preserve">8.1 Structure du document remis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2000"/>
      </w:tblGrid>
      <w:tr>
        <w:trPr>
          <w:tblHeader/>
        </w:trPr>
        <w:tc>
          <w:tcPr>
            <w:tcW w:type="dxa" w:w="1800"/>
            <w:shd w:fill="0B2545" w:color="auto" w:val="clear"/>
            <w:tcMar>
              <w:top w:type="dxa" w:w="60"/>
              <w:left w:type="dxa" w:w="100"/>
              <w:bottom w:type="dxa" w:w="60"/>
              <w:right w:type="dxa" w:w="100"/>
            </w:tcMar>
          </w:tcPr>
          <w:p>
            <w:r>
              <w:rPr>
                <w:b/>
                <w:bCs/>
                <w:color w:val="FFFFFF"/>
                <w:sz w:val="19"/>
                <w:szCs w:val="19"/>
              </w:rPr>
              <w:t xml:space="preserve">Section</w:t>
            </w:r>
          </w:p>
        </w:tc>
        <w:tc>
          <w:tcPr>
            <w:tcW w:type="dxa" w:w="5800"/>
            <w:shd w:fill="0B2545" w:color="auto" w:val="clear"/>
            <w:tcMar>
              <w:top w:type="dxa" w:w="60"/>
              <w:left w:type="dxa" w:w="100"/>
              <w:bottom w:type="dxa" w:w="60"/>
              <w:right w:type="dxa" w:w="100"/>
            </w:tcMar>
          </w:tcPr>
          <w:p>
            <w:r>
              <w:rPr>
                <w:b/>
                <w:bCs/>
                <w:color w:val="FFFFFF"/>
                <w:sz w:val="19"/>
                <w:szCs w:val="19"/>
              </w:rPr>
              <w:t xml:space="preserve">Contenu</w:t>
            </w:r>
          </w:p>
        </w:tc>
        <w:tc>
          <w:tcPr>
            <w:tcW w:type="dxa" w:w="2000"/>
            <w:shd w:fill="0B2545" w:color="auto" w:val="clear"/>
            <w:tcMar>
              <w:top w:type="dxa" w:w="60"/>
              <w:left w:type="dxa" w:w="100"/>
              <w:bottom w:type="dxa" w:w="60"/>
              <w:right w:type="dxa" w:w="100"/>
            </w:tcMar>
          </w:tcPr>
          <w:p>
            <w:r>
              <w:rPr>
                <w:b/>
                <w:bCs/>
                <w:color w:val="FFFFFF"/>
                <w:sz w:val="19"/>
                <w:szCs w:val="19"/>
              </w:rPr>
              <w:t xml:space="preserve">Source</w:t>
            </w:r>
          </w:p>
        </w:tc>
      </w:tr>
      <w:tr>
        <w:tc>
          <w:tcPr>
            <w:tcW w:type="dxa" w:w="1800"/>
            <w:tcMar>
              <w:top w:type="dxa" w:w="60"/>
              <w:left w:type="dxa" w:w="100"/>
              <w:bottom w:type="dxa" w:w="60"/>
              <w:right w:type="dxa" w:w="100"/>
            </w:tcMar>
          </w:tcPr>
          <w:p>
            <w:r>
              <w:rPr>
                <w:b w:val="false"/>
                <w:bCs w:val="false"/>
                <w:color w:val="000000"/>
                <w:sz w:val="19"/>
                <w:szCs w:val="19"/>
              </w:rPr>
              <w:t xml:space="preserve">1. Situation</w:t>
            </w:r>
          </w:p>
        </w:tc>
        <w:tc>
          <w:tcPr>
            <w:tcW w:type="dxa" w:w="5800"/>
            <w:tcMar>
              <w:top w:type="dxa" w:w="60"/>
              <w:left w:type="dxa" w:w="100"/>
              <w:bottom w:type="dxa" w:w="60"/>
              <w:right w:type="dxa" w:w="100"/>
            </w:tcMar>
          </w:tcPr>
          <w:p>
            <w:r>
              <w:rPr>
                <w:b w:val="false"/>
                <w:bCs w:val="false"/>
                <w:color w:val="000000"/>
                <w:sz w:val="19"/>
                <w:szCs w:val="19"/>
              </w:rPr>
              <w:t xml:space="preserve">Profil (P1/P2/P3), session visée, spécialités, contraintes horaires, langue de travail</w:t>
            </w:r>
          </w:p>
        </w:tc>
        <w:tc>
          <w:tcPr>
            <w:tcW w:type="dxa" w:w="2000"/>
            <w:tcMar>
              <w:top w:type="dxa" w:w="60"/>
              <w:left w:type="dxa" w:w="100"/>
              <w:bottom w:type="dxa" w:w="60"/>
              <w:right w:type="dxa" w:w="100"/>
            </w:tcMar>
          </w:tcPr>
          <w:p>
            <w:r>
              <w:rPr>
                <w:b w:val="false"/>
                <w:bCs w:val="false"/>
                <w:color w:val="000000"/>
                <w:sz w:val="19"/>
                <w:szCs w:val="19"/>
              </w:rPr>
              <w:t xml:space="preserve">QP</w:t>
            </w:r>
          </w:p>
        </w:tc>
      </w:tr>
      <w:tr>
        <w:tc>
          <w:tcPr>
            <w:tcW w:type="dxa" w:w="1800"/>
            <w:tcMar>
              <w:top w:type="dxa" w:w="60"/>
              <w:left w:type="dxa" w:w="100"/>
              <w:bottom w:type="dxa" w:w="60"/>
              <w:right w:type="dxa" w:w="100"/>
            </w:tcMar>
          </w:tcPr>
          <w:p>
            <w:r>
              <w:rPr>
                <w:b w:val="false"/>
                <w:bCs w:val="false"/>
                <w:color w:val="000000"/>
                <w:sz w:val="19"/>
                <w:szCs w:val="19"/>
              </w:rPr>
              <w:t xml:space="preserve">2. Synthèse en une page</w:t>
            </w:r>
          </w:p>
        </w:tc>
        <w:tc>
          <w:tcPr>
            <w:tcW w:type="dxa" w:w="5800"/>
            <w:tcMar>
              <w:top w:type="dxa" w:w="60"/>
              <w:left w:type="dxa" w:w="100"/>
              <w:bottom w:type="dxa" w:w="60"/>
              <w:right w:type="dxa" w:w="100"/>
            </w:tcMar>
          </w:tcPr>
          <w:p>
            <w:r>
              <w:rPr>
                <w:b w:val="false"/>
                <w:bCs w:val="false"/>
                <w:color w:val="000000"/>
                <w:sz w:val="19"/>
                <w:szCs w:val="19"/>
              </w:rPr>
              <w:t xml:space="preserve">Un tableau : par matière, score global, taux de prérequis, palier de profondeur, niveau d'entrée, ordre de priorité</w:t>
            </w:r>
          </w:p>
        </w:tc>
        <w:tc>
          <w:tcPr>
            <w:tcW w:type="dxa" w:w="2000"/>
            <w:tcMar>
              <w:top w:type="dxa" w:w="60"/>
              <w:left w:type="dxa" w:w="100"/>
              <w:bottom w:type="dxa" w:w="60"/>
              <w:right w:type="dxa" w:w="100"/>
            </w:tcMar>
          </w:tcPr>
          <w:p>
            <w:r>
              <w:rPr>
                <w:b w:val="false"/>
                <w:bCs w:val="false"/>
                <w:color w:val="000000"/>
                <w:sz w:val="19"/>
                <w:szCs w:val="19"/>
              </w:rPr>
              <w:t xml:space="preserve">Moteur</w:t>
            </w:r>
          </w:p>
        </w:tc>
      </w:tr>
      <w:tr>
        <w:tc>
          <w:tcPr>
            <w:tcW w:type="dxa" w:w="1800"/>
            <w:tcMar>
              <w:top w:type="dxa" w:w="60"/>
              <w:left w:type="dxa" w:w="100"/>
              <w:bottom w:type="dxa" w:w="60"/>
              <w:right w:type="dxa" w:w="100"/>
            </w:tcMar>
          </w:tcPr>
          <w:p>
            <w:r>
              <w:rPr>
                <w:b w:val="false"/>
                <w:bCs w:val="false"/>
                <w:color w:val="000000"/>
                <w:sz w:val="19"/>
                <w:szCs w:val="19"/>
              </w:rPr>
              <w:t xml:space="preserve">3. Cartographie par matière</w:t>
            </w:r>
          </w:p>
        </w:tc>
        <w:tc>
          <w:tcPr>
            <w:tcW w:type="dxa" w:w="5800"/>
            <w:tcMar>
              <w:top w:type="dxa" w:w="60"/>
              <w:left w:type="dxa" w:w="100"/>
              <w:bottom w:type="dxa" w:w="60"/>
              <w:right w:type="dxa" w:w="100"/>
            </w:tcMar>
          </w:tcPr>
          <w:p>
            <w:r>
              <w:rPr>
                <w:b w:val="false"/>
                <w:bCs w:val="false"/>
                <w:color w:val="000000"/>
                <w:sz w:val="19"/>
                <w:szCs w:val="19"/>
              </w:rPr>
              <w:t xml:space="preserve">Pour chaque instrument : niveau par compétence, palier atteint, taux de non-réponse, codes d'erreur récurrents, score de la tâche type épreuve</w:t>
            </w:r>
          </w:p>
        </w:tc>
        <w:tc>
          <w:tcPr>
            <w:tcW w:type="dxa" w:w="2000"/>
            <w:tcMar>
              <w:top w:type="dxa" w:w="60"/>
              <w:left w:type="dxa" w:w="100"/>
              <w:bottom w:type="dxa" w:w="60"/>
              <w:right w:type="dxa" w:w="100"/>
            </w:tcMar>
          </w:tcPr>
          <w:p>
            <w:r>
              <w:rPr>
                <w:b w:val="false"/>
                <w:bCs w:val="false"/>
                <w:color w:val="000000"/>
                <w:sz w:val="19"/>
                <w:szCs w:val="19"/>
              </w:rPr>
              <w:t xml:space="preserve">Moteur</w:t>
            </w:r>
          </w:p>
        </w:tc>
      </w:tr>
      <w:tr>
        <w:tc>
          <w:tcPr>
            <w:tcW w:type="dxa" w:w="1800"/>
            <w:tcMar>
              <w:top w:type="dxa" w:w="60"/>
              <w:left w:type="dxa" w:w="100"/>
              <w:bottom w:type="dxa" w:w="60"/>
              <w:right w:type="dxa" w:w="100"/>
            </w:tcMar>
          </w:tcPr>
          <w:p>
            <w:r>
              <w:rPr>
                <w:b w:val="false"/>
                <w:bCs w:val="false"/>
                <w:color w:val="000000"/>
                <w:sz w:val="19"/>
                <w:szCs w:val="19"/>
              </w:rPr>
              <w:t xml:space="preserve">4. Points d'appui et vigilances</w:t>
            </w:r>
          </w:p>
        </w:tc>
        <w:tc>
          <w:tcPr>
            <w:tcW w:type="dxa" w:w="5800"/>
            <w:tcMar>
              <w:top w:type="dxa" w:w="60"/>
              <w:left w:type="dxa" w:w="100"/>
              <w:bottom w:type="dxa" w:w="60"/>
              <w:right w:type="dxa" w:w="100"/>
            </w:tcMar>
          </w:tcPr>
          <w:p>
            <w:r>
              <w:rPr>
                <w:b w:val="false"/>
                <w:bCs w:val="false"/>
                <w:color w:val="000000"/>
                <w:sz w:val="19"/>
                <w:szCs w:val="19"/>
              </w:rPr>
              <w:t xml:space="preserve">3 compétences les plus solides (appuis) ; 3 priorités absolues ; signaux de calibration</w:t>
            </w:r>
          </w:p>
        </w:tc>
        <w:tc>
          <w:tcPr>
            <w:tcW w:type="dxa" w:w="2000"/>
            <w:tcMar>
              <w:top w:type="dxa" w:w="60"/>
              <w:left w:type="dxa" w:w="100"/>
              <w:bottom w:type="dxa" w:w="60"/>
              <w:right w:type="dxa" w:w="100"/>
            </w:tcMar>
          </w:tcPr>
          <w:p>
            <w:r>
              <w:rPr>
                <w:b w:val="false"/>
                <w:bCs w:val="false"/>
                <w:color w:val="000000"/>
                <w:sz w:val="19"/>
                <w:szCs w:val="19"/>
              </w:rPr>
              <w:t xml:space="preserve">Moteur + règles</w:t>
            </w:r>
          </w:p>
        </w:tc>
      </w:tr>
      <w:tr>
        <w:tc>
          <w:tcPr>
            <w:tcW w:type="dxa" w:w="1800"/>
            <w:tcMar>
              <w:top w:type="dxa" w:w="60"/>
              <w:left w:type="dxa" w:w="100"/>
              <w:bottom w:type="dxa" w:w="60"/>
              <w:right w:type="dxa" w:w="100"/>
            </w:tcMar>
          </w:tcPr>
          <w:p>
            <w:r>
              <w:rPr>
                <w:b w:val="false"/>
                <w:bCs w:val="false"/>
                <w:color w:val="000000"/>
                <w:sz w:val="19"/>
                <w:szCs w:val="19"/>
              </w:rPr>
              <w:t xml:space="preserve">5. Plan de démarrage</w:t>
            </w:r>
          </w:p>
        </w:tc>
        <w:tc>
          <w:tcPr>
            <w:tcW w:type="dxa" w:w="5800"/>
            <w:tcMar>
              <w:top w:type="dxa" w:w="60"/>
              <w:left w:type="dxa" w:w="100"/>
              <w:bottom w:type="dxa" w:w="60"/>
              <w:right w:type="dxa" w:w="100"/>
            </w:tcMar>
          </w:tcPr>
          <w:p>
            <w:r>
              <w:rPr>
                <w:b w:val="false"/>
                <w:bCs w:val="false"/>
                <w:color w:val="000000"/>
                <w:sz w:val="19"/>
                <w:szCs w:val="19"/>
              </w:rPr>
              <w:t xml:space="preserve">Par matière : module d'entrée, rythme hebdomadaire, ordre entre matières, objectif de la première évaluation intermédiaire (à 4 semaines)</w:t>
            </w:r>
          </w:p>
        </w:tc>
        <w:tc>
          <w:tcPr>
            <w:tcW w:type="dxa" w:w="2000"/>
            <w:tcMar>
              <w:top w:type="dxa" w:w="60"/>
              <w:left w:type="dxa" w:w="100"/>
              <w:bottom w:type="dxa" w:w="60"/>
              <w:right w:type="dxa" w:w="100"/>
            </w:tcMar>
          </w:tcPr>
          <w:p>
            <w:r>
              <w:rPr>
                <w:b w:val="false"/>
                <w:bCs w:val="false"/>
                <w:color w:val="000000"/>
                <w:sz w:val="19"/>
                <w:szCs w:val="19"/>
              </w:rPr>
              <w:t xml:space="preserve">Règles de décision</w:t>
            </w:r>
          </w:p>
        </w:tc>
      </w:tr>
      <w:tr>
        <w:tc>
          <w:tcPr>
            <w:tcW w:type="dxa" w:w="1800"/>
            <w:tcMar>
              <w:top w:type="dxa" w:w="60"/>
              <w:left w:type="dxa" w:w="100"/>
              <w:bottom w:type="dxa" w:w="60"/>
              <w:right w:type="dxa" w:w="100"/>
            </w:tcMar>
          </w:tcPr>
          <w:p>
            <w:r>
              <w:rPr>
                <w:b w:val="false"/>
                <w:bCs w:val="false"/>
                <w:color w:val="000000"/>
                <w:sz w:val="19"/>
                <w:szCs w:val="19"/>
              </w:rPr>
              <w:t xml:space="preserve">6. Méthode et organisation</w:t>
            </w:r>
          </w:p>
        </w:tc>
        <w:tc>
          <w:tcPr>
            <w:tcW w:type="dxa" w:w="5800"/>
            <w:tcMar>
              <w:top w:type="dxa" w:w="60"/>
              <w:left w:type="dxa" w:w="100"/>
              <w:bottom w:type="dxa" w:w="60"/>
              <w:right w:type="dxa" w:w="100"/>
            </w:tcMar>
          </w:tcPr>
          <w:p>
            <w:r>
              <w:rPr>
                <w:b w:val="false"/>
                <w:bCs w:val="false"/>
                <w:color w:val="000000"/>
                <w:sz w:val="19"/>
                <w:szCs w:val="19"/>
              </w:rPr>
              <w:t xml:space="preserve">Profil MET et outillage recommandé</w:t>
            </w:r>
          </w:p>
        </w:tc>
        <w:tc>
          <w:tcPr>
            <w:tcW w:type="dxa" w:w="2000"/>
            <w:tcMar>
              <w:top w:type="dxa" w:w="60"/>
              <w:left w:type="dxa" w:w="100"/>
              <w:bottom w:type="dxa" w:w="60"/>
              <w:right w:type="dxa" w:w="100"/>
            </w:tcMar>
          </w:tcPr>
          <w:p>
            <w:r>
              <w:rPr>
                <w:b w:val="false"/>
                <w:bCs w:val="false"/>
                <w:color w:val="000000"/>
                <w:sz w:val="19"/>
                <w:szCs w:val="19"/>
              </w:rPr>
              <w:t xml:space="preserve">MET</w:t>
            </w:r>
          </w:p>
        </w:tc>
      </w:tr>
      <w:tr>
        <w:tc>
          <w:tcPr>
            <w:tcW w:type="dxa" w:w="1800"/>
            <w:tcMar>
              <w:top w:type="dxa" w:w="60"/>
              <w:left w:type="dxa" w:w="100"/>
              <w:bottom w:type="dxa" w:w="60"/>
              <w:right w:type="dxa" w:w="100"/>
            </w:tcMar>
          </w:tcPr>
          <w:p>
            <w:r>
              <w:rPr>
                <w:b w:val="false"/>
                <w:bCs w:val="false"/>
                <w:color w:val="000000"/>
                <w:sz w:val="19"/>
                <w:szCs w:val="19"/>
              </w:rPr>
              <w:t xml:space="preserve">7. Formule recommandée</w:t>
            </w:r>
          </w:p>
        </w:tc>
        <w:tc>
          <w:tcPr>
            <w:tcW w:type="dxa" w:w="5800"/>
            <w:tcMar>
              <w:top w:type="dxa" w:w="60"/>
              <w:left w:type="dxa" w:w="100"/>
              <w:bottom w:type="dxa" w:w="60"/>
              <w:right w:type="dxa" w:w="100"/>
            </w:tcMar>
          </w:tcPr>
          <w:p>
            <w:r>
              <w:rPr>
                <w:b w:val="false"/>
                <w:bCs w:val="false"/>
                <w:color w:val="000000"/>
                <w:sz w:val="19"/>
                <w:szCs w:val="19"/>
              </w:rPr>
              <w:t xml:space="preserve">Volume horaire hebdomadaire total, répartition, formule Nexus correspondante (tarif issu de la source de prix canonique, jamais recopié)</w:t>
            </w:r>
          </w:p>
        </w:tc>
        <w:tc>
          <w:tcPr>
            <w:tcW w:type="dxa" w:w="2000"/>
            <w:tcMar>
              <w:top w:type="dxa" w:w="60"/>
              <w:left w:type="dxa" w:w="100"/>
              <w:bottom w:type="dxa" w:w="60"/>
              <w:right w:type="dxa" w:w="100"/>
            </w:tcMar>
          </w:tcPr>
          <w:p>
            <w:r>
              <w:rPr>
                <w:b w:val="false"/>
                <w:bCs w:val="false"/>
                <w:color w:val="000000"/>
                <w:sz w:val="19"/>
                <w:szCs w:val="19"/>
              </w:rPr>
              <w:t xml:space="preserve">Règles + pricing</w:t>
            </w:r>
          </w:p>
        </w:tc>
      </w:tr>
    </w:tbl>
    <w:p>
      <w:pPr>
        <w:spacing w:after="120"/>
      </w:pPr>
    </w:p>
    <w:p>
      <w:pPr>
        <w:pStyle w:val="Heading2"/>
        <w:spacing w:after="120" w:before="260"/>
      </w:pPr>
      <w:r>
        <w:t xml:space="preserve">8.2 Règles de décision (déterministes)</w:t>
      </w:r>
    </w:p>
    <w:p>
      <w:pPr>
        <w:pStyle w:val="ListParagraph"/>
        <w:numPr>
          <w:ilvl w:val="0"/>
          <w:numId w:val="2"/>
        </w:numPr>
        <w:spacing w:after="60"/>
      </w:pPr>
      <w:r>
        <w:rPr>
          <w:b/>
          <w:bCs/>
          <w:sz w:val="21"/>
          <w:szCs w:val="21"/>
        </w:rPr>
        <w:t xml:space="preserve">Module d'entrée d'une matière : </w:t>
      </w:r>
      <w:r>
        <w:rPr>
          <w:sz w:val="21"/>
          <w:szCs w:val="21"/>
        </w:rPr>
        <w:t xml:space="preserve">prérequis &lt; 40 % → "Remise à niveau" ; sinon, la première compétence du programme (dans l'ordre des chapitres) classée Fragile ou Non acquis ; si aucune, la première En consolidation ; si aucune, "Entraînement type bac".</w:t>
      </w:r>
    </w:p>
    <w:p>
      <w:pPr>
        <w:pStyle w:val="ListParagraph"/>
        <w:numPr>
          <w:ilvl w:val="0"/>
          <w:numId w:val="2"/>
        </w:numPr>
        <w:spacing w:after="60"/>
      </w:pPr>
      <w:r>
        <w:rPr>
          <w:b/>
          <w:bCs/>
          <w:sz w:val="21"/>
          <w:szCs w:val="21"/>
        </w:rPr>
        <w:t xml:space="preserve">Priorité entre matières : </w:t>
      </w:r>
      <w:r>
        <w:rPr>
          <w:sz w:val="21"/>
          <w:szCs w:val="21"/>
        </w:rPr>
        <w:t xml:space="preserve">P2 et P3 : spécialités poursuivies en Terminale d'abord, philosophie ensuite, tronc commun en fond continu. P1 : français d'abord si FR-EAF &lt; 55 %, sinon spécialité la plus fragile. En cas d'égalité, la matière au coefficient le plus élevé.</w:t>
      </w:r>
    </w:p>
    <w:p>
      <w:pPr>
        <w:pStyle w:val="ListParagraph"/>
        <w:numPr>
          <w:ilvl w:val="0"/>
          <w:numId w:val="2"/>
        </w:numPr>
        <w:spacing w:after="60"/>
      </w:pPr>
      <w:r>
        <w:rPr>
          <w:b/>
          <w:bCs/>
          <w:sz w:val="21"/>
          <w:szCs w:val="21"/>
        </w:rPr>
        <w:t xml:space="preserve">Rythme hebdomadaire par matière : </w:t>
      </w:r>
      <w:r>
        <w:rPr>
          <w:sz w:val="21"/>
          <w:szCs w:val="21"/>
        </w:rPr>
        <w:t xml:space="preserve">Non acquis / Remise à niveau : 3 h ; Fragile : 2 h ; En consolidation : 1 h 30 ; Solide : 1 h d'entretien. Plafonné aux heures disponibles déclarées ; si le plafond est dépassé, le bilan le signale explicitement et propose un étalement de calendrier plutôt que de réduire silencieusement.</w:t>
      </w:r>
    </w:p>
    <w:p>
      <w:pPr>
        <w:pStyle w:val="ListParagraph"/>
        <w:numPr>
          <w:ilvl w:val="0"/>
          <w:numId w:val="2"/>
        </w:numPr>
        <w:spacing w:after="60"/>
      </w:pPr>
      <w:r>
        <w:rPr>
          <w:b/>
          <w:bCs/>
          <w:sz w:val="21"/>
          <w:szCs w:val="21"/>
        </w:rPr>
        <w:t xml:space="preserve">Alerte calibration : </w:t>
      </w:r>
      <w:r>
        <w:rPr>
          <w:sz w:val="21"/>
          <w:szCs w:val="21"/>
        </w:rPr>
        <w:t xml:space="preserve">écart &gt; 25 points → paragraphe dédié dans la section 4 avec la mesure correspondante (évaluations rapprochées ou réussites rapides).</w:t>
      </w:r>
    </w:p>
    <w:p>
      <w:pPr>
        <w:pStyle w:val="ListParagraph"/>
        <w:numPr>
          <w:ilvl w:val="0"/>
          <w:numId w:val="2"/>
        </w:numPr>
        <w:spacing w:after="60"/>
      </w:pPr>
      <w:r>
        <w:rPr>
          <w:b/>
          <w:bCs/>
          <w:sz w:val="21"/>
          <w:szCs w:val="21"/>
        </w:rPr>
        <w:t xml:space="preserve">Alerte charge P3 : </w:t>
      </w:r>
      <w:r>
        <w:rPr>
          <w:sz w:val="21"/>
          <w:szCs w:val="21"/>
        </w:rPr>
        <w:t xml:space="preserve">si la somme des rythmes recommandés dépasse 20 h/semaine, le bilan propose un séquencement (Première partie visée en priorité sur le premier trimestre) et le mentionne comme choix à arbitrer avec la famille.</w:t>
      </w:r>
    </w:p>
    <w:p>
      <w:pPr>
        <w:pStyle w:val="ListParagraph"/>
        <w:numPr>
          <w:ilvl w:val="0"/>
          <w:numId w:val="2"/>
        </w:numPr>
        <w:spacing w:after="60"/>
      </w:pPr>
      <w:r>
        <w:rPr>
          <w:b/>
          <w:bCs/>
          <w:sz w:val="21"/>
          <w:szCs w:val="21"/>
        </w:rPr>
        <w:t xml:space="preserve">Première évaluation intermédiaire : </w:t>
      </w:r>
      <w:r>
        <w:rPr>
          <w:sz w:val="21"/>
          <w:szCs w:val="21"/>
        </w:rPr>
        <w:t xml:space="preserve">toujours à 4 semaines, sur les compétences classées Fragile/Non acquis du module d'entrée, avec les mêmes codes d'items pour permettre la comparaison.</w:t>
      </w:r>
    </w:p>
    <w:p>
      <w:pPr>
        <w:pStyle w:val="Heading2"/>
        <w:spacing w:after="120" w:before="260"/>
      </w:pPr>
      <w:r>
        <w:t xml:space="preserve">8.3 Ce qui est interdit dans un bilan</w:t>
      </w:r>
    </w:p>
    <w:p>
      <w:pPr>
        <w:pStyle w:val="ListParagraph"/>
        <w:numPr>
          <w:ilvl w:val="0"/>
          <w:numId w:val="2"/>
        </w:numPr>
        <w:spacing w:after="60"/>
      </w:pPr>
      <w:r>
        <w:rPr>
          <w:sz w:val="21"/>
          <w:szCs w:val="21"/>
        </w:rPr>
        <w:t xml:space="preserve">Toute note prédite, tout pourcentage de réussite, toute comparaison à d'autres candidats.</w:t>
      </w:r>
    </w:p>
    <w:p>
      <w:pPr>
        <w:pStyle w:val="ListParagraph"/>
        <w:numPr>
          <w:ilvl w:val="0"/>
          <w:numId w:val="2"/>
        </w:numPr>
        <w:spacing w:after="60"/>
      </w:pPr>
      <w:r>
        <w:rPr>
          <w:sz w:val="21"/>
          <w:szCs w:val="21"/>
        </w:rPr>
        <w:t xml:space="preserve">Toute mention nominative d'un enseignant non encore affecté.</w:t>
      </w:r>
    </w:p>
    <w:p>
      <w:pPr>
        <w:pStyle w:val="ListParagraph"/>
        <w:numPr>
          <w:ilvl w:val="0"/>
          <w:numId w:val="2"/>
        </w:numPr>
        <w:spacing w:after="60"/>
      </w:pPr>
      <w:r>
        <w:rPr>
          <w:sz w:val="21"/>
          <w:szCs w:val="21"/>
        </w:rPr>
        <w:t xml:space="preserve">Tout chiffre non issu du moteur de calcul.</w:t>
      </w:r>
    </w:p>
    <w:p>
      <w:pPr>
        <w:pStyle w:val="ListParagraph"/>
        <w:numPr>
          <w:ilvl w:val="0"/>
          <w:numId w:val="2"/>
        </w:numPr>
        <w:spacing w:after="60"/>
      </w:pPr>
      <w:r>
        <w:rPr>
          <w:sz w:val="21"/>
          <w:szCs w:val="21"/>
        </w:rPr>
        <w:t xml:space="preserve">Tout terme de la liste bloquante (lacunes graves, échec, retard irrattrapable, urgence, dernière chance…).</w:t>
      </w:r>
    </w:p>
    <w:p>
      <w:pPr>
        <w:pStyle w:val="Heading1"/>
        <w:spacing w:after="160" w:before="360"/>
      </w:pPr>
      <w:r>
        <w:t xml:space="preserve">9. Qualité, sécurité et protection des données</w:t>
      </w:r>
    </w:p>
    <w:p>
      <w:pPr>
        <w:pStyle w:val="ListParagraph"/>
        <w:numPr>
          <w:ilvl w:val="0"/>
          <w:numId w:val="2"/>
        </w:numPr>
        <w:spacing w:after="60"/>
      </w:pPr>
      <w:r>
        <w:rPr>
          <w:sz w:val="21"/>
          <w:szCs w:val="21"/>
        </w:rPr>
        <w:t xml:space="preserve">Les clés de correction et les grilles ne sont jamais stockées dans un dépôt public ni imprimées avec le sujet ; elles sont distribuées aux correcteurs habilités par la plateforme, avec traçabilité d'accès.</w:t>
      </w:r>
    </w:p>
    <w:p>
      <w:pPr>
        <w:pStyle w:val="ListParagraph"/>
        <w:numPr>
          <w:ilvl w:val="0"/>
          <w:numId w:val="2"/>
        </w:numPr>
        <w:spacing w:after="60"/>
      </w:pPr>
      <w:r>
        <w:rPr>
          <w:sz w:val="21"/>
          <w:szCs w:val="21"/>
        </w:rPr>
        <w:t xml:space="preserve">Le candidat est identifié par code sur tous les supports de passation et de saisie ; l'appariement code/identité n'existe que dans la base plateforme, avec droits distincts pour coach, assistante et direction.</w:t>
      </w:r>
    </w:p>
    <w:p>
      <w:pPr>
        <w:pStyle w:val="ListParagraph"/>
        <w:numPr>
          <w:ilvl w:val="0"/>
          <w:numId w:val="2"/>
        </w:numPr>
        <w:spacing w:after="60"/>
      </w:pPr>
      <w:r>
        <w:rPr>
          <w:sz w:val="21"/>
          <w:szCs w:val="21"/>
        </w:rPr>
        <w:t xml:space="preserve">Le statut mineur/majeur du candidat est renseigné dans QP et conditionne la génération d'une version parent du bilan.</w:t>
      </w:r>
    </w:p>
    <w:p>
      <w:pPr>
        <w:pStyle w:val="ListParagraph"/>
        <w:numPr>
          <w:ilvl w:val="0"/>
          <w:numId w:val="2"/>
        </w:numPr>
        <w:spacing w:after="60"/>
      </w:pPr>
      <w:r>
        <w:rPr>
          <w:sz w:val="21"/>
          <w:szCs w:val="21"/>
        </w:rPr>
        <w:t xml:space="preserve">Chaque instrument porte un numéro de version ; un bilan mentionne la version de chaque instrument utilisé ; les banques sont révisées après chaque session avec analyse d'items (taux de réussite, discrimination) et retrait des items défaillants.</w:t>
      </w:r>
    </w:p>
    <w:p>
      <w:pPr>
        <w:pStyle w:val="ListParagraph"/>
        <w:numPr>
          <w:ilvl w:val="0"/>
          <w:numId w:val="2"/>
        </w:numPr>
        <w:spacing w:after="60"/>
      </w:pPr>
      <w:r>
        <w:rPr>
          <w:sz w:val="21"/>
          <w:szCs w:val="21"/>
        </w:rPr>
        <w:t xml:space="preserve">Le rendu prose du bilan est produit d'abord par un générateur déterministe à partir des résultats ; toute reformulation assistée est optionnelle, postérieure, et soumise au contrôle V-Texte.</w:t>
      </w:r>
    </w:p>
    <w:p>
      <w:pPr>
        <w:pStyle w:val="Heading1"/>
        <w:spacing w:after="160" w:before="360"/>
      </w:pPr>
      <w:r>
        <w:t xml:space="preserve">10. Livrables à produire à partir de ce cahier et ordre recommandé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700"/>
        <w:gridCol w:w="2200"/>
      </w:tblGrid>
      <w:tr>
        <w:trPr>
          <w:tblHeader/>
        </w:trPr>
        <w:tc>
          <w:tcPr>
            <w:tcW w:type="dxa" w:w="500"/>
            <w:shd w:fill="0B2545" w:color="auto" w:val="clear"/>
            <w:tcMar>
              <w:top w:type="dxa" w:w="60"/>
              <w:left w:type="dxa" w:w="100"/>
              <w:bottom w:type="dxa" w:w="60"/>
              <w:right w:type="dxa" w:w="100"/>
            </w:tcMar>
          </w:tcPr>
          <w:p>
            <w:r>
              <w:rPr>
                <w:b/>
                <w:bCs/>
                <w:color w:val="FFFFFF"/>
                <w:sz w:val="19"/>
                <w:szCs w:val="19"/>
              </w:rPr>
              <w:t xml:space="preserve">#</w:t>
            </w:r>
          </w:p>
        </w:tc>
        <w:tc>
          <w:tcPr>
            <w:tcW w:type="dxa" w:w="3300"/>
            <w:shd w:fill="0B2545" w:color="auto" w:val="clear"/>
            <w:tcMar>
              <w:top w:type="dxa" w:w="60"/>
              <w:left w:type="dxa" w:w="100"/>
              <w:bottom w:type="dxa" w:w="60"/>
              <w:right w:type="dxa" w:w="100"/>
            </w:tcMar>
          </w:tcPr>
          <w:p>
            <w:r>
              <w:rPr>
                <w:b/>
                <w:bCs/>
                <w:color w:val="FFFFFF"/>
                <w:sz w:val="19"/>
                <w:szCs w:val="19"/>
              </w:rPr>
              <w:t xml:space="preserve">Livrable</w:t>
            </w:r>
          </w:p>
        </w:tc>
        <w:tc>
          <w:tcPr>
            <w:tcW w:type="dxa" w:w="3700"/>
            <w:shd w:fill="0B2545" w:color="auto" w:val="clear"/>
            <w:tcMar>
              <w:top w:type="dxa" w:w="60"/>
              <w:left w:type="dxa" w:w="100"/>
              <w:bottom w:type="dxa" w:w="60"/>
              <w:right w:type="dxa" w:w="100"/>
            </w:tcMar>
          </w:tcPr>
          <w:p>
            <w:r>
              <w:rPr>
                <w:b/>
                <w:bCs/>
                <w:color w:val="FFFFFF"/>
                <w:sz w:val="19"/>
                <w:szCs w:val="19"/>
              </w:rPr>
              <w:t xml:space="preserve">Contenu</w:t>
            </w:r>
          </w:p>
        </w:tc>
        <w:tc>
          <w:tcPr>
            <w:tcW w:type="dxa" w:w="2200"/>
            <w:shd w:fill="0B2545" w:color="auto" w:val="clear"/>
            <w:tcMar>
              <w:top w:type="dxa" w:w="60"/>
              <w:left w:type="dxa" w:w="100"/>
              <w:bottom w:type="dxa" w:w="60"/>
              <w:right w:type="dxa" w:w="100"/>
            </w:tcMar>
          </w:tcPr>
          <w:p>
            <w:r>
              <w:rPr>
                <w:b/>
                <w:bCs/>
                <w:color w:val="FFFFFF"/>
                <w:sz w:val="19"/>
                <w:szCs w:val="19"/>
              </w:rPr>
              <w:t xml:space="preserve">Priorité</w:t>
            </w:r>
          </w:p>
        </w:tc>
      </w:tr>
      <w:tr>
        <w:tc>
          <w:tcPr>
            <w:tcW w:type="dxa" w:w="500"/>
            <w:tcMar>
              <w:top w:type="dxa" w:w="60"/>
              <w:left w:type="dxa" w:w="100"/>
              <w:bottom w:type="dxa" w:w="60"/>
              <w:right w:type="dxa" w:w="100"/>
            </w:tcMar>
          </w:tcPr>
          <w:p>
            <w:r>
              <w:rPr>
                <w:b w:val="false"/>
                <w:bCs w:val="false"/>
                <w:color w:val="000000"/>
                <w:sz w:val="19"/>
                <w:szCs w:val="19"/>
              </w:rPr>
              <w:t xml:space="preserve">1</w:t>
            </w:r>
          </w:p>
        </w:tc>
        <w:tc>
          <w:tcPr>
            <w:tcW w:type="dxa" w:w="3300"/>
            <w:tcMar>
              <w:top w:type="dxa" w:w="60"/>
              <w:left w:type="dxa" w:w="100"/>
              <w:bottom w:type="dxa" w:w="60"/>
              <w:right w:type="dxa" w:w="100"/>
            </w:tcMar>
          </w:tcPr>
          <w:p>
            <w:r>
              <w:rPr>
                <w:b w:val="false"/>
                <w:bCs w:val="false"/>
                <w:color w:val="000000"/>
                <w:sz w:val="19"/>
                <w:szCs w:val="19"/>
              </w:rPr>
              <w:t xml:space="preserve">Référentiels de compétences (7 EDS + FR + PHI + TC-ES)</w:t>
            </w:r>
          </w:p>
        </w:tc>
        <w:tc>
          <w:tcPr>
            <w:tcW w:type="dxa" w:w="3700"/>
            <w:tcMar>
              <w:top w:type="dxa" w:w="60"/>
              <w:left w:type="dxa" w:w="100"/>
              <w:bottom w:type="dxa" w:w="60"/>
              <w:right w:type="dxa" w:w="100"/>
            </w:tcMar>
          </w:tcPr>
          <w:p>
            <w:r>
              <w:rPr>
                <w:b w:val="false"/>
                <w:bCs w:val="false"/>
                <w:color w:val="000000"/>
                <w:sz w:val="19"/>
                <w:szCs w:val="19"/>
              </w:rPr>
              <w:t xml:space="preserve">Codes, intitulés, niveau, chapitres rattachés</w:t>
            </w:r>
          </w:p>
        </w:tc>
        <w:tc>
          <w:tcPr>
            <w:tcW w:type="dxa" w:w="2200"/>
            <w:tcMar>
              <w:top w:type="dxa" w:w="60"/>
              <w:left w:type="dxa" w:w="100"/>
              <w:bottom w:type="dxa" w:w="60"/>
              <w:right w:type="dxa" w:w="100"/>
            </w:tcMar>
          </w:tcPr>
          <w:p>
            <w:r>
              <w:rPr>
                <w:b w:val="false"/>
                <w:bCs w:val="false"/>
                <w:color w:val="000000"/>
                <w:sz w:val="19"/>
                <w:szCs w:val="19"/>
              </w:rPr>
              <w:t xml:space="preserve">Immédiate — conditionne tout</w:t>
            </w:r>
          </w:p>
        </w:tc>
      </w:tr>
      <w:tr>
        <w:tc>
          <w:tcPr>
            <w:tcW w:type="dxa" w:w="500"/>
            <w:tcMar>
              <w:top w:type="dxa" w:w="60"/>
              <w:left w:type="dxa" w:w="100"/>
              <w:bottom w:type="dxa" w:w="60"/>
              <w:right w:type="dxa" w:w="100"/>
            </w:tcMar>
          </w:tcPr>
          <w:p>
            <w:r>
              <w:rPr>
                <w:b w:val="false"/>
                <w:bCs w:val="false"/>
                <w:color w:val="000000"/>
                <w:sz w:val="19"/>
                <w:szCs w:val="19"/>
              </w:rPr>
              <w:t xml:space="preserve">2</w:t>
            </w:r>
          </w:p>
        </w:tc>
        <w:tc>
          <w:tcPr>
            <w:tcW w:type="dxa" w:w="3300"/>
            <w:tcMar>
              <w:top w:type="dxa" w:w="60"/>
              <w:left w:type="dxa" w:w="100"/>
              <w:bottom w:type="dxa" w:w="60"/>
              <w:right w:type="dxa" w:w="100"/>
            </w:tcMar>
          </w:tcPr>
          <w:p>
            <w:r>
              <w:rPr>
                <w:b w:val="false"/>
                <w:bCs w:val="false"/>
                <w:color w:val="000000"/>
                <w:sz w:val="19"/>
                <w:szCs w:val="19"/>
              </w:rPr>
              <w:t xml:space="preserve">Instrument FR-EAF + feuille de réponses + clé + grille</w:t>
            </w:r>
          </w:p>
        </w:tc>
        <w:tc>
          <w:tcPr>
            <w:tcW w:type="dxa" w:w="3700"/>
            <w:tcMar>
              <w:top w:type="dxa" w:w="60"/>
              <w:left w:type="dxa" w:w="100"/>
              <w:bottom w:type="dxa" w:w="60"/>
              <w:right w:type="dxa" w:w="100"/>
            </w:tcMar>
          </w:tcPr>
          <w:p>
            <w:r>
              <w:rPr>
                <w:b w:val="false"/>
                <w:bCs w:val="false"/>
                <w:color w:val="000000"/>
                <w:sz w:val="19"/>
                <w:szCs w:val="19"/>
              </w:rPr>
              <w:t xml:space="preserve">Sujet candidat, clé correcteur, grille C, codes d'erreur</w:t>
            </w:r>
          </w:p>
        </w:tc>
        <w:tc>
          <w:tcPr>
            <w:tcW w:type="dxa" w:w="2200"/>
            <w:tcMar>
              <w:top w:type="dxa" w:w="60"/>
              <w:left w:type="dxa" w:w="100"/>
              <w:bottom w:type="dxa" w:w="60"/>
              <w:right w:type="dxa" w:w="100"/>
            </w:tcMar>
          </w:tcPr>
          <w:p>
            <w:r>
              <w:rPr>
                <w:b w:val="false"/>
                <w:bCs w:val="false"/>
                <w:color w:val="000000"/>
                <w:sz w:val="19"/>
                <w:szCs w:val="19"/>
              </w:rPr>
              <w:t xml:space="preserve">Semaine 1</w:t>
            </w:r>
          </w:p>
        </w:tc>
      </w:tr>
      <w:tr>
        <w:tc>
          <w:tcPr>
            <w:tcW w:type="dxa" w:w="500"/>
            <w:tcMar>
              <w:top w:type="dxa" w:w="60"/>
              <w:left w:type="dxa" w:w="100"/>
              <w:bottom w:type="dxa" w:w="60"/>
              <w:right w:type="dxa" w:w="100"/>
            </w:tcMar>
          </w:tcPr>
          <w:p>
            <w:r>
              <w:rPr>
                <w:b w:val="false"/>
                <w:bCs w:val="false"/>
                <w:color w:val="000000"/>
                <w:sz w:val="19"/>
                <w:szCs w:val="19"/>
              </w:rPr>
              <w:t xml:space="preserve">3</w:t>
            </w:r>
          </w:p>
        </w:tc>
        <w:tc>
          <w:tcPr>
            <w:tcW w:type="dxa" w:w="3300"/>
            <w:tcMar>
              <w:top w:type="dxa" w:w="60"/>
              <w:left w:type="dxa" w:w="100"/>
              <w:bottom w:type="dxa" w:w="60"/>
              <w:right w:type="dxa" w:w="100"/>
            </w:tcMar>
          </w:tcPr>
          <w:p>
            <w:r>
              <w:rPr>
                <w:b w:val="false"/>
                <w:bCs w:val="false"/>
                <w:color w:val="000000"/>
                <w:sz w:val="19"/>
                <w:szCs w:val="19"/>
              </w:rPr>
              <w:t xml:space="preserve">Instruments EDS-MATH N1 et NT</w:t>
            </w:r>
          </w:p>
        </w:tc>
        <w:tc>
          <w:tcPr>
            <w:tcW w:type="dxa" w:w="3700"/>
            <w:tcMar>
              <w:top w:type="dxa" w:w="60"/>
              <w:left w:type="dxa" w:w="100"/>
              <w:bottom w:type="dxa" w:w="60"/>
              <w:right w:type="dxa" w:w="100"/>
            </w:tcMar>
          </w:tcPr>
          <w:p>
            <w:r>
              <w:rPr>
                <w:b w:val="false"/>
                <w:bCs w:val="false"/>
                <w:color w:val="000000"/>
                <w:sz w:val="19"/>
                <w:szCs w:val="19"/>
              </w:rPr>
              <w:t xml:space="preserve">Idem</w:t>
            </w:r>
          </w:p>
        </w:tc>
        <w:tc>
          <w:tcPr>
            <w:tcW w:type="dxa" w:w="2200"/>
            <w:tcMar>
              <w:top w:type="dxa" w:w="60"/>
              <w:left w:type="dxa" w:w="100"/>
              <w:bottom w:type="dxa" w:w="60"/>
              <w:right w:type="dxa" w:w="100"/>
            </w:tcMar>
          </w:tcPr>
          <w:p>
            <w:r>
              <w:rPr>
                <w:b w:val="false"/>
                <w:bCs w:val="false"/>
                <w:color w:val="000000"/>
                <w:sz w:val="19"/>
                <w:szCs w:val="19"/>
              </w:rPr>
              <w:t xml:space="preserve">Semaine 1</w:t>
            </w:r>
          </w:p>
        </w:tc>
      </w:tr>
      <w:tr>
        <w:tc>
          <w:tcPr>
            <w:tcW w:type="dxa" w:w="500"/>
            <w:tcMar>
              <w:top w:type="dxa" w:w="60"/>
              <w:left w:type="dxa" w:w="100"/>
              <w:bottom w:type="dxa" w:w="60"/>
              <w:right w:type="dxa" w:w="100"/>
            </w:tcMar>
          </w:tcPr>
          <w:p>
            <w:r>
              <w:rPr>
                <w:b w:val="false"/>
                <w:bCs w:val="false"/>
                <w:color w:val="000000"/>
                <w:sz w:val="19"/>
                <w:szCs w:val="19"/>
              </w:rPr>
              <w:t xml:space="preserve">4</w:t>
            </w:r>
          </w:p>
        </w:tc>
        <w:tc>
          <w:tcPr>
            <w:tcW w:type="dxa" w:w="3300"/>
            <w:tcMar>
              <w:top w:type="dxa" w:w="60"/>
              <w:left w:type="dxa" w:w="100"/>
              <w:bottom w:type="dxa" w:w="60"/>
              <w:right w:type="dxa" w:w="100"/>
            </w:tcMar>
          </w:tcPr>
          <w:p>
            <w:r>
              <w:rPr>
                <w:b w:val="false"/>
                <w:bCs w:val="false"/>
                <w:color w:val="000000"/>
                <w:sz w:val="19"/>
                <w:szCs w:val="19"/>
              </w:rPr>
              <w:t xml:space="preserve">PHI, FR-MAI, FR-ORAL, GO</w:t>
            </w:r>
          </w:p>
        </w:tc>
        <w:tc>
          <w:tcPr>
            <w:tcW w:type="dxa" w:w="3700"/>
            <w:tcMar>
              <w:top w:type="dxa" w:w="60"/>
              <w:left w:type="dxa" w:w="100"/>
              <w:bottom w:type="dxa" w:w="60"/>
              <w:right w:type="dxa" w:w="100"/>
            </w:tcMar>
          </w:tcPr>
          <w:p>
            <w:r>
              <w:rPr>
                <w:b w:val="false"/>
                <w:bCs w:val="false"/>
                <w:color w:val="000000"/>
                <w:sz w:val="19"/>
                <w:szCs w:val="19"/>
              </w:rPr>
              <w:t xml:space="preserve">Idem</w:t>
            </w:r>
          </w:p>
        </w:tc>
        <w:tc>
          <w:tcPr>
            <w:tcW w:type="dxa" w:w="2200"/>
            <w:tcMar>
              <w:top w:type="dxa" w:w="60"/>
              <w:left w:type="dxa" w:w="100"/>
              <w:bottom w:type="dxa" w:w="60"/>
              <w:right w:type="dxa" w:w="100"/>
            </w:tcMar>
          </w:tcPr>
          <w:p>
            <w:r>
              <w:rPr>
                <w:b w:val="false"/>
                <w:bCs w:val="false"/>
                <w:color w:val="000000"/>
                <w:sz w:val="19"/>
                <w:szCs w:val="19"/>
              </w:rPr>
              <w:t xml:space="preserve">Semaine 2</w:t>
            </w:r>
          </w:p>
        </w:tc>
      </w:tr>
      <w:tr>
        <w:tc>
          <w:tcPr>
            <w:tcW w:type="dxa" w:w="500"/>
            <w:tcMar>
              <w:top w:type="dxa" w:w="60"/>
              <w:left w:type="dxa" w:w="100"/>
              <w:bottom w:type="dxa" w:w="60"/>
              <w:right w:type="dxa" w:w="100"/>
            </w:tcMar>
          </w:tcPr>
          <w:p>
            <w:r>
              <w:rPr>
                <w:b w:val="false"/>
                <w:bCs w:val="false"/>
                <w:color w:val="000000"/>
                <w:sz w:val="19"/>
                <w:szCs w:val="19"/>
              </w:rPr>
              <w:t xml:space="preserve">5</w:t>
            </w:r>
          </w:p>
        </w:tc>
        <w:tc>
          <w:tcPr>
            <w:tcW w:type="dxa" w:w="3300"/>
            <w:tcMar>
              <w:top w:type="dxa" w:w="60"/>
              <w:left w:type="dxa" w:w="100"/>
              <w:bottom w:type="dxa" w:w="60"/>
              <w:right w:type="dxa" w:w="100"/>
            </w:tcMar>
          </w:tcPr>
          <w:p>
            <w:r>
              <w:rPr>
                <w:b w:val="false"/>
                <w:bCs w:val="false"/>
                <w:color w:val="000000"/>
                <w:sz w:val="19"/>
                <w:szCs w:val="19"/>
              </w:rPr>
              <w:t xml:space="preserve">EDS-PC, EDS-SVT, EDS-SES</w:t>
            </w:r>
          </w:p>
        </w:tc>
        <w:tc>
          <w:tcPr>
            <w:tcW w:type="dxa" w:w="3700"/>
            <w:tcMar>
              <w:top w:type="dxa" w:w="60"/>
              <w:left w:type="dxa" w:w="100"/>
              <w:bottom w:type="dxa" w:w="60"/>
              <w:right w:type="dxa" w:w="100"/>
            </w:tcMar>
          </w:tcPr>
          <w:p>
            <w:r>
              <w:rPr>
                <w:b w:val="false"/>
                <w:bCs w:val="false"/>
                <w:color w:val="000000"/>
                <w:sz w:val="19"/>
                <w:szCs w:val="19"/>
              </w:rPr>
              <w:t xml:space="preserve">Idem</w:t>
            </w:r>
          </w:p>
        </w:tc>
        <w:tc>
          <w:tcPr>
            <w:tcW w:type="dxa" w:w="2200"/>
            <w:tcMar>
              <w:top w:type="dxa" w:w="60"/>
              <w:left w:type="dxa" w:w="100"/>
              <w:bottom w:type="dxa" w:w="60"/>
              <w:right w:type="dxa" w:w="100"/>
            </w:tcMar>
          </w:tcPr>
          <w:p>
            <w:r>
              <w:rPr>
                <w:b w:val="false"/>
                <w:bCs w:val="false"/>
                <w:color w:val="000000"/>
                <w:sz w:val="19"/>
                <w:szCs w:val="19"/>
              </w:rPr>
              <w:t xml:space="preserve">Semaine 2</w:t>
            </w:r>
          </w:p>
        </w:tc>
      </w:tr>
      <w:tr>
        <w:tc>
          <w:tcPr>
            <w:tcW w:type="dxa" w:w="500"/>
            <w:tcMar>
              <w:top w:type="dxa" w:w="60"/>
              <w:left w:type="dxa" w:w="100"/>
              <w:bottom w:type="dxa" w:w="60"/>
              <w:right w:type="dxa" w:w="100"/>
            </w:tcMar>
          </w:tcPr>
          <w:p>
            <w:r>
              <w:rPr>
                <w:b w:val="false"/>
                <w:bCs w:val="false"/>
                <w:color w:val="000000"/>
                <w:sz w:val="19"/>
                <w:szCs w:val="19"/>
              </w:rPr>
              <w:t xml:space="preserve">6</w:t>
            </w:r>
          </w:p>
        </w:tc>
        <w:tc>
          <w:tcPr>
            <w:tcW w:type="dxa" w:w="3300"/>
            <w:tcMar>
              <w:top w:type="dxa" w:w="60"/>
              <w:left w:type="dxa" w:w="100"/>
              <w:bottom w:type="dxa" w:w="60"/>
              <w:right w:type="dxa" w:w="100"/>
            </w:tcMar>
          </w:tcPr>
          <w:p>
            <w:r>
              <w:rPr>
                <w:b w:val="false"/>
                <w:bCs w:val="false"/>
                <w:color w:val="000000"/>
                <w:sz w:val="19"/>
                <w:szCs w:val="19"/>
              </w:rPr>
              <w:t xml:space="preserve">EDS-NSI, EDS-HGGSP, EDS-HLP</w:t>
            </w:r>
          </w:p>
        </w:tc>
        <w:tc>
          <w:tcPr>
            <w:tcW w:type="dxa" w:w="3700"/>
            <w:tcMar>
              <w:top w:type="dxa" w:w="60"/>
              <w:left w:type="dxa" w:w="100"/>
              <w:bottom w:type="dxa" w:w="60"/>
              <w:right w:type="dxa" w:w="100"/>
            </w:tcMar>
          </w:tcPr>
          <w:p>
            <w:r>
              <w:rPr>
                <w:b w:val="false"/>
                <w:bCs w:val="false"/>
                <w:color w:val="000000"/>
                <w:sz w:val="19"/>
                <w:szCs w:val="19"/>
              </w:rPr>
              <w:t xml:space="preserve">Idem</w:t>
            </w:r>
          </w:p>
        </w:tc>
        <w:tc>
          <w:tcPr>
            <w:tcW w:type="dxa" w:w="2200"/>
            <w:tcMar>
              <w:top w:type="dxa" w:w="60"/>
              <w:left w:type="dxa" w:w="100"/>
              <w:bottom w:type="dxa" w:w="60"/>
              <w:right w:type="dxa" w:w="100"/>
            </w:tcMar>
          </w:tcPr>
          <w:p>
            <w:r>
              <w:rPr>
                <w:b w:val="false"/>
                <w:bCs w:val="false"/>
                <w:color w:val="000000"/>
                <w:sz w:val="19"/>
                <w:szCs w:val="19"/>
              </w:rPr>
              <w:t xml:space="preserve">Semaine 3</w:t>
            </w:r>
          </w:p>
        </w:tc>
      </w:tr>
      <w:tr>
        <w:tc>
          <w:tcPr>
            <w:tcW w:type="dxa" w:w="500"/>
            <w:tcMar>
              <w:top w:type="dxa" w:w="60"/>
              <w:left w:type="dxa" w:w="100"/>
              <w:bottom w:type="dxa" w:w="60"/>
              <w:right w:type="dxa" w:w="100"/>
            </w:tcMar>
          </w:tcPr>
          <w:p>
            <w:r>
              <w:rPr>
                <w:b w:val="false"/>
                <w:bCs w:val="false"/>
                <w:color w:val="000000"/>
                <w:sz w:val="19"/>
                <w:szCs w:val="19"/>
              </w:rPr>
              <w:t xml:space="preserve">7</w:t>
            </w:r>
          </w:p>
        </w:tc>
        <w:tc>
          <w:tcPr>
            <w:tcW w:type="dxa" w:w="3300"/>
            <w:tcMar>
              <w:top w:type="dxa" w:w="60"/>
              <w:left w:type="dxa" w:w="100"/>
              <w:bottom w:type="dxa" w:w="60"/>
              <w:right w:type="dxa" w:w="100"/>
            </w:tcMar>
          </w:tcPr>
          <w:p>
            <w:r>
              <w:rPr>
                <w:b w:val="false"/>
                <w:bCs w:val="false"/>
                <w:color w:val="000000"/>
                <w:sz w:val="19"/>
                <w:szCs w:val="19"/>
              </w:rPr>
              <w:t xml:space="preserve">TC-ES, MET, QP</w:t>
            </w:r>
          </w:p>
        </w:tc>
        <w:tc>
          <w:tcPr>
            <w:tcW w:type="dxa" w:w="3700"/>
            <w:tcMar>
              <w:top w:type="dxa" w:w="60"/>
              <w:left w:type="dxa" w:w="100"/>
              <w:bottom w:type="dxa" w:w="60"/>
              <w:right w:type="dxa" w:w="100"/>
            </w:tcMar>
          </w:tcPr>
          <w:p>
            <w:r>
              <w:rPr>
                <w:b w:val="false"/>
                <w:bCs w:val="false"/>
                <w:color w:val="000000"/>
                <w:sz w:val="19"/>
                <w:szCs w:val="19"/>
              </w:rPr>
              <w:t xml:space="preserve">Formulaires + règles de profil</w:t>
            </w:r>
          </w:p>
        </w:tc>
        <w:tc>
          <w:tcPr>
            <w:tcW w:type="dxa" w:w="2200"/>
            <w:tcMar>
              <w:top w:type="dxa" w:w="60"/>
              <w:left w:type="dxa" w:w="100"/>
              <w:bottom w:type="dxa" w:w="60"/>
              <w:right w:type="dxa" w:w="100"/>
            </w:tcMar>
          </w:tcPr>
          <w:p>
            <w:r>
              <w:rPr>
                <w:b w:val="false"/>
                <w:bCs w:val="false"/>
                <w:color w:val="000000"/>
                <w:sz w:val="19"/>
                <w:szCs w:val="19"/>
              </w:rPr>
              <w:t xml:space="preserve">Semaine 3</w:t>
            </w:r>
          </w:p>
        </w:tc>
      </w:tr>
      <w:tr>
        <w:tc>
          <w:tcPr>
            <w:tcW w:type="dxa" w:w="500"/>
            <w:tcMar>
              <w:top w:type="dxa" w:w="60"/>
              <w:left w:type="dxa" w:w="100"/>
              <w:bottom w:type="dxa" w:w="60"/>
              <w:right w:type="dxa" w:w="100"/>
            </w:tcMar>
          </w:tcPr>
          <w:p>
            <w:r>
              <w:rPr>
                <w:b w:val="false"/>
                <w:bCs w:val="false"/>
                <w:color w:val="000000"/>
                <w:sz w:val="19"/>
                <w:szCs w:val="19"/>
              </w:rPr>
              <w:t xml:space="preserve">8</w:t>
            </w:r>
          </w:p>
        </w:tc>
        <w:tc>
          <w:tcPr>
            <w:tcW w:type="dxa" w:w="3300"/>
            <w:tcMar>
              <w:top w:type="dxa" w:w="60"/>
              <w:left w:type="dxa" w:w="100"/>
              <w:bottom w:type="dxa" w:w="60"/>
              <w:right w:type="dxa" w:w="100"/>
            </w:tcMar>
          </w:tcPr>
          <w:p>
            <w:r>
              <w:rPr>
                <w:b w:val="false"/>
                <w:bCs w:val="false"/>
                <w:color w:val="000000"/>
                <w:sz w:val="19"/>
                <w:szCs w:val="19"/>
              </w:rPr>
              <w:t xml:space="preserve">Gabarit de bilan + règles de décision implémentées</w:t>
            </w:r>
          </w:p>
        </w:tc>
        <w:tc>
          <w:tcPr>
            <w:tcW w:type="dxa" w:w="3700"/>
            <w:tcMar>
              <w:top w:type="dxa" w:w="60"/>
              <w:left w:type="dxa" w:w="100"/>
              <w:bottom w:type="dxa" w:w="60"/>
              <w:right w:type="dxa" w:w="100"/>
            </w:tcMar>
          </w:tcPr>
          <w:p>
            <w:r>
              <w:rPr>
                <w:b w:val="false"/>
                <w:bCs w:val="false"/>
                <w:color w:val="000000"/>
                <w:sz w:val="19"/>
                <w:szCs w:val="19"/>
              </w:rPr>
              <w:t xml:space="preserve">Rendu déterministe, contrôles V-*</w:t>
            </w:r>
          </w:p>
        </w:tc>
        <w:tc>
          <w:tcPr>
            <w:tcW w:type="dxa" w:w="2200"/>
            <w:tcMar>
              <w:top w:type="dxa" w:w="60"/>
              <w:left w:type="dxa" w:w="100"/>
              <w:bottom w:type="dxa" w:w="60"/>
              <w:right w:type="dxa" w:w="100"/>
            </w:tcMar>
          </w:tcPr>
          <w:p>
            <w:r>
              <w:rPr>
                <w:b w:val="false"/>
                <w:bCs w:val="false"/>
                <w:color w:val="000000"/>
                <w:sz w:val="19"/>
                <w:szCs w:val="19"/>
              </w:rPr>
              <w:t xml:space="preserve">Semaine 3–4</w:t>
            </w:r>
          </w:p>
        </w:tc>
      </w:tr>
    </w:tbl>
    <w:p>
      <w:pPr>
        <w:spacing w:after="120"/>
      </w:pPr>
    </w:p>
    <w:p>
      <w:pPr>
        <w:spacing w:after="120"/>
      </w:pPr>
      <w:r>
        <w:rPr>
          <w:sz w:val="21"/>
          <w:szCs w:val="21"/>
        </w:rPr>
        <w:t xml:space="preserve">Chaque instrument est livré en trois fichiers dérivés d'une source unique : sujet candidat, clé et grilles correcteur, fichier de banque (items codés, importable). Aucune valeur n'est saisie à la main dans deux fichiers différents.</w:t>
      </w:r>
    </w:p>
    <w:p>
      <w:pPr>
        <w:spacing w:after="120"/>
      </w:pPr>
      <w:r>
        <w:rPr>
          <w:sz w:val="21"/>
          <w:szCs w:val="21"/>
        </w:rPr>
        <w:t xml:space="preserve">Ordre justifié par l'usage : FR-EAF et MATH couvrent le plus grand nombre de candidats attendus (P1 et P3 pour le français ; les trois profils pour les mathématiques, spécialité la plus fréquente). Les instruments dont le coach n'est pas encore désigné (NSI) sont conçus pour être corrigibles par clé sur l'essentiel.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Nexus Réussite — Bilans diagnostic candidats libres — Document interne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2"/>
      <w:szCs w:val="32"/>
    </w:rPr>
  </w:style>
  <w:style w:type="paragraph" w:styleId="Heading2">
    <w:name w:val="Heading 2"/>
    <w:basedOn w:val="Normal"/>
    <w:next w:val="Normal"/>
    <w:qFormat/>
    <w:pPr>
      <w:outlineLvl w:val="1"/>
    </w:pPr>
    <w:rPr>
      <w:rFonts w:ascii="Calibri" w:cs="Calibri" w:eastAsia="Calibri" w:hAnsi="Calibri"/>
      <w:b/>
      <w:bCs/>
      <w:color w:val="0B2545"/>
      <w:sz w:val="26"/>
      <w:szCs w:val="26"/>
    </w:rPr>
  </w:style>
  <w:style w:type="paragraph" w:styleId="Heading3">
    <w:name w:val="Heading 3"/>
    <w:basedOn w:val="Normal"/>
    <w:next w:val="Normal"/>
    <w:qFormat/>
    <w:pPr>
      <w:outlineLvl w:val="2"/>
    </w:pPr>
    <w:rPr>
      <w:rFonts w:ascii="Calibri" w:cs="Calibri" w:eastAsia="Calibri" w:hAnsi="Calibri"/>
      <w:b/>
      <w:bCs/>
      <w:color w:val="B08D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2026-09-10T04:27:27.517Z</dcterms:created>
  <dcterms:modified xsi:type="dcterms:W3CDTF">2026-09-10T04:27:27.527Z</dcterms:modified>
</cp:coreProperties>
</file>

<file path=docProps/custom.xml><?xml version="1.0" encoding="utf-8"?>
<Properties xmlns="http://schemas.openxmlformats.org/officeDocument/2006/custom-properties" xmlns:vt="http://schemas.openxmlformats.org/officeDocument/2006/docPropsVTypes"/>
</file>