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30" w:lineRule="auto" w:before="155"/>
        <w:ind w:left="991" w:right="851" w:firstLine="0"/>
        <w:jc w:val="both"/>
        <w:rPr>
          <w:sz w:val="22"/>
        </w:rPr>
      </w:pPr>
      <w:r>
        <w:rPr/>
        <w:pict>
          <v:rect style="position:absolute;margin-left:34pt;margin-top:2.314717pt;width:524.4pt;height:355.1pt;mso-position-horizontal-relative:page;mso-position-vertical-relative:paragraph;z-index:-17805824" filled="false" stroked="true" strokeweight="1pt" strokecolor="#3d818e">
            <v:stroke dashstyle="solid"/>
            <w10:wrap type="none"/>
          </v:rect>
        </w:pict>
      </w:r>
      <w:r>
        <w:rPr>
          <w:b/>
          <w:color w:val="3D818E"/>
          <w:sz w:val="22"/>
        </w:rPr>
        <w:t>Chiffre d’affaires Groupe de 33,6 Mds€, en progression de +5,2% en comparable</w:t>
      </w:r>
      <w:r>
        <w:rPr>
          <w:b/>
          <w:color w:val="3D818E"/>
          <w:sz w:val="22"/>
          <w:vertAlign w:val="superscript"/>
        </w:rPr>
        <w:t>1</w:t>
      </w:r>
      <w:r>
        <w:rPr>
          <w:color w:val="3D818E"/>
          <w:sz w:val="22"/>
          <w:vertAlign w:val="baseline"/>
        </w:rPr>
        <w:t>, dont 14,2 Mds€ sur le</w:t>
      </w:r>
      <w:r>
        <w:rPr>
          <w:color w:val="3D818E"/>
          <w:spacing w:val="1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segment France</w:t>
      </w:r>
      <w:r>
        <w:rPr>
          <w:color w:val="3D818E"/>
          <w:spacing w:val="-3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Retail (+1,5%),</w:t>
      </w:r>
      <w:r>
        <w:rPr>
          <w:color w:val="3D818E"/>
          <w:spacing w:val="-4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1,6</w:t>
      </w:r>
      <w:r>
        <w:rPr>
          <w:color w:val="3D818E"/>
          <w:spacing w:val="-2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Md€</w:t>
      </w:r>
      <w:r>
        <w:rPr>
          <w:color w:val="3D818E"/>
          <w:spacing w:val="-3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chez</w:t>
      </w:r>
      <w:r>
        <w:rPr>
          <w:color w:val="3D818E"/>
          <w:spacing w:val="-1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Cdiscount</w:t>
      </w:r>
      <w:r>
        <w:rPr>
          <w:color w:val="3D818E"/>
          <w:spacing w:val="-1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(-20,5%)</w:t>
      </w:r>
      <w:r>
        <w:rPr>
          <w:color w:val="3D818E"/>
          <w:spacing w:val="-1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et</w:t>
      </w:r>
      <w:r>
        <w:rPr>
          <w:color w:val="3D818E"/>
          <w:spacing w:val="-3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17,8</w:t>
      </w:r>
      <w:r>
        <w:rPr>
          <w:color w:val="3D818E"/>
          <w:spacing w:val="-2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Mds€</w:t>
      </w:r>
      <w:r>
        <w:rPr>
          <w:color w:val="3D818E"/>
          <w:spacing w:val="-3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au</w:t>
      </w:r>
      <w:r>
        <w:rPr>
          <w:color w:val="3D818E"/>
          <w:spacing w:val="-1"/>
          <w:sz w:val="22"/>
          <w:vertAlign w:val="baseline"/>
        </w:rPr>
        <w:t> </w:t>
      </w:r>
      <w:r>
        <w:rPr>
          <w:color w:val="3D818E"/>
          <w:sz w:val="22"/>
          <w:vertAlign w:val="baseline"/>
        </w:rPr>
        <w:t>Latam (+12,3%)</w:t>
      </w:r>
    </w:p>
    <w:p>
      <w:pPr>
        <w:pStyle w:val="Heading7"/>
        <w:spacing w:line="262" w:lineRule="exact" w:before="49"/>
        <w:ind w:left="991"/>
        <w:jc w:val="both"/>
      </w:pPr>
      <w:r>
        <w:rPr>
          <w:color w:val="3D818E"/>
        </w:rPr>
        <w:t>EBITDA</w:t>
      </w:r>
      <w:r>
        <w:rPr>
          <w:color w:val="3D818E"/>
          <w:spacing w:val="-2"/>
        </w:rPr>
        <w:t> </w:t>
      </w:r>
      <w:r>
        <w:rPr>
          <w:color w:val="3D818E"/>
        </w:rPr>
        <w:t>Groupe</w:t>
      </w:r>
      <w:r>
        <w:rPr>
          <w:color w:val="3D818E"/>
          <w:spacing w:val="-1"/>
        </w:rPr>
        <w:t> </w:t>
      </w:r>
      <w:r>
        <w:rPr>
          <w:color w:val="3D818E"/>
        </w:rPr>
        <w:t>à</w:t>
      </w:r>
      <w:r>
        <w:rPr>
          <w:color w:val="3D818E"/>
          <w:spacing w:val="-2"/>
        </w:rPr>
        <w:t> </w:t>
      </w:r>
      <w:r>
        <w:rPr>
          <w:color w:val="3D818E"/>
        </w:rPr>
        <w:t>2</w:t>
      </w:r>
      <w:r>
        <w:rPr>
          <w:color w:val="3D818E"/>
          <w:spacing w:val="-2"/>
        </w:rPr>
        <w:t> </w:t>
      </w:r>
      <w:r>
        <w:rPr>
          <w:color w:val="3D818E"/>
        </w:rPr>
        <w:t>508</w:t>
      </w:r>
      <w:r>
        <w:rPr>
          <w:color w:val="3D818E"/>
          <w:spacing w:val="1"/>
        </w:rPr>
        <w:t> </w:t>
      </w:r>
      <w:r>
        <w:rPr>
          <w:color w:val="3D818E"/>
        </w:rPr>
        <w:t>M€ (stable</w:t>
      </w:r>
      <w:r>
        <w:rPr>
          <w:color w:val="3D818E"/>
          <w:spacing w:val="-3"/>
        </w:rPr>
        <w:t> </w:t>
      </w:r>
      <w:r>
        <w:rPr>
          <w:color w:val="3D818E"/>
        </w:rPr>
        <w:t>vs</w:t>
      </w:r>
      <w:r>
        <w:rPr>
          <w:color w:val="3D818E"/>
          <w:spacing w:val="-3"/>
        </w:rPr>
        <w:t> </w:t>
      </w:r>
      <w:r>
        <w:rPr>
          <w:color w:val="3D818E"/>
        </w:rPr>
        <w:t>2021)</w:t>
      </w:r>
      <w:r>
        <w:rPr>
          <w:color w:val="3D818E"/>
          <w:spacing w:val="-1"/>
        </w:rPr>
        <w:t> </w:t>
      </w:r>
      <w:r>
        <w:rPr>
          <w:color w:val="3D818E"/>
        </w:rPr>
        <w:t>et</w:t>
      </w:r>
      <w:r>
        <w:rPr>
          <w:color w:val="3D818E"/>
          <w:spacing w:val="-3"/>
        </w:rPr>
        <w:t> </w:t>
      </w:r>
      <w:r>
        <w:rPr>
          <w:color w:val="3D818E"/>
        </w:rPr>
        <w:t>ROC</w:t>
      </w:r>
      <w:r>
        <w:rPr>
          <w:color w:val="3D818E"/>
          <w:spacing w:val="-5"/>
        </w:rPr>
        <w:t> </w:t>
      </w:r>
      <w:r>
        <w:rPr>
          <w:color w:val="3D818E"/>
        </w:rPr>
        <w:t>Groupe</w:t>
      </w:r>
      <w:r>
        <w:rPr>
          <w:color w:val="3D818E"/>
          <w:spacing w:val="-2"/>
        </w:rPr>
        <w:t> </w:t>
      </w:r>
      <w:r>
        <w:rPr>
          <w:color w:val="3D818E"/>
        </w:rPr>
        <w:t>à 1 117</w:t>
      </w:r>
      <w:r>
        <w:rPr>
          <w:color w:val="3D818E"/>
          <w:spacing w:val="-1"/>
        </w:rPr>
        <w:t> </w:t>
      </w:r>
      <w:r>
        <w:rPr>
          <w:color w:val="3D818E"/>
        </w:rPr>
        <w:t>M€ (stable</w:t>
      </w:r>
      <w:r>
        <w:rPr>
          <w:color w:val="3D818E"/>
          <w:spacing w:val="-5"/>
        </w:rPr>
        <w:t> </w:t>
      </w:r>
      <w:r>
        <w:rPr>
          <w:color w:val="3D818E"/>
        </w:rPr>
        <w:t>vs</w:t>
      </w:r>
      <w:r>
        <w:rPr>
          <w:color w:val="3D818E"/>
          <w:spacing w:val="-3"/>
        </w:rPr>
        <w:t> </w:t>
      </w:r>
      <w:r>
        <w:rPr>
          <w:color w:val="3D818E"/>
        </w:rPr>
        <w:t>2021 au</w:t>
      </w:r>
      <w:r>
        <w:rPr>
          <w:color w:val="3D818E"/>
          <w:spacing w:val="-3"/>
        </w:rPr>
        <w:t> </w:t>
      </w:r>
      <w:r>
        <w:rPr>
          <w:color w:val="3D818E"/>
        </w:rPr>
        <w:t>S2, -6%</w:t>
      </w:r>
      <w:r>
        <w:rPr>
          <w:color w:val="3D818E"/>
          <w:spacing w:val="-3"/>
        </w:rPr>
        <w:t> </w:t>
      </w:r>
      <w:r>
        <w:rPr>
          <w:color w:val="3D818E"/>
        </w:rPr>
        <w:t>à</w:t>
      </w:r>
      <w:r>
        <w:rPr>
          <w:color w:val="3D818E"/>
          <w:spacing w:val="-1"/>
        </w:rPr>
        <w:t> </w:t>
      </w:r>
      <w:r>
        <w:rPr>
          <w:color w:val="3D818E"/>
        </w:rPr>
        <w:t>l’année)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28" w:lineRule="auto" w:before="4" w:after="0"/>
        <w:ind w:left="1560" w:right="848" w:hanging="286"/>
        <w:jc w:val="both"/>
        <w:rPr>
          <w:b/>
          <w:sz w:val="22"/>
        </w:rPr>
      </w:pPr>
      <w:r>
        <w:rPr>
          <w:b/>
          <w:sz w:val="22"/>
        </w:rPr>
        <w:t>En France</w:t>
      </w:r>
      <w:r>
        <w:rPr>
          <w:sz w:val="22"/>
        </w:rPr>
        <w:t>, sur les </w:t>
      </w:r>
      <w:r>
        <w:rPr>
          <w:b/>
          <w:sz w:val="22"/>
        </w:rPr>
        <w:t>enseignes de distribution</w:t>
      </w:r>
      <w:r>
        <w:rPr>
          <w:sz w:val="22"/>
        </w:rPr>
        <w:t>, </w:t>
      </w:r>
      <w:r>
        <w:rPr>
          <w:b/>
          <w:sz w:val="22"/>
        </w:rPr>
        <w:t>EBITDA à 1 199 M€ (-2% au S2</w:t>
      </w:r>
      <w:r>
        <w:rPr>
          <w:sz w:val="22"/>
        </w:rPr>
        <w:t>, -6% à l’année) et </w:t>
      </w:r>
      <w:r>
        <w:rPr>
          <w:b/>
          <w:sz w:val="22"/>
        </w:rPr>
        <w:t>ROC à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421 M€ (stable au S2</w:t>
      </w:r>
      <w:r>
        <w:rPr>
          <w:sz w:val="22"/>
        </w:rPr>
        <w:t>, -12% à l’année), avec</w:t>
      </w:r>
      <w:r>
        <w:rPr>
          <w:spacing w:val="1"/>
          <w:sz w:val="22"/>
        </w:rPr>
        <w:t> </w:t>
      </w:r>
      <w:r>
        <w:rPr>
          <w:sz w:val="22"/>
        </w:rPr>
        <w:t>une </w:t>
      </w:r>
      <w:r>
        <w:rPr>
          <w:b/>
          <w:sz w:val="22"/>
        </w:rPr>
        <w:t>progression du ROC au S2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dans les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enseignes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parisiennes</w:t>
      </w:r>
      <w:r>
        <w:rPr>
          <w:b/>
          <w:spacing w:val="-2"/>
          <w:sz w:val="22"/>
        </w:rPr>
        <w:t> </w:t>
      </w:r>
      <w:r>
        <w:rPr>
          <w:sz w:val="22"/>
        </w:rPr>
        <w:t>et de</w:t>
      </w:r>
      <w:r>
        <w:rPr>
          <w:spacing w:val="1"/>
          <w:sz w:val="22"/>
        </w:rPr>
        <w:t> </w:t>
      </w:r>
      <w:r>
        <w:rPr>
          <w:b/>
          <w:sz w:val="22"/>
        </w:rPr>
        <w:t>proximité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28" w:lineRule="auto" w:before="1" w:after="0"/>
        <w:ind w:left="1560" w:right="848" w:hanging="286"/>
        <w:jc w:val="both"/>
        <w:rPr>
          <w:sz w:val="22"/>
        </w:rPr>
      </w:pPr>
      <w:r>
        <w:rPr>
          <w:b/>
          <w:sz w:val="22"/>
        </w:rPr>
        <w:t>Cdiscount : évolution du mix vers les activités porteuses </w:t>
      </w:r>
      <w:r>
        <w:rPr>
          <w:sz w:val="22"/>
        </w:rPr>
        <w:t>(Marketplace, Services Advertising, Octopia).</w:t>
      </w:r>
      <w:r>
        <w:rPr>
          <w:spacing w:val="1"/>
          <w:sz w:val="22"/>
        </w:rPr>
        <w:t> </w:t>
      </w:r>
      <w:r>
        <w:rPr>
          <w:sz w:val="22"/>
        </w:rPr>
        <w:t>EBITDA</w:t>
      </w:r>
      <w:r>
        <w:rPr>
          <w:spacing w:val="-5"/>
          <w:sz w:val="22"/>
        </w:rPr>
        <w:t> </w:t>
      </w:r>
      <w:r>
        <w:rPr>
          <w:sz w:val="22"/>
        </w:rPr>
        <w:t>à</w:t>
      </w:r>
      <w:r>
        <w:rPr>
          <w:spacing w:val="-6"/>
          <w:sz w:val="22"/>
        </w:rPr>
        <w:t> </w:t>
      </w:r>
      <w:r>
        <w:rPr>
          <w:sz w:val="22"/>
        </w:rPr>
        <w:t>54</w:t>
      </w:r>
      <w:r>
        <w:rPr>
          <w:spacing w:val="-3"/>
          <w:sz w:val="22"/>
        </w:rPr>
        <w:t> </w:t>
      </w:r>
      <w:r>
        <w:rPr>
          <w:sz w:val="22"/>
        </w:rPr>
        <w:t>M€</w:t>
      </w:r>
      <w:r>
        <w:rPr>
          <w:spacing w:val="-4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ROC</w:t>
      </w:r>
      <w:r>
        <w:rPr>
          <w:spacing w:val="-3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-42</w:t>
      </w:r>
      <w:r>
        <w:rPr>
          <w:spacing w:val="-6"/>
          <w:sz w:val="22"/>
        </w:rPr>
        <w:t> </w:t>
      </w:r>
      <w:r>
        <w:rPr>
          <w:sz w:val="22"/>
        </w:rPr>
        <w:t>M€,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baisse</w:t>
      </w:r>
      <w:r>
        <w:rPr>
          <w:spacing w:val="-4"/>
          <w:sz w:val="22"/>
        </w:rPr>
        <w:t> </w:t>
      </w:r>
      <w:r>
        <w:rPr>
          <w:sz w:val="22"/>
        </w:rPr>
        <w:t>vs</w:t>
      </w:r>
      <w:r>
        <w:rPr>
          <w:spacing w:val="-3"/>
          <w:sz w:val="22"/>
        </w:rPr>
        <w:t> </w:t>
      </w:r>
      <w:r>
        <w:rPr>
          <w:sz w:val="22"/>
        </w:rPr>
        <w:t>2021</w:t>
      </w:r>
      <w:r>
        <w:rPr>
          <w:spacing w:val="-3"/>
          <w:sz w:val="22"/>
        </w:rPr>
        <w:t> </w:t>
      </w:r>
      <w:r>
        <w:rPr>
          <w:sz w:val="22"/>
        </w:rPr>
        <w:t>du</w:t>
      </w:r>
      <w:r>
        <w:rPr>
          <w:spacing w:val="-4"/>
          <w:sz w:val="22"/>
        </w:rPr>
        <w:t> </w:t>
      </w:r>
      <w:r>
        <w:rPr>
          <w:sz w:val="22"/>
        </w:rPr>
        <w:t>fait</w:t>
      </w:r>
      <w:r>
        <w:rPr>
          <w:spacing w:val="-4"/>
          <w:sz w:val="22"/>
        </w:rPr>
        <w:t> </w:t>
      </w:r>
      <w:r>
        <w:rPr>
          <w:sz w:val="22"/>
        </w:rPr>
        <w:t>du</w:t>
      </w:r>
      <w:r>
        <w:rPr>
          <w:spacing w:val="-4"/>
          <w:sz w:val="22"/>
        </w:rPr>
        <w:t> </w:t>
      </w:r>
      <w:r>
        <w:rPr>
          <w:sz w:val="22"/>
        </w:rPr>
        <w:t>contexte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marché</w:t>
      </w:r>
      <w:r>
        <w:rPr>
          <w:spacing w:val="-3"/>
          <w:sz w:val="22"/>
        </w:rPr>
        <w:t> </w:t>
      </w:r>
      <w:r>
        <w:rPr>
          <w:sz w:val="22"/>
        </w:rPr>
        <w:t>post-Covid,</w:t>
      </w:r>
      <w:r>
        <w:rPr>
          <w:spacing w:val="-3"/>
          <w:sz w:val="22"/>
        </w:rPr>
        <w:t> </w:t>
      </w:r>
      <w:r>
        <w:rPr>
          <w:sz w:val="22"/>
        </w:rPr>
        <w:t>avec</w:t>
      </w:r>
      <w:r>
        <w:rPr>
          <w:spacing w:val="-2"/>
          <w:sz w:val="22"/>
        </w:rPr>
        <w:t> </w:t>
      </w:r>
      <w:r>
        <w:rPr>
          <w:sz w:val="22"/>
        </w:rPr>
        <w:t>une</w:t>
      </w:r>
      <w:r>
        <w:rPr>
          <w:spacing w:val="-48"/>
          <w:sz w:val="22"/>
        </w:rPr>
        <w:t> </w:t>
      </w:r>
      <w:r>
        <w:rPr>
          <w:b/>
          <w:sz w:val="22"/>
        </w:rPr>
        <w:t>amélioration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séquentielle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S2</w:t>
      </w:r>
      <w:r>
        <w:rPr>
          <w:b/>
          <w:spacing w:val="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lien</w:t>
      </w:r>
      <w:r>
        <w:rPr>
          <w:spacing w:val="-1"/>
          <w:sz w:val="22"/>
        </w:rPr>
        <w:t> </w:t>
      </w:r>
      <w:r>
        <w:rPr>
          <w:sz w:val="22"/>
        </w:rPr>
        <w:t>avec les</w:t>
      </w:r>
      <w:r>
        <w:rPr>
          <w:spacing w:val="-3"/>
          <w:sz w:val="22"/>
        </w:rPr>
        <w:t> </w:t>
      </w:r>
      <w:r>
        <w:rPr>
          <w:b/>
          <w:sz w:val="22"/>
        </w:rPr>
        <w:t>plans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d’économies</w:t>
      </w:r>
      <w:r>
        <w:rPr>
          <w:b/>
          <w:spacing w:val="-2"/>
          <w:sz w:val="22"/>
        </w:rPr>
        <w:t> </w:t>
      </w:r>
      <w:r>
        <w:rPr>
          <w:sz w:val="22"/>
        </w:rPr>
        <w:t>(75</w:t>
      </w:r>
      <w:r>
        <w:rPr>
          <w:spacing w:val="-2"/>
          <w:sz w:val="22"/>
        </w:rPr>
        <w:t> </w:t>
      </w:r>
      <w:r>
        <w:rPr>
          <w:sz w:val="22"/>
        </w:rPr>
        <w:t>M€</w:t>
      </w:r>
      <w:r>
        <w:rPr>
          <w:spacing w:val="-3"/>
          <w:sz w:val="22"/>
        </w:rPr>
        <w:t> </w:t>
      </w:r>
      <w:r>
        <w:rPr>
          <w:sz w:val="22"/>
        </w:rPr>
        <w:t>année</w:t>
      </w:r>
      <w:r>
        <w:rPr>
          <w:spacing w:val="1"/>
          <w:sz w:val="22"/>
        </w:rPr>
        <w:t> </w:t>
      </w:r>
      <w:r>
        <w:rPr>
          <w:sz w:val="22"/>
        </w:rPr>
        <w:t>pleine)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30" w:lineRule="auto" w:before="0" w:after="0"/>
        <w:ind w:left="1560" w:right="849" w:hanging="286"/>
        <w:jc w:val="both"/>
        <w:rPr>
          <w:b/>
          <w:sz w:val="22"/>
        </w:rPr>
      </w:pPr>
      <w:r>
        <w:rPr>
          <w:b/>
          <w:sz w:val="22"/>
        </w:rPr>
        <w:t>Au Latam</w:t>
      </w:r>
      <w:r>
        <w:rPr>
          <w:sz w:val="22"/>
        </w:rPr>
        <w:t>, </w:t>
      </w:r>
      <w:r>
        <w:rPr>
          <w:b/>
          <w:sz w:val="22"/>
        </w:rPr>
        <w:t>EBITDA à 1 186 M€ (+19% au S2</w:t>
      </w:r>
      <w:r>
        <w:rPr>
          <w:sz w:val="22"/>
        </w:rPr>
        <w:t>, +15% à l’année)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 et </w:t>
      </w:r>
      <w:r>
        <w:rPr>
          <w:b/>
          <w:sz w:val="22"/>
          <w:vertAlign w:val="baseline"/>
        </w:rPr>
        <w:t>ROC à 677 M€ (+17% au S2</w:t>
      </w:r>
      <w:r>
        <w:rPr>
          <w:sz w:val="22"/>
          <w:vertAlign w:val="baseline"/>
        </w:rPr>
        <w:t>, +11% à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l’année)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portés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par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les</w:t>
      </w:r>
      <w:r>
        <w:rPr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excellentes performances d’Assaí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et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de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Grupo</w:t>
      </w:r>
      <w:r>
        <w:rPr>
          <w:b/>
          <w:spacing w:val="-2"/>
          <w:sz w:val="22"/>
          <w:vertAlign w:val="baseline"/>
        </w:rPr>
        <w:t> </w:t>
      </w:r>
      <w:r>
        <w:rPr>
          <w:b/>
          <w:sz w:val="22"/>
          <w:vertAlign w:val="baseline"/>
        </w:rPr>
        <w:t>Éxito</w:t>
      </w:r>
    </w:p>
    <w:p>
      <w:pPr>
        <w:pStyle w:val="Heading7"/>
        <w:spacing w:line="262" w:lineRule="exact" w:before="43"/>
        <w:ind w:left="991"/>
        <w:jc w:val="both"/>
      </w:pPr>
      <w:r>
        <w:rPr>
          <w:color w:val="3D818E"/>
        </w:rPr>
        <w:t>Désendettement</w:t>
      </w:r>
      <w:r>
        <w:rPr>
          <w:color w:val="3D818E"/>
          <w:spacing w:val="-2"/>
        </w:rPr>
        <w:t> </w:t>
      </w:r>
      <w:r>
        <w:rPr>
          <w:color w:val="3D818E"/>
        </w:rPr>
        <w:t>en</w:t>
      </w:r>
      <w:r>
        <w:rPr>
          <w:color w:val="3D818E"/>
          <w:spacing w:val="-3"/>
        </w:rPr>
        <w:t> </w:t>
      </w:r>
      <w:r>
        <w:rPr>
          <w:color w:val="3D818E"/>
        </w:rPr>
        <w:t>France</w:t>
      </w:r>
      <w:r>
        <w:rPr>
          <w:color w:val="3D818E"/>
          <w:spacing w:val="-1"/>
        </w:rPr>
        <w:t> </w:t>
      </w:r>
      <w:r>
        <w:rPr>
          <w:color w:val="3D818E"/>
        </w:rPr>
        <w:t>: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28" w:lineRule="auto" w:before="3" w:after="0"/>
        <w:ind w:left="1560" w:right="849" w:hanging="286"/>
        <w:jc w:val="left"/>
        <w:rPr>
          <w:sz w:val="22"/>
        </w:rPr>
      </w:pPr>
      <w:r>
        <w:rPr>
          <w:b/>
          <w:spacing w:val="-1"/>
          <w:sz w:val="22"/>
        </w:rPr>
        <w:t>Gestion</w:t>
      </w:r>
      <w:r>
        <w:rPr>
          <w:b/>
          <w:spacing w:val="-9"/>
          <w:sz w:val="22"/>
        </w:rPr>
        <w:t> </w:t>
      </w:r>
      <w:r>
        <w:rPr>
          <w:b/>
          <w:spacing w:val="-1"/>
          <w:sz w:val="22"/>
        </w:rPr>
        <w:t>active</w:t>
      </w:r>
      <w:r>
        <w:rPr>
          <w:b/>
          <w:spacing w:val="-8"/>
          <w:sz w:val="22"/>
        </w:rPr>
        <w:t> </w:t>
      </w:r>
      <w:r>
        <w:rPr>
          <w:b/>
          <w:spacing w:val="-1"/>
          <w:sz w:val="22"/>
        </w:rPr>
        <w:t>des</w:t>
      </w:r>
      <w:r>
        <w:rPr>
          <w:b/>
          <w:spacing w:val="-10"/>
          <w:sz w:val="22"/>
        </w:rPr>
        <w:t> </w:t>
      </w:r>
      <w:r>
        <w:rPr>
          <w:b/>
          <w:spacing w:val="-1"/>
          <w:sz w:val="22"/>
        </w:rPr>
        <w:t>échéanciers</w:t>
      </w:r>
      <w:r>
        <w:rPr>
          <w:b/>
          <w:spacing w:val="-7"/>
          <w:sz w:val="22"/>
        </w:rPr>
        <w:t> </w:t>
      </w:r>
      <w:r>
        <w:rPr>
          <w:sz w:val="22"/>
        </w:rPr>
        <w:t>avec</w:t>
      </w:r>
      <w:r>
        <w:rPr>
          <w:spacing w:val="-9"/>
          <w:sz w:val="22"/>
        </w:rPr>
        <w:t> </w:t>
      </w:r>
      <w:r>
        <w:rPr>
          <w:sz w:val="22"/>
        </w:rPr>
        <w:t>les</w:t>
      </w:r>
      <w:r>
        <w:rPr>
          <w:spacing w:val="-13"/>
          <w:sz w:val="22"/>
        </w:rPr>
        <w:t> </w:t>
      </w:r>
      <w:r>
        <w:rPr>
          <w:b/>
          <w:sz w:val="22"/>
        </w:rPr>
        <w:t>remboursements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rachats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062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M€</w:t>
      </w:r>
      <w:r>
        <w:rPr>
          <w:b/>
          <w:sz w:val="22"/>
          <w:vertAlign w:val="superscript"/>
        </w:rPr>
        <w:t>3</w:t>
      </w:r>
      <w:r>
        <w:rPr>
          <w:b/>
          <w:spacing w:val="-10"/>
          <w:sz w:val="22"/>
          <w:vertAlign w:val="baseline"/>
        </w:rPr>
        <w:t> </w:t>
      </w:r>
      <w:r>
        <w:rPr>
          <w:b/>
          <w:sz w:val="22"/>
          <w:vertAlign w:val="baseline"/>
        </w:rPr>
        <w:t>de</w:t>
      </w:r>
      <w:r>
        <w:rPr>
          <w:b/>
          <w:spacing w:val="-9"/>
          <w:sz w:val="22"/>
          <w:vertAlign w:val="baseline"/>
        </w:rPr>
        <w:t> </w:t>
      </w:r>
      <w:r>
        <w:rPr>
          <w:b/>
          <w:sz w:val="22"/>
          <w:vertAlign w:val="baseline"/>
        </w:rPr>
        <w:t>dettes</w:t>
      </w:r>
      <w:r>
        <w:rPr>
          <w:b/>
          <w:spacing w:val="-7"/>
          <w:sz w:val="22"/>
          <w:vertAlign w:val="baseline"/>
        </w:rPr>
        <w:t> </w:t>
      </w:r>
      <w:r>
        <w:rPr>
          <w:b/>
          <w:sz w:val="22"/>
          <w:vertAlign w:val="baseline"/>
        </w:rPr>
        <w:t>financières</w:t>
      </w:r>
      <w:r>
        <w:rPr>
          <w:b/>
          <w:spacing w:val="-47"/>
          <w:sz w:val="22"/>
          <w:vertAlign w:val="baseline"/>
        </w:rPr>
        <w:t> </w:t>
      </w:r>
      <w:r>
        <w:rPr>
          <w:b/>
          <w:sz w:val="22"/>
          <w:vertAlign w:val="baseline"/>
        </w:rPr>
        <w:t>en</w:t>
      </w:r>
      <w:r>
        <w:rPr>
          <w:b/>
          <w:spacing w:val="-2"/>
          <w:sz w:val="22"/>
          <w:vertAlign w:val="baseline"/>
        </w:rPr>
        <w:t> </w:t>
      </w:r>
      <w:r>
        <w:rPr>
          <w:b/>
          <w:sz w:val="22"/>
          <w:vertAlign w:val="baseline"/>
        </w:rPr>
        <w:t>2022</w:t>
      </w:r>
      <w:r>
        <w:rPr>
          <w:b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(obligations, dettes bancaires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et dettes court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terme)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28" w:lineRule="auto" w:before="2" w:after="0"/>
        <w:ind w:left="1560" w:right="850" w:hanging="286"/>
        <w:jc w:val="left"/>
        <w:rPr>
          <w:sz w:val="22"/>
        </w:rPr>
      </w:pPr>
      <w:r>
        <w:rPr>
          <w:b/>
          <w:sz w:val="22"/>
        </w:rPr>
        <w:t>Plan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cession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France</w:t>
      </w:r>
      <w:r>
        <w:rPr>
          <w:b/>
          <w:spacing w:val="13"/>
          <w:sz w:val="22"/>
        </w:rPr>
        <w:t> </w:t>
      </w:r>
      <w:r>
        <w:rPr>
          <w:sz w:val="22"/>
        </w:rPr>
        <w:t>:</w:t>
      </w:r>
      <w:r>
        <w:rPr>
          <w:spacing w:val="14"/>
          <w:sz w:val="22"/>
        </w:rPr>
        <w:t> </w:t>
      </w:r>
      <w:r>
        <w:rPr>
          <w:sz w:val="22"/>
        </w:rPr>
        <w:t>4,1</w:t>
      </w:r>
      <w:r>
        <w:rPr>
          <w:spacing w:val="14"/>
          <w:sz w:val="22"/>
        </w:rPr>
        <w:t> </w:t>
      </w:r>
      <w:r>
        <w:rPr>
          <w:sz w:val="22"/>
        </w:rPr>
        <w:t>Mds€</w:t>
      </w:r>
      <w:r>
        <w:rPr>
          <w:spacing w:val="14"/>
          <w:sz w:val="22"/>
        </w:rPr>
        <w:t> </w:t>
      </w:r>
      <w:r>
        <w:rPr>
          <w:sz w:val="22"/>
        </w:rPr>
        <w:t>réalisés,</w:t>
      </w:r>
      <w:r>
        <w:rPr>
          <w:spacing w:val="14"/>
          <w:sz w:val="22"/>
        </w:rPr>
        <w:t> </w:t>
      </w:r>
      <w:r>
        <w:rPr>
          <w:sz w:val="22"/>
        </w:rPr>
        <w:t>le</w:t>
      </w:r>
      <w:r>
        <w:rPr>
          <w:spacing w:val="14"/>
          <w:sz w:val="22"/>
        </w:rPr>
        <w:t> </w:t>
      </w:r>
      <w:r>
        <w:rPr>
          <w:sz w:val="22"/>
        </w:rPr>
        <w:t>Groupe</w:t>
      </w:r>
      <w:r>
        <w:rPr>
          <w:spacing w:val="16"/>
          <w:sz w:val="22"/>
        </w:rPr>
        <w:t> </w:t>
      </w:r>
      <w:r>
        <w:rPr>
          <w:sz w:val="22"/>
        </w:rPr>
        <w:t>confirme</w:t>
      </w:r>
      <w:r>
        <w:rPr>
          <w:spacing w:val="12"/>
          <w:sz w:val="22"/>
        </w:rPr>
        <w:t> </w:t>
      </w:r>
      <w:r>
        <w:rPr>
          <w:sz w:val="22"/>
        </w:rPr>
        <w:t>viser</w:t>
      </w:r>
      <w:r>
        <w:rPr>
          <w:spacing w:val="13"/>
          <w:sz w:val="22"/>
        </w:rPr>
        <w:t> </w:t>
      </w:r>
      <w:r>
        <w:rPr>
          <w:sz w:val="22"/>
        </w:rPr>
        <w:t>l’achèvement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14"/>
          <w:sz w:val="22"/>
        </w:rPr>
        <w:t> </w:t>
      </w:r>
      <w:r>
        <w:rPr>
          <w:sz w:val="22"/>
        </w:rPr>
        <w:t>son</w:t>
      </w:r>
      <w:r>
        <w:rPr>
          <w:spacing w:val="12"/>
          <w:sz w:val="22"/>
        </w:rPr>
        <w:t> </w:t>
      </w:r>
      <w:r>
        <w:rPr>
          <w:sz w:val="22"/>
        </w:rPr>
        <w:t>plan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cession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4,5</w:t>
      </w:r>
      <w:r>
        <w:rPr>
          <w:spacing w:val="-2"/>
          <w:sz w:val="22"/>
        </w:rPr>
        <w:t> </w:t>
      </w:r>
      <w:r>
        <w:rPr>
          <w:sz w:val="22"/>
        </w:rPr>
        <w:t>Mds€ d’ici</w:t>
      </w:r>
      <w:r>
        <w:rPr>
          <w:spacing w:val="-1"/>
          <w:sz w:val="22"/>
        </w:rPr>
        <w:t> </w:t>
      </w:r>
      <w:r>
        <w:rPr>
          <w:sz w:val="22"/>
        </w:rPr>
        <w:t>fin</w:t>
      </w:r>
      <w:r>
        <w:rPr>
          <w:spacing w:val="-1"/>
          <w:sz w:val="22"/>
        </w:rPr>
        <w:t> </w:t>
      </w:r>
      <w:r>
        <w:rPr>
          <w:sz w:val="22"/>
        </w:rPr>
        <w:t>2023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28" w:lineRule="auto" w:before="0" w:after="0"/>
        <w:ind w:left="1560" w:right="850" w:hanging="286"/>
        <w:jc w:val="left"/>
        <w:rPr>
          <w:sz w:val="22"/>
        </w:rPr>
      </w:pPr>
      <w:r>
        <w:rPr>
          <w:b/>
          <w:sz w:val="22"/>
        </w:rPr>
        <w:t>Monétisation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d’actifs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détenus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Amérique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latine</w:t>
      </w:r>
      <w:r>
        <w:rPr>
          <w:b/>
          <w:spacing w:val="-1"/>
          <w:sz w:val="22"/>
        </w:rPr>
        <w:t> </w:t>
      </w:r>
      <w:r>
        <w:rPr>
          <w:sz w:val="22"/>
        </w:rPr>
        <w:t>:</w:t>
      </w:r>
      <w:r>
        <w:rPr>
          <w:spacing w:val="38"/>
          <w:sz w:val="22"/>
        </w:rPr>
        <w:t> </w:t>
      </w:r>
      <w:r>
        <w:rPr>
          <w:sz w:val="22"/>
        </w:rPr>
        <w:t>cession</w:t>
      </w:r>
      <w:r>
        <w:rPr>
          <w:spacing w:val="36"/>
          <w:sz w:val="22"/>
        </w:rPr>
        <w:t> </w:t>
      </w:r>
      <w:r>
        <w:rPr>
          <w:sz w:val="22"/>
        </w:rPr>
        <w:t>de</w:t>
      </w:r>
      <w:r>
        <w:rPr>
          <w:spacing w:val="37"/>
          <w:sz w:val="22"/>
        </w:rPr>
        <w:t> </w:t>
      </w:r>
      <w:r>
        <w:rPr>
          <w:sz w:val="22"/>
        </w:rPr>
        <w:t>10%</w:t>
      </w:r>
      <w:r>
        <w:rPr>
          <w:spacing w:val="37"/>
          <w:sz w:val="22"/>
        </w:rPr>
        <w:t> </w:t>
      </w:r>
      <w:r>
        <w:rPr>
          <w:sz w:val="22"/>
        </w:rPr>
        <w:t>d’Assaí</w:t>
      </w:r>
      <w:r>
        <w:rPr>
          <w:spacing w:val="33"/>
          <w:sz w:val="22"/>
        </w:rPr>
        <w:t> </w:t>
      </w:r>
      <w:r>
        <w:rPr>
          <w:sz w:val="22"/>
        </w:rPr>
        <w:t>en</w:t>
      </w:r>
      <w:r>
        <w:rPr>
          <w:spacing w:val="37"/>
          <w:sz w:val="22"/>
        </w:rPr>
        <w:t> </w:t>
      </w:r>
      <w:r>
        <w:rPr>
          <w:sz w:val="22"/>
        </w:rPr>
        <w:t>novembre</w:t>
      </w:r>
      <w:r>
        <w:rPr>
          <w:spacing w:val="37"/>
          <w:sz w:val="22"/>
        </w:rPr>
        <w:t> </w:t>
      </w:r>
      <w:r>
        <w:rPr>
          <w:sz w:val="22"/>
        </w:rPr>
        <w:t>2022</w:t>
      </w:r>
      <w:r>
        <w:rPr>
          <w:spacing w:val="40"/>
          <w:sz w:val="22"/>
        </w:rPr>
        <w:t> </w:t>
      </w:r>
      <w:r>
        <w:rPr>
          <w:sz w:val="22"/>
        </w:rPr>
        <w:t>et</w:t>
      </w:r>
      <w:r>
        <w:rPr>
          <w:spacing w:val="-47"/>
          <w:sz w:val="22"/>
        </w:rPr>
        <w:t> </w:t>
      </w:r>
      <w:r>
        <w:rPr>
          <w:sz w:val="22"/>
        </w:rPr>
        <w:t>nouveau</w:t>
      </w:r>
      <w:r>
        <w:rPr>
          <w:spacing w:val="-3"/>
          <w:sz w:val="22"/>
        </w:rPr>
        <w:t> </w:t>
      </w:r>
      <w:r>
        <w:rPr>
          <w:sz w:val="22"/>
        </w:rPr>
        <w:t>projet de</w:t>
      </w:r>
      <w:r>
        <w:rPr>
          <w:spacing w:val="-2"/>
          <w:sz w:val="22"/>
        </w:rPr>
        <w:t> </w:t>
      </w:r>
      <w:r>
        <w:rPr>
          <w:sz w:val="22"/>
        </w:rPr>
        <w:t>cession</w:t>
      </w:r>
      <w:r>
        <w:rPr>
          <w:spacing w:val="-3"/>
          <w:sz w:val="22"/>
        </w:rPr>
        <w:t> </w:t>
      </w:r>
      <w:r>
        <w:rPr>
          <w:sz w:val="22"/>
        </w:rPr>
        <w:t>d’une</w:t>
      </w:r>
      <w:r>
        <w:rPr>
          <w:spacing w:val="1"/>
          <w:sz w:val="22"/>
        </w:rPr>
        <w:t> </w:t>
      </w:r>
      <w:r>
        <w:rPr>
          <w:sz w:val="22"/>
        </w:rPr>
        <w:t>partie de</w:t>
      </w:r>
      <w:r>
        <w:rPr>
          <w:spacing w:val="-3"/>
          <w:sz w:val="22"/>
        </w:rPr>
        <w:t> </w:t>
      </w:r>
      <w:r>
        <w:rPr>
          <w:sz w:val="22"/>
        </w:rPr>
        <w:t>la participation</w:t>
      </w:r>
      <w:r>
        <w:rPr>
          <w:spacing w:val="-1"/>
          <w:sz w:val="22"/>
        </w:rPr>
        <w:t> </w:t>
      </w:r>
      <w:r>
        <w:rPr>
          <w:sz w:val="22"/>
        </w:rPr>
        <w:t>pour un</w:t>
      </w:r>
      <w:r>
        <w:rPr>
          <w:spacing w:val="-2"/>
          <w:sz w:val="22"/>
        </w:rPr>
        <w:t> </w:t>
      </w:r>
      <w:r>
        <w:rPr>
          <w:sz w:val="22"/>
        </w:rPr>
        <w:t>montant</w:t>
      </w:r>
      <w:r>
        <w:rPr>
          <w:spacing w:val="-3"/>
          <w:sz w:val="22"/>
        </w:rPr>
        <w:t> </w:t>
      </w:r>
      <w:r>
        <w:rPr>
          <w:sz w:val="22"/>
        </w:rPr>
        <w:t>d’au</w:t>
      </w:r>
      <w:r>
        <w:rPr>
          <w:spacing w:val="-4"/>
          <w:sz w:val="22"/>
        </w:rPr>
        <w:t> </w:t>
      </w:r>
      <w:r>
        <w:rPr>
          <w:sz w:val="22"/>
        </w:rPr>
        <w:t>moins</w:t>
      </w:r>
      <w:r>
        <w:rPr>
          <w:spacing w:val="-3"/>
          <w:sz w:val="22"/>
        </w:rPr>
        <w:t> </w:t>
      </w:r>
      <w:r>
        <w:rPr>
          <w:sz w:val="22"/>
        </w:rPr>
        <w:t>600</w:t>
      </w:r>
      <w:r>
        <w:rPr>
          <w:spacing w:val="-2"/>
          <w:sz w:val="22"/>
        </w:rPr>
        <w:t> </w:t>
      </w:r>
      <w:r>
        <w:rPr>
          <w:sz w:val="22"/>
        </w:rPr>
        <w:t>M$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64" w:lineRule="exact" w:before="0" w:after="0"/>
        <w:ind w:left="1560" w:right="0" w:hanging="287"/>
        <w:jc w:val="left"/>
        <w:rPr>
          <w:sz w:val="22"/>
        </w:rPr>
      </w:pPr>
      <w:r>
        <w:rPr>
          <w:b/>
          <w:sz w:val="22"/>
        </w:rPr>
        <w:t>Dette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nette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France</w:t>
      </w:r>
      <w:r>
        <w:rPr>
          <w:rFonts w:ascii="Arial" w:hAnsi="Arial"/>
          <w:b/>
          <w:position w:val="5"/>
          <w:sz w:val="12"/>
        </w:rPr>
        <w:t>4</w:t>
      </w:r>
      <w:r>
        <w:rPr>
          <w:rFonts w:ascii="Arial" w:hAnsi="Arial"/>
          <w:b/>
          <w:spacing w:val="16"/>
          <w:position w:val="5"/>
          <w:sz w:val="12"/>
        </w:rPr>
        <w:t> </w:t>
      </w:r>
      <w:r>
        <w:rPr>
          <w:b/>
          <w:sz w:val="22"/>
        </w:rPr>
        <w:t>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réduction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-339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M€ à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4,5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Mds€</w:t>
      </w:r>
      <w:r>
        <w:rPr>
          <w:b/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sz w:val="22"/>
        </w:rPr>
        <w:t>fin</w:t>
      </w:r>
      <w:r>
        <w:rPr>
          <w:spacing w:val="-5"/>
          <w:sz w:val="22"/>
        </w:rPr>
        <w:t> </w:t>
      </w:r>
      <w:r>
        <w:rPr>
          <w:sz w:val="22"/>
        </w:rPr>
        <w:t>2022 (contre 4,9</w:t>
      </w:r>
      <w:r>
        <w:rPr>
          <w:spacing w:val="-3"/>
          <w:sz w:val="22"/>
        </w:rPr>
        <w:t> </w:t>
      </w:r>
      <w:r>
        <w:rPr>
          <w:sz w:val="22"/>
        </w:rPr>
        <w:t>Mds€</w:t>
      </w:r>
      <w:r>
        <w:rPr>
          <w:spacing w:val="-3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sz w:val="22"/>
        </w:rPr>
        <w:t>fin 2021)</w:t>
      </w:r>
    </w:p>
    <w:p>
      <w:pPr>
        <w:pStyle w:val="BodyText"/>
        <w:spacing w:line="228" w:lineRule="auto" w:before="3"/>
        <w:ind w:left="991" w:right="849"/>
        <w:jc w:val="both"/>
      </w:pPr>
      <w:r>
        <w:rPr>
          <w:b/>
          <w:color w:val="3D818E"/>
        </w:rPr>
        <w:t>Dette Groupe </w:t>
      </w:r>
      <w:r>
        <w:rPr>
          <w:color w:val="3D818E"/>
        </w:rPr>
        <w:t>: dette financière nette à 6,4 Md€, en hausse par rapport à 2021 (5,9Mds€) du fait de la hausse</w:t>
      </w:r>
      <w:r>
        <w:rPr>
          <w:color w:val="3D818E"/>
          <w:spacing w:val="-47"/>
        </w:rPr>
        <w:t> </w:t>
      </w:r>
      <w:r>
        <w:rPr>
          <w:color w:val="3D818E"/>
        </w:rPr>
        <w:t>de la dette d’Assaí (+0,9 Md€) liée</w:t>
      </w:r>
      <w:r>
        <w:rPr>
          <w:color w:val="3D818E"/>
          <w:spacing w:val="1"/>
        </w:rPr>
        <w:t> </w:t>
      </w:r>
      <w:r>
        <w:rPr>
          <w:color w:val="3D818E"/>
        </w:rPr>
        <w:t>à son</w:t>
      </w:r>
      <w:r>
        <w:rPr>
          <w:color w:val="3D818E"/>
          <w:spacing w:val="-1"/>
        </w:rPr>
        <w:t> </w:t>
      </w:r>
      <w:r>
        <w:rPr>
          <w:color w:val="3D818E"/>
        </w:rPr>
        <w:t>plan</w:t>
      </w:r>
      <w:r>
        <w:rPr>
          <w:color w:val="3D818E"/>
          <w:spacing w:val="-1"/>
        </w:rPr>
        <w:t> </w:t>
      </w:r>
      <w:r>
        <w:rPr>
          <w:color w:val="3D818E"/>
        </w:rPr>
        <w:t>d'expansion</w:t>
      </w:r>
    </w:p>
    <w:p>
      <w:pPr>
        <w:pStyle w:val="Heading7"/>
        <w:spacing w:line="263" w:lineRule="exact" w:before="48"/>
        <w:ind w:left="991"/>
        <w:jc w:val="both"/>
      </w:pPr>
      <w:r>
        <w:rPr>
          <w:color w:val="3D818E"/>
        </w:rPr>
        <w:t>Priorités</w:t>
      </w:r>
      <w:r>
        <w:rPr>
          <w:color w:val="3D818E"/>
          <w:spacing w:val="-2"/>
        </w:rPr>
        <w:t> </w:t>
      </w:r>
      <w:r>
        <w:rPr>
          <w:color w:val="3D818E"/>
        </w:rPr>
        <w:t>en</w:t>
      </w:r>
      <w:r>
        <w:rPr>
          <w:color w:val="3D818E"/>
          <w:spacing w:val="-4"/>
        </w:rPr>
        <w:t> </w:t>
      </w:r>
      <w:r>
        <w:rPr>
          <w:color w:val="3D818E"/>
        </w:rPr>
        <w:t>2023</w:t>
      </w:r>
      <w:r>
        <w:rPr>
          <w:color w:val="3D818E"/>
          <w:spacing w:val="1"/>
        </w:rPr>
        <w:t> </w:t>
      </w:r>
      <w:r>
        <w:rPr>
          <w:color w:val="3D818E"/>
        </w:rPr>
        <w:t>en</w:t>
      </w:r>
      <w:r>
        <w:rPr>
          <w:color w:val="3D818E"/>
          <w:spacing w:val="-2"/>
        </w:rPr>
        <w:t> </w:t>
      </w:r>
      <w:r>
        <w:rPr>
          <w:color w:val="3D818E"/>
        </w:rPr>
        <w:t>France</w:t>
      </w:r>
      <w:r>
        <w:rPr>
          <w:color w:val="3D818E"/>
          <w:spacing w:val="-1"/>
        </w:rPr>
        <w:t> </w:t>
      </w:r>
      <w:r>
        <w:rPr>
          <w:color w:val="3D818E"/>
        </w:rPr>
        <w:t>: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68" w:lineRule="exact" w:before="0" w:after="0"/>
        <w:ind w:left="1560" w:right="0" w:hanging="287"/>
        <w:jc w:val="left"/>
        <w:rPr>
          <w:sz w:val="22"/>
        </w:rPr>
      </w:pPr>
      <w:r>
        <w:rPr>
          <w:b/>
          <w:sz w:val="22"/>
        </w:rPr>
        <w:t>Plan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réduction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coûts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250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M€</w:t>
      </w:r>
      <w:r>
        <w:rPr>
          <w:b/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-1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enseignes de distribution</w:t>
      </w:r>
    </w:p>
    <w:p>
      <w:pPr>
        <w:pStyle w:val="Heading7"/>
        <w:numPr>
          <w:ilvl w:val="0"/>
          <w:numId w:val="1"/>
        </w:numPr>
        <w:tabs>
          <w:tab w:pos="1561" w:val="left" w:leader="none"/>
        </w:tabs>
        <w:spacing w:line="266" w:lineRule="exact" w:before="0" w:after="0"/>
        <w:ind w:left="1560" w:right="0" w:hanging="287"/>
        <w:jc w:val="left"/>
      </w:pPr>
      <w:r>
        <w:rPr/>
        <w:t>Plan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baisse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stocks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190 M€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66" w:lineRule="exact" w:before="0" w:after="0"/>
        <w:ind w:left="1560" w:right="0" w:hanging="287"/>
        <w:jc w:val="left"/>
        <w:rPr>
          <w:b/>
          <w:sz w:val="22"/>
        </w:rPr>
      </w:pPr>
      <w:r>
        <w:rPr>
          <w:b/>
          <w:sz w:val="22"/>
        </w:rPr>
        <w:t>Plan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d’expansion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000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magasins 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proximité</w:t>
      </w:r>
      <w:r>
        <w:rPr>
          <w:b/>
          <w:spacing w:val="-5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poursuite</w:t>
      </w:r>
      <w:r>
        <w:rPr>
          <w:spacing w:val="-1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b/>
          <w:sz w:val="22"/>
        </w:rPr>
        <w:t>développement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franchise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</w:tabs>
        <w:spacing w:line="273" w:lineRule="exact" w:before="0" w:after="0"/>
        <w:ind w:left="1560" w:right="0" w:hanging="287"/>
        <w:jc w:val="left"/>
        <w:rPr>
          <w:b/>
          <w:sz w:val="22"/>
        </w:rPr>
      </w:pPr>
      <w:r>
        <w:rPr>
          <w:b/>
          <w:sz w:val="22"/>
        </w:rPr>
        <w:t>Baisse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dette</w:t>
      </w:r>
    </w:p>
    <w:p>
      <w:pPr>
        <w:pStyle w:val="Heading3"/>
        <w:tabs>
          <w:tab w:pos="1132" w:val="left" w:leader="none"/>
          <w:tab w:pos="3331" w:val="left" w:leader="none"/>
        </w:tabs>
        <w:spacing w:before="207"/>
        <w:jc w:val="both"/>
        <w:rPr>
          <w:u w:val="none"/>
        </w:rPr>
      </w:pPr>
      <w:r>
        <w:rPr>
          <w:color w:val="FFFFFF"/>
          <w:w w:val="99"/>
          <w:u w:val="none"/>
          <w:shd w:fill="3D818E" w:color="auto" w:val="clear"/>
        </w:rPr>
        <w:t> </w:t>
      </w:r>
      <w:r>
        <w:rPr>
          <w:color w:val="FFFFFF"/>
          <w:u w:val="none"/>
          <w:shd w:fill="3D818E" w:color="auto" w:val="clear"/>
        </w:rPr>
        <w:tab/>
      </w:r>
      <w:r>
        <w:rPr>
          <w:color w:val="FFFFFF"/>
          <w:u w:val="none"/>
          <w:shd w:fill="3D818E" w:color="auto" w:val="clear"/>
        </w:rPr>
        <w:t>En</w:t>
      </w:r>
      <w:r>
        <w:rPr>
          <w:color w:val="FFFFFF"/>
          <w:spacing w:val="-3"/>
          <w:u w:val="none"/>
          <w:shd w:fill="3D818E" w:color="auto" w:val="clear"/>
        </w:rPr>
        <w:t> </w:t>
      </w:r>
      <w:r>
        <w:rPr>
          <w:color w:val="FFFFFF"/>
          <w:u w:val="none"/>
          <w:shd w:fill="3D818E" w:color="auto" w:val="clear"/>
        </w:rPr>
        <w:t>France</w:t>
        <w:tab/>
      </w:r>
    </w:p>
    <w:p>
      <w:pPr>
        <w:pStyle w:val="Heading7"/>
        <w:spacing w:line="255" w:lineRule="exact" w:before="25"/>
        <w:jc w:val="both"/>
      </w:pPr>
      <w:r>
        <w:rPr>
          <w:color w:val="3D818E"/>
        </w:rPr>
        <w:t>France</w:t>
      </w:r>
      <w:r>
        <w:rPr>
          <w:color w:val="3D818E"/>
          <w:spacing w:val="-2"/>
        </w:rPr>
        <w:t> </w:t>
      </w:r>
      <w:r>
        <w:rPr>
          <w:color w:val="3D818E"/>
        </w:rPr>
        <w:t>Retail</w:t>
      </w:r>
    </w:p>
    <w:p>
      <w:pPr>
        <w:spacing w:line="242" w:lineRule="exact" w:before="0"/>
        <w:ind w:left="1132" w:right="0" w:firstLine="0"/>
        <w:jc w:val="both"/>
        <w:rPr>
          <w:b/>
          <w:sz w:val="22"/>
        </w:rPr>
      </w:pPr>
      <w:r>
        <w:rPr>
          <w:b/>
          <w:sz w:val="22"/>
        </w:rPr>
        <w:t>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Groupe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poursuivi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développement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formats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porteurs :</w:t>
      </w:r>
    </w:p>
    <w:p>
      <w:pPr>
        <w:spacing w:line="216" w:lineRule="auto" w:before="8"/>
        <w:ind w:left="1416" w:right="848" w:hanging="284"/>
        <w:jc w:val="both"/>
        <w:rPr>
          <w:sz w:val="22"/>
        </w:rPr>
      </w:pPr>
      <w:r>
        <w:rPr>
          <w:rFonts w:ascii="Calibri Light" w:hAnsi="Calibri Light"/>
          <w:sz w:val="22"/>
        </w:rPr>
        <w:t>›</w:t>
      </w:r>
      <w:r>
        <w:rPr>
          <w:rFonts w:ascii="Calibri Light" w:hAnsi="Calibri Light"/>
          <w:spacing w:val="50"/>
          <w:sz w:val="22"/>
        </w:rPr>
        <w:t> </w:t>
      </w:r>
      <w:r>
        <w:rPr>
          <w:b/>
          <w:sz w:val="22"/>
        </w:rPr>
        <w:t>Reprise de la croissance sur les enseignes parisiennes et de proximité </w:t>
      </w:r>
      <w:r>
        <w:rPr>
          <w:sz w:val="22"/>
        </w:rPr>
        <w:t>(croissance comparable</w:t>
      </w:r>
      <w:r>
        <w:rPr>
          <w:sz w:val="22"/>
          <w:vertAlign w:val="superscript"/>
        </w:rPr>
        <w:t>1</w:t>
      </w:r>
      <w:r>
        <w:rPr>
          <w:sz w:val="22"/>
          <w:vertAlign w:val="baseline"/>
        </w:rPr>
        <w:t> des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ventes de respectivement +6,6%, +3,4% et +11,2% sur la proximité, Franprix et Monop’), en lien avec la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reprise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du</w:t>
      </w:r>
      <w:r>
        <w:rPr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tourisme </w:t>
      </w:r>
      <w:r>
        <w:rPr>
          <w:sz w:val="22"/>
          <w:vertAlign w:val="baseline"/>
        </w:rPr>
        <w:t>et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de la consommation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en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région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parisienne</w:t>
      </w:r>
    </w:p>
    <w:p>
      <w:pPr>
        <w:spacing w:line="213" w:lineRule="auto" w:before="2"/>
        <w:ind w:left="1416" w:right="851" w:hanging="284"/>
        <w:jc w:val="both"/>
        <w:rPr>
          <w:sz w:val="22"/>
        </w:rPr>
      </w:pPr>
      <w:r>
        <w:rPr>
          <w:rFonts w:ascii="Calibri Light" w:hAnsi="Calibri Light"/>
          <w:sz w:val="22"/>
        </w:rPr>
        <w:t>›</w:t>
      </w:r>
      <w:r>
        <w:rPr>
          <w:rFonts w:ascii="Calibri Light" w:hAnsi="Calibri Light"/>
          <w:spacing w:val="1"/>
          <w:sz w:val="22"/>
        </w:rPr>
        <w:t> </w:t>
      </w:r>
      <w:r>
        <w:rPr>
          <w:b/>
          <w:sz w:val="22"/>
        </w:rPr>
        <w:t>Forte croissance sur les formats de proximité : succès du plan d’expansion </w:t>
      </w:r>
      <w:r>
        <w:rPr>
          <w:sz w:val="22"/>
        </w:rPr>
        <w:t>avec </w:t>
      </w:r>
      <w:r>
        <w:rPr>
          <w:b/>
          <w:sz w:val="22"/>
        </w:rPr>
        <w:t>879 ouvertures 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magasins</w:t>
      </w:r>
      <w:r>
        <w:rPr>
          <w:b/>
          <w:spacing w:val="1"/>
          <w:sz w:val="22"/>
        </w:rPr>
        <w:t> </w:t>
      </w:r>
      <w:r>
        <w:rPr>
          <w:sz w:val="22"/>
        </w:rPr>
        <w:t>(Franprix, Vival,</w:t>
      </w:r>
      <w:r>
        <w:rPr>
          <w:spacing w:val="-1"/>
          <w:sz w:val="22"/>
        </w:rPr>
        <w:t> </w:t>
      </w:r>
      <w:r>
        <w:rPr>
          <w:sz w:val="22"/>
        </w:rPr>
        <w:t>Spar…) ainsi que</w:t>
      </w:r>
      <w:r>
        <w:rPr>
          <w:spacing w:val="-3"/>
          <w:sz w:val="22"/>
        </w:rPr>
        <w:t> </w:t>
      </w:r>
      <w:r>
        <w:rPr>
          <w:sz w:val="22"/>
        </w:rPr>
        <w:t>des ralliements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supermarchés</w:t>
      </w:r>
    </w:p>
    <w:p>
      <w:pPr>
        <w:spacing w:line="216" w:lineRule="auto" w:before="2"/>
        <w:ind w:left="1416" w:right="852" w:hanging="284"/>
        <w:jc w:val="both"/>
        <w:rPr>
          <w:sz w:val="22"/>
        </w:rPr>
      </w:pPr>
      <w:r>
        <w:rPr>
          <w:rFonts w:ascii="Calibri Light" w:hAnsi="Calibri Light"/>
          <w:sz w:val="22"/>
        </w:rPr>
        <w:t>›</w:t>
      </w:r>
      <w:r>
        <w:rPr>
          <w:rFonts w:ascii="Calibri Light" w:hAnsi="Calibri Light"/>
          <w:spacing w:val="1"/>
          <w:sz w:val="22"/>
        </w:rPr>
        <w:t> </w:t>
      </w:r>
      <w:r>
        <w:rPr>
          <w:sz w:val="22"/>
        </w:rPr>
        <w:t>Croissance de </w:t>
      </w:r>
      <w:r>
        <w:rPr>
          <w:b/>
          <w:sz w:val="22"/>
        </w:rPr>
        <w:t>l’e-commerce alimentaire de +17% sur l’année</w:t>
      </w:r>
      <w:r>
        <w:rPr>
          <w:sz w:val="22"/>
        </w:rPr>
        <w:t>, confirmant la </w:t>
      </w:r>
      <w:r>
        <w:rPr>
          <w:b/>
          <w:sz w:val="22"/>
        </w:rPr>
        <w:t>pertinence du choix de la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livraison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à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domicile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b/>
          <w:sz w:val="22"/>
        </w:rPr>
        <w:t>partenariats</w:t>
      </w:r>
      <w:r>
        <w:rPr>
          <w:b/>
          <w:spacing w:val="1"/>
          <w:sz w:val="22"/>
        </w:rPr>
        <w:t> </w:t>
      </w:r>
      <w:r>
        <w:rPr>
          <w:sz w:val="22"/>
        </w:rPr>
        <w:t>noués avec</w:t>
      </w:r>
      <w:r>
        <w:rPr>
          <w:spacing w:val="-1"/>
          <w:sz w:val="22"/>
        </w:rPr>
        <w:t> </w:t>
      </w:r>
      <w:r>
        <w:rPr>
          <w:sz w:val="22"/>
        </w:rPr>
        <w:t>des </w:t>
      </w:r>
      <w:r>
        <w:rPr>
          <w:b/>
          <w:sz w:val="22"/>
        </w:rPr>
        <w:t>leaders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mondiaux</w:t>
      </w:r>
      <w:r>
        <w:rPr>
          <w:b/>
          <w:spacing w:val="-1"/>
          <w:sz w:val="22"/>
        </w:rPr>
        <w:t> </w:t>
      </w:r>
      <w:r>
        <w:rPr>
          <w:sz w:val="22"/>
        </w:rPr>
        <w:t>(Amazon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Ocado)</w:t>
      </w:r>
    </w:p>
    <w:p>
      <w:pPr>
        <w:spacing w:line="213" w:lineRule="auto" w:before="4"/>
        <w:ind w:left="1416" w:right="849" w:hanging="284"/>
        <w:jc w:val="both"/>
        <w:rPr>
          <w:sz w:val="22"/>
        </w:rPr>
      </w:pPr>
      <w:r>
        <w:rPr>
          <w:rFonts w:ascii="Calibri Light" w:hAnsi="Calibri Light"/>
          <w:sz w:val="22"/>
        </w:rPr>
        <w:t>›</w:t>
      </w:r>
      <w:r>
        <w:rPr>
          <w:rFonts w:ascii="Calibri Light" w:hAnsi="Calibri Light"/>
          <w:spacing w:val="1"/>
          <w:sz w:val="22"/>
        </w:rPr>
        <w:t> </w:t>
      </w:r>
      <w:r>
        <w:rPr>
          <w:b/>
          <w:sz w:val="22"/>
        </w:rPr>
        <w:t>Développement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d’une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offre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discount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(Leader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Price)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adaptée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au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contexte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inflationniste</w:t>
      </w:r>
      <w:r>
        <w:rPr>
          <w:b/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hypermarchés</w:t>
      </w:r>
      <w:r>
        <w:rPr>
          <w:spacing w:val="-3"/>
          <w:sz w:val="22"/>
        </w:rPr>
        <w:t> </w:t>
      </w:r>
      <w:r>
        <w:rPr>
          <w:sz w:val="22"/>
        </w:rPr>
        <w:t>et supermarchés (+95%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-3"/>
          <w:sz w:val="22"/>
        </w:rPr>
        <w:t> </w:t>
      </w:r>
      <w:r>
        <w:rPr>
          <w:sz w:val="22"/>
        </w:rPr>
        <w:t>T4) et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franchise</w:t>
      </w:r>
    </w:p>
    <w:p>
      <w:pPr>
        <w:spacing w:line="216" w:lineRule="auto" w:before="2"/>
        <w:ind w:left="1132" w:right="849" w:firstLine="0"/>
        <w:jc w:val="both"/>
        <w:rPr>
          <w:sz w:val="22"/>
        </w:rPr>
      </w:pPr>
      <w:r>
        <w:rPr>
          <w:sz w:val="22"/>
        </w:rPr>
        <w:t>La </w:t>
      </w:r>
      <w:r>
        <w:rPr>
          <w:b/>
          <w:sz w:val="22"/>
        </w:rPr>
        <w:t>marge d’EBITDA </w:t>
      </w:r>
      <w:r>
        <w:rPr>
          <w:sz w:val="22"/>
        </w:rPr>
        <w:t>des enseignes de distribution s’établit à </w:t>
      </w:r>
      <w:r>
        <w:rPr>
          <w:b/>
          <w:sz w:val="22"/>
        </w:rPr>
        <w:t>9,9% au S2 </w:t>
      </w:r>
      <w:r>
        <w:rPr>
          <w:sz w:val="22"/>
        </w:rPr>
        <w:t>(8,4% sur l’année). </w:t>
      </w:r>
      <w:r>
        <w:rPr>
          <w:b/>
          <w:sz w:val="22"/>
        </w:rPr>
        <w:t>Le ROC des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enseignes de distribution est stable au second semestre</w:t>
      </w:r>
      <w:r>
        <w:rPr>
          <w:sz w:val="22"/>
        </w:rPr>
        <w:t>, avec une progression du ROC et de la marge de</w:t>
      </w:r>
      <w:r>
        <w:rPr>
          <w:spacing w:val="1"/>
          <w:sz w:val="22"/>
        </w:rPr>
        <w:t> </w:t>
      </w:r>
      <w:r>
        <w:rPr>
          <w:sz w:val="22"/>
        </w:rPr>
        <w:t>ROC chez</w:t>
      </w:r>
      <w:r>
        <w:rPr>
          <w:spacing w:val="-3"/>
          <w:sz w:val="22"/>
        </w:rPr>
        <w:t> </w:t>
      </w:r>
      <w:r>
        <w:rPr>
          <w:sz w:val="22"/>
        </w:rPr>
        <w:t>Monoprix,</w:t>
      </w:r>
      <w:r>
        <w:rPr>
          <w:spacing w:val="-3"/>
          <w:sz w:val="22"/>
        </w:rPr>
        <w:t> </w:t>
      </w:r>
      <w:r>
        <w:rPr>
          <w:sz w:val="22"/>
        </w:rPr>
        <w:t>Franprix et</w:t>
      </w:r>
      <w:r>
        <w:rPr>
          <w:spacing w:val="-2"/>
          <w:sz w:val="22"/>
        </w:rPr>
        <w:t> </w:t>
      </w:r>
      <w:r>
        <w:rPr>
          <w:sz w:val="22"/>
        </w:rPr>
        <w:t>en proximité</w:t>
      </w:r>
      <w:r>
        <w:rPr>
          <w:spacing w:val="-1"/>
          <w:sz w:val="22"/>
        </w:rPr>
        <w:t> </w:t>
      </w:r>
      <w:r>
        <w:rPr>
          <w:sz w:val="22"/>
        </w:rPr>
        <w:t>Casino.</w:t>
      </w:r>
    </w:p>
    <w:p>
      <w:pPr>
        <w:pStyle w:val="Heading7"/>
        <w:spacing w:line="254" w:lineRule="exact" w:before="20"/>
      </w:pPr>
      <w:r>
        <w:rPr>
          <w:color w:val="3D818E"/>
        </w:rPr>
        <w:t>Cdiscount</w:t>
      </w:r>
      <w:r>
        <w:rPr>
          <w:color w:val="3D818E"/>
          <w:vertAlign w:val="superscript"/>
        </w:rPr>
        <w:t>5</w:t>
      </w:r>
    </w:p>
    <w:p>
      <w:pPr>
        <w:spacing w:line="216" w:lineRule="auto" w:before="7"/>
        <w:ind w:left="1132" w:right="851" w:firstLine="0"/>
        <w:jc w:val="both"/>
        <w:rPr>
          <w:sz w:val="22"/>
        </w:rPr>
      </w:pPr>
      <w:r>
        <w:rPr>
          <w:b/>
          <w:sz w:val="22"/>
        </w:rPr>
        <w:t>La transformation du modèle s’est poursuivie </w:t>
      </w:r>
      <w:r>
        <w:rPr>
          <w:sz w:val="22"/>
        </w:rPr>
        <w:t>avec une progression sur les moteurs de croissance et de</w:t>
      </w:r>
      <w:r>
        <w:rPr>
          <w:spacing w:val="1"/>
          <w:sz w:val="22"/>
        </w:rPr>
        <w:t> </w:t>
      </w:r>
      <w:r>
        <w:rPr>
          <w:sz w:val="22"/>
        </w:rPr>
        <w:t>rentabilité : (i) augmentation de la </w:t>
      </w:r>
      <w:r>
        <w:rPr>
          <w:b/>
          <w:sz w:val="22"/>
        </w:rPr>
        <w:t>quote-part marketplace, à 52% du GMV en 2022 (+6 pts)</w:t>
      </w:r>
      <w:r>
        <w:rPr>
          <w:sz w:val="22"/>
        </w:rPr>
        <w:t>, (ii) croissance</w:t>
      </w:r>
      <w:r>
        <w:rPr>
          <w:spacing w:val="1"/>
          <w:sz w:val="22"/>
        </w:rPr>
        <w:t> </w:t>
      </w:r>
      <w:r>
        <w:rPr>
          <w:sz w:val="22"/>
        </w:rPr>
        <w:t>des </w:t>
      </w:r>
      <w:r>
        <w:rPr>
          <w:b/>
          <w:sz w:val="22"/>
        </w:rPr>
        <w:t>Services Advertising </w:t>
      </w:r>
      <w:r>
        <w:rPr>
          <w:sz w:val="22"/>
        </w:rPr>
        <w:t>(+5% sur un an, x1,8 vs 2019) avec le déploiement de la </w:t>
      </w:r>
      <w:r>
        <w:rPr>
          <w:b/>
          <w:sz w:val="22"/>
        </w:rPr>
        <w:t>plateforme CARS fondée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sur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l’IA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et (iii)</w:t>
      </w:r>
      <w:r>
        <w:rPr>
          <w:spacing w:val="-4"/>
          <w:sz w:val="22"/>
        </w:rPr>
        <w:t> </w:t>
      </w:r>
      <w:r>
        <w:rPr>
          <w:sz w:val="22"/>
        </w:rPr>
        <w:t>accélération</w:t>
      </w:r>
      <w:r>
        <w:rPr>
          <w:spacing w:val="-3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services</w:t>
      </w:r>
      <w:r>
        <w:rPr>
          <w:spacing w:val="1"/>
          <w:sz w:val="22"/>
        </w:rPr>
        <w:t> </w:t>
      </w:r>
      <w:r>
        <w:rPr>
          <w:sz w:val="22"/>
        </w:rPr>
        <w:t>B2B</w:t>
      </w:r>
      <w:r>
        <w:rPr>
          <w:spacing w:val="-1"/>
          <w:sz w:val="22"/>
        </w:rPr>
        <w:t> </w:t>
      </w:r>
      <w:r>
        <w:rPr>
          <w:sz w:val="22"/>
        </w:rPr>
        <w:t>avec</w:t>
      </w:r>
      <w:r>
        <w:rPr>
          <w:spacing w:val="-1"/>
          <w:sz w:val="22"/>
        </w:rPr>
        <w:t> </w:t>
      </w:r>
      <w:r>
        <w:rPr>
          <w:b/>
          <w:sz w:val="22"/>
        </w:rPr>
        <w:t>Octopia </w:t>
      </w:r>
      <w:r>
        <w:rPr>
          <w:sz w:val="22"/>
        </w:rPr>
        <w:t>(+66%</w:t>
      </w:r>
      <w:r>
        <w:rPr>
          <w:spacing w:val="-2"/>
          <w:sz w:val="22"/>
        </w:rPr>
        <w:t> </w:t>
      </w:r>
      <w:r>
        <w:rPr>
          <w:sz w:val="22"/>
        </w:rPr>
        <w:t>sur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an).</w:t>
      </w:r>
    </w:p>
    <w:p>
      <w:pPr>
        <w:spacing w:line="213" w:lineRule="auto" w:before="24"/>
        <w:ind w:left="1132" w:right="853" w:firstLine="0"/>
        <w:jc w:val="both"/>
        <w:rPr>
          <w:sz w:val="22"/>
        </w:rPr>
      </w:pPr>
      <w:r>
        <w:rPr>
          <w:sz w:val="22"/>
        </w:rPr>
        <w:t>La mise en œuvre rapide du plan d’économies a conduit à une </w:t>
      </w:r>
      <w:r>
        <w:rPr>
          <w:b/>
          <w:sz w:val="22"/>
        </w:rPr>
        <w:t>amélioration séquentielle de l’EBITDA au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cours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l’année</w:t>
      </w:r>
      <w:r>
        <w:rPr>
          <w:b/>
          <w:spacing w:val="-1"/>
          <w:sz w:val="22"/>
        </w:rPr>
        <w:t> </w:t>
      </w:r>
      <w:r>
        <w:rPr>
          <w:sz w:val="22"/>
        </w:rPr>
        <w:t>après un</w:t>
      </w:r>
      <w:r>
        <w:rPr>
          <w:spacing w:val="-3"/>
          <w:sz w:val="22"/>
        </w:rPr>
        <w:t> </w:t>
      </w:r>
      <w:r>
        <w:rPr>
          <w:sz w:val="22"/>
        </w:rPr>
        <w:t>premier</w:t>
      </w:r>
      <w:r>
        <w:rPr>
          <w:spacing w:val="-4"/>
          <w:sz w:val="22"/>
        </w:rPr>
        <w:t> </w:t>
      </w:r>
      <w:r>
        <w:rPr>
          <w:sz w:val="22"/>
        </w:rPr>
        <w:t>semestre</w:t>
      </w:r>
      <w:r>
        <w:rPr>
          <w:spacing w:val="-2"/>
          <w:sz w:val="22"/>
        </w:rPr>
        <w:t> </w:t>
      </w:r>
      <w:r>
        <w:rPr>
          <w:sz w:val="22"/>
        </w:rPr>
        <w:t>difficile</w:t>
      </w:r>
      <w:r>
        <w:rPr>
          <w:spacing w:val="1"/>
          <w:sz w:val="22"/>
        </w:rPr>
        <w:t> </w:t>
      </w:r>
      <w:r>
        <w:rPr>
          <w:sz w:val="22"/>
        </w:rPr>
        <w:t>(EBITDA de</w:t>
      </w:r>
      <w:r>
        <w:rPr>
          <w:spacing w:val="1"/>
          <w:sz w:val="22"/>
        </w:rPr>
        <w:t> </w:t>
      </w:r>
      <w:r>
        <w:rPr>
          <w:sz w:val="22"/>
        </w:rPr>
        <w:t>15</w:t>
      </w:r>
      <w:r>
        <w:rPr>
          <w:spacing w:val="-1"/>
          <w:sz w:val="22"/>
        </w:rPr>
        <w:t> </w:t>
      </w:r>
      <w:r>
        <w:rPr>
          <w:sz w:val="22"/>
        </w:rPr>
        <w:t>M€</w:t>
      </w:r>
      <w:r>
        <w:rPr>
          <w:spacing w:val="-2"/>
          <w:sz w:val="22"/>
        </w:rPr>
        <w:t> </w:t>
      </w:r>
      <w:r>
        <w:rPr>
          <w:sz w:val="22"/>
        </w:rPr>
        <w:t>au</w:t>
      </w:r>
      <w:r>
        <w:rPr>
          <w:spacing w:val="-2"/>
          <w:sz w:val="22"/>
        </w:rPr>
        <w:t> </w:t>
      </w:r>
      <w:r>
        <w:rPr>
          <w:sz w:val="22"/>
        </w:rPr>
        <w:t>S1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4"/>
          <w:sz w:val="22"/>
        </w:rPr>
        <w:t> </w:t>
      </w:r>
      <w:r>
        <w:rPr>
          <w:sz w:val="22"/>
        </w:rPr>
        <w:t>de 39 M€</w:t>
      </w:r>
      <w:r>
        <w:rPr>
          <w:spacing w:val="-1"/>
          <w:sz w:val="22"/>
        </w:rPr>
        <w:t> </w:t>
      </w:r>
      <w:r>
        <w:rPr>
          <w:sz w:val="22"/>
        </w:rPr>
        <w:t>au S2).</w:t>
      </w:r>
    </w:p>
    <w:p>
      <w:pPr>
        <w:pStyle w:val="Heading7"/>
        <w:spacing w:line="254" w:lineRule="exact" w:before="22"/>
        <w:jc w:val="both"/>
      </w:pPr>
      <w:r>
        <w:rPr>
          <w:color w:val="3D818E"/>
        </w:rPr>
        <w:t>Plan</w:t>
      </w:r>
      <w:r>
        <w:rPr>
          <w:color w:val="3D818E"/>
          <w:spacing w:val="-2"/>
        </w:rPr>
        <w:t> </w:t>
      </w:r>
      <w:r>
        <w:rPr>
          <w:color w:val="3D818E"/>
        </w:rPr>
        <w:t>de</w:t>
      </w:r>
      <w:r>
        <w:rPr>
          <w:color w:val="3D818E"/>
          <w:spacing w:val="-2"/>
        </w:rPr>
        <w:t> </w:t>
      </w:r>
      <w:r>
        <w:rPr>
          <w:color w:val="3D818E"/>
        </w:rPr>
        <w:t>cession</w:t>
      </w:r>
      <w:r>
        <w:rPr>
          <w:color w:val="3D818E"/>
          <w:spacing w:val="-1"/>
        </w:rPr>
        <w:t> </w:t>
      </w:r>
      <w:r>
        <w:rPr>
          <w:color w:val="3D818E"/>
        </w:rPr>
        <w:t>France</w:t>
      </w:r>
    </w:p>
    <w:p>
      <w:pPr>
        <w:spacing w:line="216" w:lineRule="auto" w:before="7"/>
        <w:ind w:left="1132" w:right="850" w:firstLine="0"/>
        <w:jc w:val="both"/>
        <w:rPr>
          <w:sz w:val="22"/>
        </w:rPr>
      </w:pPr>
      <w:r>
        <w:rPr>
          <w:b/>
          <w:sz w:val="22"/>
        </w:rPr>
        <w:t>Le plan de cession initié en 2018 totalise 4,1 Mds€ à fin 2022</w:t>
      </w:r>
      <w:r>
        <w:rPr>
          <w:sz w:val="22"/>
        </w:rPr>
        <w:t>. Le Groupe reste confiant dans sa capacité à</w:t>
      </w:r>
      <w:r>
        <w:rPr>
          <w:spacing w:val="1"/>
          <w:sz w:val="22"/>
        </w:rPr>
        <w:t> </w:t>
      </w:r>
      <w:r>
        <w:rPr>
          <w:sz w:val="22"/>
        </w:rPr>
        <w:t>finaliser</w:t>
      </w:r>
      <w:r>
        <w:rPr>
          <w:spacing w:val="-1"/>
          <w:sz w:val="22"/>
        </w:rPr>
        <w:t> </w:t>
      </w:r>
      <w:r>
        <w:rPr>
          <w:sz w:val="22"/>
        </w:rPr>
        <w:t>le plan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cession</w:t>
      </w:r>
      <w:r>
        <w:rPr>
          <w:spacing w:val="-3"/>
          <w:sz w:val="22"/>
        </w:rPr>
        <w:t> </w:t>
      </w:r>
      <w:r>
        <w:rPr>
          <w:sz w:val="22"/>
        </w:rPr>
        <w:t>de 4,5</w:t>
      </w:r>
      <w:r>
        <w:rPr>
          <w:spacing w:val="-2"/>
          <w:sz w:val="22"/>
        </w:rPr>
        <w:t> </w:t>
      </w:r>
      <w:r>
        <w:rPr>
          <w:sz w:val="22"/>
        </w:rPr>
        <w:t>Mds€</w:t>
      </w:r>
      <w:r>
        <w:rPr>
          <w:spacing w:val="-2"/>
          <w:sz w:val="22"/>
        </w:rPr>
        <w:t> </w:t>
      </w:r>
      <w:r>
        <w:rPr>
          <w:sz w:val="22"/>
        </w:rPr>
        <w:t>en France</w:t>
      </w:r>
      <w:r>
        <w:rPr>
          <w:spacing w:val="2"/>
          <w:sz w:val="22"/>
        </w:rPr>
        <w:t> </w:t>
      </w:r>
      <w:r>
        <w:rPr>
          <w:sz w:val="22"/>
        </w:rPr>
        <w:t>au</w:t>
      </w:r>
      <w:r>
        <w:rPr>
          <w:spacing w:val="-3"/>
          <w:sz w:val="22"/>
        </w:rPr>
        <w:t> </w:t>
      </w:r>
      <w:r>
        <w:rPr>
          <w:sz w:val="22"/>
        </w:rPr>
        <w:t>plus</w:t>
      </w:r>
      <w:r>
        <w:rPr>
          <w:spacing w:val="-1"/>
          <w:sz w:val="22"/>
        </w:rPr>
        <w:t> </w:t>
      </w:r>
      <w:r>
        <w:rPr>
          <w:sz w:val="22"/>
        </w:rPr>
        <w:t>tard</w:t>
      </w:r>
      <w:r>
        <w:rPr>
          <w:spacing w:val="-1"/>
          <w:sz w:val="22"/>
        </w:rPr>
        <w:t> </w:t>
      </w:r>
      <w:r>
        <w:rPr>
          <w:sz w:val="22"/>
        </w:rPr>
        <w:t>fin</w:t>
      </w:r>
      <w:r>
        <w:rPr>
          <w:spacing w:val="-1"/>
          <w:sz w:val="22"/>
        </w:rPr>
        <w:t> </w:t>
      </w:r>
      <w:r>
        <w:rPr>
          <w:sz w:val="22"/>
        </w:rPr>
        <w:t>2023.</w:t>
      </w:r>
    </w:p>
    <w:p>
      <w:pPr>
        <w:pStyle w:val="BodyText"/>
        <w:rPr>
          <w:sz w:val="10"/>
        </w:rPr>
      </w:pPr>
      <w:r>
        <w:rPr/>
        <w:pict>
          <v:rect style="position:absolute;margin-left:56.639999pt;margin-top:8.061886pt;width:144.050pt;height:.47998pt;mso-position-horizontal-relative:page;mso-position-vertical-relative:paragraph;z-index:-1572864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46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9"/>
          <w:position w:val="4"/>
          <w:sz w:val="10"/>
        </w:rPr>
        <w:t> </w:t>
      </w:r>
      <w:r>
        <w:rPr>
          <w:color w:val="0D0D0D"/>
          <w:sz w:val="15"/>
        </w:rPr>
        <w:t>Hors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essence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calendaire</w:t>
      </w:r>
    </w:p>
    <w:p>
      <w:pPr>
        <w:spacing w:line="183" w:lineRule="exact" w:before="2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2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Hors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crédits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fiscaux</w:t>
      </w:r>
    </w:p>
    <w:p>
      <w:pPr>
        <w:spacing w:line="182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3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Périmètre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France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dont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Cdiscount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Segisor</w:t>
      </w:r>
    </w:p>
    <w:p>
      <w:pPr>
        <w:spacing w:line="183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4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Périmètre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France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dont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Cdiscount,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GreenYellow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Segisor</w:t>
      </w:r>
    </w:p>
    <w:p>
      <w:pPr>
        <w:spacing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5</w:t>
      </w:r>
      <w:r>
        <w:rPr>
          <w:color w:val="0D0D0D"/>
          <w:spacing w:val="7"/>
          <w:position w:val="4"/>
          <w:sz w:val="10"/>
        </w:rPr>
        <w:t> </w:t>
      </w:r>
      <w:r>
        <w:rPr>
          <w:color w:val="0D0D0D"/>
          <w:sz w:val="15"/>
        </w:rPr>
        <w:t>Données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publiées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par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filiale</w:t>
      </w:r>
    </w:p>
    <w:p>
      <w:pPr>
        <w:spacing w:after="0"/>
        <w:jc w:val="left"/>
        <w:rPr>
          <w:sz w:val="15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10" w:h="16840"/>
          <w:pgMar w:header="0" w:footer="215" w:top="1500" w:bottom="400" w:left="0" w:right="280"/>
          <w:pgNumType w:start="1"/>
        </w:sectPr>
      </w:pPr>
    </w:p>
    <w:p>
      <w:pPr>
        <w:pStyle w:val="Heading7"/>
        <w:spacing w:before="76"/>
        <w:jc w:val="both"/>
      </w:pPr>
      <w:r>
        <w:rPr>
          <w:color w:val="3D818E"/>
        </w:rPr>
        <w:t>Dette</w:t>
      </w:r>
      <w:r>
        <w:rPr>
          <w:color w:val="3D818E"/>
          <w:spacing w:val="-2"/>
        </w:rPr>
        <w:t> </w:t>
      </w:r>
      <w:r>
        <w:rPr>
          <w:color w:val="3D818E"/>
        </w:rPr>
        <w:t>nette France</w:t>
      </w:r>
    </w:p>
    <w:p>
      <w:pPr>
        <w:spacing w:before="0"/>
        <w:ind w:left="1132" w:right="848" w:firstLine="0"/>
        <w:jc w:val="both"/>
        <w:rPr>
          <w:sz w:val="22"/>
        </w:rPr>
      </w:pPr>
      <w:r>
        <w:rPr>
          <w:b/>
          <w:sz w:val="22"/>
        </w:rPr>
        <w:t>La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dette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nette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France</w:t>
      </w:r>
      <w:r>
        <w:rPr>
          <w:b/>
          <w:sz w:val="22"/>
          <w:vertAlign w:val="superscript"/>
        </w:rPr>
        <w:t>1</w:t>
      </w:r>
      <w:r>
        <w:rPr>
          <w:b/>
          <w:spacing w:val="-7"/>
          <w:sz w:val="22"/>
          <w:vertAlign w:val="baseline"/>
        </w:rPr>
        <w:t> </w:t>
      </w:r>
      <w:r>
        <w:rPr>
          <w:b/>
          <w:sz w:val="22"/>
          <w:vertAlign w:val="baseline"/>
        </w:rPr>
        <w:t>diminue</w:t>
      </w:r>
      <w:r>
        <w:rPr>
          <w:b/>
          <w:spacing w:val="-7"/>
          <w:sz w:val="22"/>
          <w:vertAlign w:val="baseline"/>
        </w:rPr>
        <w:t> </w:t>
      </w:r>
      <w:r>
        <w:rPr>
          <w:b/>
          <w:sz w:val="22"/>
          <w:vertAlign w:val="baseline"/>
        </w:rPr>
        <w:t>à</w:t>
      </w:r>
      <w:r>
        <w:rPr>
          <w:b/>
          <w:spacing w:val="-9"/>
          <w:sz w:val="22"/>
          <w:vertAlign w:val="baseline"/>
        </w:rPr>
        <w:t> </w:t>
      </w:r>
      <w:r>
        <w:rPr>
          <w:b/>
          <w:sz w:val="22"/>
          <w:vertAlign w:val="baseline"/>
        </w:rPr>
        <w:t>4,5</w:t>
      </w:r>
      <w:r>
        <w:rPr>
          <w:b/>
          <w:spacing w:val="-8"/>
          <w:sz w:val="22"/>
          <w:vertAlign w:val="baseline"/>
        </w:rPr>
        <w:t> </w:t>
      </w:r>
      <w:r>
        <w:rPr>
          <w:b/>
          <w:sz w:val="22"/>
          <w:vertAlign w:val="baseline"/>
        </w:rPr>
        <w:t>Mds€</w:t>
      </w:r>
      <w:r>
        <w:rPr>
          <w:b/>
          <w:spacing w:val="-8"/>
          <w:sz w:val="22"/>
          <w:vertAlign w:val="baseline"/>
        </w:rPr>
        <w:t> </w:t>
      </w:r>
      <w:r>
        <w:rPr>
          <w:b/>
          <w:sz w:val="22"/>
          <w:vertAlign w:val="baseline"/>
        </w:rPr>
        <w:t>au</w:t>
      </w:r>
      <w:r>
        <w:rPr>
          <w:b/>
          <w:spacing w:val="-9"/>
          <w:sz w:val="22"/>
          <w:vertAlign w:val="baseline"/>
        </w:rPr>
        <w:t> </w:t>
      </w:r>
      <w:r>
        <w:rPr>
          <w:b/>
          <w:sz w:val="22"/>
          <w:vertAlign w:val="baseline"/>
        </w:rPr>
        <w:t>31</w:t>
      </w:r>
      <w:r>
        <w:rPr>
          <w:b/>
          <w:spacing w:val="-6"/>
          <w:sz w:val="22"/>
          <w:vertAlign w:val="baseline"/>
        </w:rPr>
        <w:t> </w:t>
      </w:r>
      <w:r>
        <w:rPr>
          <w:b/>
          <w:sz w:val="22"/>
          <w:vertAlign w:val="baseline"/>
        </w:rPr>
        <w:t>décembre</w:t>
      </w:r>
      <w:r>
        <w:rPr>
          <w:b/>
          <w:spacing w:val="-8"/>
          <w:sz w:val="22"/>
          <w:vertAlign w:val="baseline"/>
        </w:rPr>
        <w:t> </w:t>
      </w:r>
      <w:r>
        <w:rPr>
          <w:b/>
          <w:sz w:val="22"/>
          <w:vertAlign w:val="baseline"/>
        </w:rPr>
        <w:t>2022</w:t>
      </w:r>
      <w:r>
        <w:rPr>
          <w:b/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(contre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4,9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Mds€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fin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2021),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notamment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grâce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au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remboursement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anticipé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l’intégralité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la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dette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bancaire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souscrite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par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Segisor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(échéance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initiale</w:t>
      </w:r>
      <w:r>
        <w:rPr>
          <w:spacing w:val="-48"/>
          <w:sz w:val="22"/>
          <w:vertAlign w:val="baseline"/>
        </w:rPr>
        <w:t> </w:t>
      </w:r>
      <w:r>
        <w:rPr>
          <w:sz w:val="22"/>
          <w:vertAlign w:val="baseline"/>
        </w:rPr>
        <w:t>juillet 2023) avec les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produits de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la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cession partielle d’Assaí.</w:t>
      </w:r>
    </w:p>
    <w:p>
      <w:pPr>
        <w:pStyle w:val="BodyText"/>
        <w:spacing w:before="20"/>
        <w:ind w:left="1132" w:right="851"/>
        <w:jc w:val="both"/>
      </w:pPr>
      <w:r>
        <w:rPr>
          <w:b/>
        </w:rPr>
        <w:t>Les covenants du RCF sont respectés</w:t>
      </w:r>
      <w:r>
        <w:rPr>
          <w:b/>
          <w:vertAlign w:val="superscript"/>
        </w:rPr>
        <w:t>2</w:t>
      </w:r>
      <w:r>
        <w:rPr>
          <w:b/>
          <w:vertAlign w:val="baseline"/>
        </w:rPr>
        <w:t> </w:t>
      </w:r>
      <w:r>
        <w:rPr>
          <w:vertAlign w:val="baseline"/>
        </w:rPr>
        <w:t>avec une marge de 270 M€ sur la dette brute pour le covenant dette</w:t>
      </w:r>
      <w:r>
        <w:rPr>
          <w:spacing w:val="1"/>
          <w:vertAlign w:val="baseline"/>
        </w:rPr>
        <w:t> </w:t>
      </w:r>
      <w:r>
        <w:rPr>
          <w:vertAlign w:val="baseline"/>
        </w:rPr>
        <w:t>brute sécurisée / EBITDA après loyers, et une marge de 115 M€ sur l’EBITDA pour le covenant EBITDA après</w:t>
      </w:r>
      <w:r>
        <w:rPr>
          <w:spacing w:val="1"/>
          <w:vertAlign w:val="baseline"/>
        </w:rPr>
        <w:t> </w:t>
      </w:r>
      <w:r>
        <w:rPr>
          <w:vertAlign w:val="baseline"/>
        </w:rPr>
        <w:t>loyers</w:t>
      </w:r>
      <w:r>
        <w:rPr>
          <w:spacing w:val="-3"/>
          <w:vertAlign w:val="baseline"/>
        </w:rPr>
        <w:t> </w:t>
      </w:r>
      <w:r>
        <w:rPr>
          <w:vertAlign w:val="baseline"/>
        </w:rPr>
        <w:t>/</w:t>
      </w:r>
      <w:r>
        <w:rPr>
          <w:spacing w:val="1"/>
          <w:vertAlign w:val="baseline"/>
        </w:rPr>
        <w:t> </w:t>
      </w:r>
      <w:r>
        <w:rPr>
          <w:vertAlign w:val="baseline"/>
        </w:rPr>
        <w:t>Coûts</w:t>
      </w:r>
      <w:r>
        <w:rPr>
          <w:spacing w:val="1"/>
          <w:vertAlign w:val="baseline"/>
        </w:rPr>
        <w:t> </w:t>
      </w:r>
      <w:r>
        <w:rPr>
          <w:vertAlign w:val="baseline"/>
        </w:rPr>
        <w:t>financiers nets.</w:t>
      </w:r>
    </w:p>
    <w:p>
      <w:pPr>
        <w:pStyle w:val="Heading3"/>
        <w:tabs>
          <w:tab w:pos="1132" w:val="left" w:leader="none"/>
        </w:tabs>
        <w:spacing w:before="177"/>
        <w:jc w:val="both"/>
        <w:rPr>
          <w:u w:val="none"/>
        </w:rPr>
      </w:pPr>
      <w:r>
        <w:rPr>
          <w:color w:val="FFFFFF"/>
          <w:w w:val="99"/>
          <w:u w:val="none"/>
          <w:shd w:fill="3D818E" w:color="auto" w:val="clear"/>
        </w:rPr>
        <w:t> </w:t>
      </w:r>
      <w:r>
        <w:rPr>
          <w:color w:val="FFFFFF"/>
          <w:u w:val="none"/>
          <w:shd w:fill="3D818E" w:color="auto" w:val="clear"/>
        </w:rPr>
        <w:tab/>
      </w:r>
      <w:r>
        <w:rPr>
          <w:color w:val="FFFFFF"/>
          <w:u w:val="none"/>
          <w:shd w:fill="3D818E" w:color="auto" w:val="clear"/>
        </w:rPr>
        <w:t>En</w:t>
      </w:r>
      <w:r>
        <w:rPr>
          <w:color w:val="FFFFFF"/>
          <w:spacing w:val="-3"/>
          <w:u w:val="none"/>
          <w:shd w:fill="3D818E" w:color="auto" w:val="clear"/>
        </w:rPr>
        <w:t> </w:t>
      </w:r>
      <w:r>
        <w:rPr>
          <w:color w:val="FFFFFF"/>
          <w:u w:val="none"/>
          <w:shd w:fill="3D818E" w:color="auto" w:val="clear"/>
        </w:rPr>
        <w:t>Amérique</w:t>
      </w:r>
      <w:r>
        <w:rPr>
          <w:color w:val="FFFFFF"/>
          <w:spacing w:val="-5"/>
          <w:u w:val="none"/>
          <w:shd w:fill="3D818E" w:color="auto" w:val="clear"/>
        </w:rPr>
        <w:t> </w:t>
      </w:r>
      <w:r>
        <w:rPr>
          <w:color w:val="FFFFFF"/>
          <w:u w:val="none"/>
          <w:shd w:fill="3D818E" w:color="auto" w:val="clear"/>
        </w:rPr>
        <w:t>latine </w:t>
      </w:r>
      <w:r>
        <w:rPr>
          <w:color w:val="FFFFFF"/>
          <w:spacing w:val="18"/>
          <w:u w:val="none"/>
          <w:shd w:fill="3D818E" w:color="auto" w:val="clear"/>
        </w:rPr>
        <w:t> </w:t>
      </w:r>
    </w:p>
    <w:p>
      <w:pPr>
        <w:spacing w:line="267" w:lineRule="exact" w:before="73"/>
        <w:ind w:left="1132" w:right="0" w:firstLine="0"/>
        <w:jc w:val="both"/>
        <w:rPr>
          <w:sz w:val="22"/>
        </w:rPr>
      </w:pP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Amérique latine,</w:t>
      </w:r>
      <w:r>
        <w:rPr>
          <w:spacing w:val="-3"/>
          <w:sz w:val="22"/>
        </w:rPr>
        <w:t> </w:t>
      </w:r>
      <w:r>
        <w:rPr>
          <w:sz w:val="22"/>
        </w:rPr>
        <w:t>l’</w:t>
      </w:r>
      <w:r>
        <w:rPr>
          <w:b/>
          <w:sz w:val="22"/>
        </w:rPr>
        <w:t>EBITDA ressort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hausse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+11,9%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l’année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(+14,9%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hors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crédits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fiscaux)</w:t>
      </w:r>
      <w:r>
        <w:rPr>
          <w:b/>
          <w:spacing w:val="1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0"/>
          <w:numId w:val="2"/>
        </w:numPr>
        <w:tabs>
          <w:tab w:pos="1916" w:val="left" w:leader="none"/>
        </w:tabs>
        <w:spacing w:line="267" w:lineRule="exact" w:before="0" w:after="0"/>
        <w:ind w:left="1915" w:right="0" w:hanging="358"/>
        <w:jc w:val="both"/>
        <w:rPr>
          <w:sz w:val="22"/>
        </w:rPr>
      </w:pPr>
      <w:r>
        <w:rPr>
          <w:sz w:val="22"/>
        </w:rPr>
        <w:t>Excellente</w:t>
      </w:r>
      <w:r>
        <w:rPr>
          <w:spacing w:val="-3"/>
          <w:sz w:val="22"/>
        </w:rPr>
        <w:t> </w:t>
      </w:r>
      <w:r>
        <w:rPr>
          <w:sz w:val="22"/>
        </w:rPr>
        <w:t>progression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b/>
          <w:sz w:val="22"/>
        </w:rPr>
        <w:t>+41,0%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l’EBITDA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d’Assaí</w:t>
      </w:r>
      <w:r>
        <w:rPr>
          <w:b/>
          <w:spacing w:val="-3"/>
          <w:sz w:val="22"/>
        </w:rPr>
        <w:t> </w:t>
      </w:r>
      <w:r>
        <w:rPr>
          <w:sz w:val="22"/>
        </w:rPr>
        <w:t>(+49,4%</w:t>
      </w:r>
      <w:r>
        <w:rPr>
          <w:spacing w:val="-1"/>
          <w:sz w:val="22"/>
        </w:rPr>
        <w:t> </w:t>
      </w:r>
      <w:r>
        <w:rPr>
          <w:sz w:val="22"/>
        </w:rPr>
        <w:t>hors</w:t>
      </w:r>
      <w:r>
        <w:rPr>
          <w:spacing w:val="-2"/>
          <w:sz w:val="22"/>
        </w:rPr>
        <w:t> </w:t>
      </w:r>
      <w:r>
        <w:rPr>
          <w:sz w:val="22"/>
        </w:rPr>
        <w:t>crédits</w:t>
      </w:r>
      <w:r>
        <w:rPr>
          <w:spacing w:val="-1"/>
          <w:sz w:val="22"/>
        </w:rPr>
        <w:t> </w:t>
      </w:r>
      <w:r>
        <w:rPr>
          <w:sz w:val="22"/>
        </w:rPr>
        <w:t>fiscaux)</w:t>
      </w:r>
    </w:p>
    <w:p>
      <w:pPr>
        <w:pStyle w:val="ListParagraph"/>
        <w:numPr>
          <w:ilvl w:val="0"/>
          <w:numId w:val="2"/>
        </w:numPr>
        <w:tabs>
          <w:tab w:pos="1916" w:val="left" w:leader="none"/>
        </w:tabs>
        <w:spacing w:line="240" w:lineRule="auto" w:before="0" w:after="0"/>
        <w:ind w:left="1915" w:right="0" w:hanging="358"/>
        <w:jc w:val="both"/>
        <w:rPr>
          <w:b/>
          <w:sz w:val="22"/>
        </w:rPr>
      </w:pPr>
      <w:r>
        <w:rPr>
          <w:sz w:val="22"/>
        </w:rPr>
        <w:t>Hausse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b/>
          <w:sz w:val="22"/>
        </w:rPr>
        <w:t>+8,7%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l’EBITDA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Grupo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Éxito</w:t>
      </w:r>
    </w:p>
    <w:p>
      <w:pPr>
        <w:pStyle w:val="ListParagraph"/>
        <w:numPr>
          <w:ilvl w:val="0"/>
          <w:numId w:val="2"/>
        </w:numPr>
        <w:tabs>
          <w:tab w:pos="1916" w:val="left" w:leader="none"/>
        </w:tabs>
        <w:spacing w:line="240" w:lineRule="auto" w:before="1" w:after="0"/>
        <w:ind w:left="1915" w:right="849" w:hanging="358"/>
        <w:jc w:val="both"/>
        <w:rPr>
          <w:sz w:val="22"/>
        </w:rPr>
      </w:pPr>
      <w:r>
        <w:rPr>
          <w:sz w:val="22"/>
        </w:rPr>
        <w:t>Recul de l’EBITDA de GPA dans un contexte de repositionnement du modèle après la cession des</w:t>
      </w:r>
      <w:r>
        <w:rPr>
          <w:spacing w:val="1"/>
          <w:sz w:val="22"/>
        </w:rPr>
        <w:t> </w:t>
      </w:r>
      <w:r>
        <w:rPr>
          <w:sz w:val="22"/>
        </w:rPr>
        <w:t>hypermarchés</w:t>
      </w:r>
      <w:r>
        <w:rPr>
          <w:spacing w:val="-2"/>
          <w:sz w:val="22"/>
        </w:rPr>
        <w:t> </w:t>
      </w:r>
      <w:r>
        <w:rPr>
          <w:sz w:val="22"/>
        </w:rPr>
        <w:t>Extra</w:t>
      </w:r>
    </w:p>
    <w:p>
      <w:pPr>
        <w:pStyle w:val="BodyText"/>
        <w:spacing w:before="39"/>
        <w:ind w:left="1132" w:right="851"/>
        <w:jc w:val="both"/>
      </w:pPr>
      <w:r>
        <w:rPr/>
        <w:t>La réorganisation des activités se poursuit au Brésil, avec un </w:t>
      </w:r>
      <w:r>
        <w:rPr>
          <w:b/>
        </w:rPr>
        <w:t>plan de conversion du parc d’hypermarchés</w:t>
      </w:r>
      <w:r>
        <w:rPr>
          <w:b/>
          <w:spacing w:val="1"/>
        </w:rPr>
        <w:t> </w:t>
      </w:r>
      <w:r>
        <w:rPr>
          <w:b/>
        </w:rPr>
        <w:t>Extra</w:t>
      </w:r>
      <w:r>
        <w:rPr>
          <w:b/>
          <w:spacing w:val="-2"/>
        </w:rPr>
        <w:t> </w:t>
      </w:r>
      <w:r>
        <w:rPr/>
        <w:t>bien</w:t>
      </w:r>
      <w:r>
        <w:rPr>
          <w:spacing w:val="-4"/>
        </w:rPr>
        <w:t> </w:t>
      </w:r>
      <w:r>
        <w:rPr/>
        <w:t>avancé</w:t>
      </w:r>
      <w:r>
        <w:rPr>
          <w:spacing w:val="-3"/>
        </w:rPr>
        <w:t> </w:t>
      </w:r>
      <w:r>
        <w:rPr/>
        <w:t>(47</w:t>
      </w:r>
      <w:r>
        <w:rPr>
          <w:spacing w:val="-3"/>
        </w:rPr>
        <w:t> </w:t>
      </w:r>
      <w:r>
        <w:rPr/>
        <w:t>conversions</w:t>
      </w:r>
      <w:r>
        <w:rPr>
          <w:spacing w:val="-4"/>
        </w:rPr>
        <w:t> </w:t>
      </w:r>
      <w:r>
        <w:rPr/>
        <w:t>au</w:t>
      </w:r>
      <w:r>
        <w:rPr>
          <w:spacing w:val="-4"/>
        </w:rPr>
        <w:t> </w:t>
      </w:r>
      <w:r>
        <w:rPr/>
        <w:t>format</w:t>
      </w:r>
      <w:r>
        <w:rPr>
          <w:spacing w:val="-4"/>
        </w:rPr>
        <w:t> </w:t>
      </w:r>
      <w:r>
        <w:rPr/>
        <w:t>cash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carry en</w:t>
      </w:r>
      <w:r>
        <w:rPr>
          <w:spacing w:val="-3"/>
        </w:rPr>
        <w:t> </w:t>
      </w:r>
      <w:r>
        <w:rPr/>
        <w:t>2022,</w:t>
      </w:r>
      <w:r>
        <w:rPr>
          <w:spacing w:val="-1"/>
        </w:rPr>
        <w:t> </w:t>
      </w:r>
      <w:r>
        <w:rPr/>
        <w:t>plan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conversion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23</w:t>
      </w:r>
      <w:r>
        <w:rPr>
          <w:spacing w:val="-3"/>
        </w:rPr>
        <w:t> </w:t>
      </w:r>
      <w:r>
        <w:rPr/>
        <w:t>hypermarchés</w:t>
      </w:r>
      <w:r>
        <w:rPr>
          <w:spacing w:val="-48"/>
        </w:rPr>
        <w:t> </w:t>
      </w:r>
      <w:r>
        <w:rPr/>
        <w:t>non vendus à Assaí</w:t>
      </w:r>
      <w:r>
        <w:rPr>
          <w:spacing w:val="-3"/>
        </w:rPr>
        <w:t> </w:t>
      </w:r>
      <w:r>
        <w:rPr/>
        <w:t>achevé</w:t>
      </w:r>
      <w:r>
        <w:rPr>
          <w:spacing w:val="-2"/>
        </w:rPr>
        <w:t> </w:t>
      </w:r>
      <w:r>
        <w:rPr/>
        <w:t>chez</w:t>
      </w:r>
      <w:r>
        <w:rPr>
          <w:spacing w:val="-1"/>
        </w:rPr>
        <w:t> </w:t>
      </w:r>
      <w:r>
        <w:rPr/>
        <w:t>GPA).</w:t>
      </w:r>
    </w:p>
    <w:p>
      <w:pPr>
        <w:spacing w:line="240" w:lineRule="auto" w:before="42"/>
        <w:ind w:left="1132" w:right="849" w:firstLine="0"/>
        <w:jc w:val="both"/>
        <w:rPr>
          <w:sz w:val="22"/>
        </w:rPr>
      </w:pP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b/>
          <w:sz w:val="22"/>
        </w:rPr>
        <w:t>spin-off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Grupo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Éxito</w:t>
      </w:r>
      <w:r>
        <w:rPr>
          <w:b/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été</w:t>
      </w:r>
      <w:r>
        <w:rPr>
          <w:spacing w:val="-3"/>
          <w:sz w:val="22"/>
        </w:rPr>
        <w:t> </w:t>
      </w:r>
      <w:r>
        <w:rPr>
          <w:sz w:val="22"/>
        </w:rPr>
        <w:t>approuvé</w:t>
      </w:r>
      <w:r>
        <w:rPr>
          <w:spacing w:val="-3"/>
          <w:sz w:val="22"/>
        </w:rPr>
        <w:t> </w:t>
      </w:r>
      <w:r>
        <w:rPr>
          <w:sz w:val="22"/>
        </w:rPr>
        <w:t>par</w:t>
      </w:r>
      <w:r>
        <w:rPr>
          <w:spacing w:val="-3"/>
          <w:sz w:val="22"/>
        </w:rPr>
        <w:t> </w:t>
      </w:r>
      <w:r>
        <w:rPr>
          <w:sz w:val="22"/>
        </w:rPr>
        <w:t>l’AG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GPA</w:t>
      </w:r>
      <w:r>
        <w:rPr>
          <w:spacing w:val="-4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14</w:t>
      </w:r>
      <w:r>
        <w:rPr>
          <w:spacing w:val="-2"/>
          <w:sz w:val="22"/>
        </w:rPr>
        <w:t> </w:t>
      </w:r>
      <w:r>
        <w:rPr>
          <w:sz w:val="22"/>
        </w:rPr>
        <w:t>février</w:t>
      </w:r>
      <w:r>
        <w:rPr>
          <w:spacing w:val="-3"/>
          <w:sz w:val="22"/>
        </w:rPr>
        <w:t> </w:t>
      </w:r>
      <w:r>
        <w:rPr>
          <w:sz w:val="22"/>
        </w:rPr>
        <w:t>2023</w:t>
      </w:r>
      <w:r>
        <w:rPr>
          <w:spacing w:val="-5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devrait</w:t>
      </w:r>
      <w:r>
        <w:rPr>
          <w:spacing w:val="-5"/>
          <w:sz w:val="22"/>
        </w:rPr>
        <w:t> </w:t>
      </w:r>
      <w:r>
        <w:rPr>
          <w:sz w:val="22"/>
        </w:rPr>
        <w:t>être</w:t>
      </w:r>
      <w:r>
        <w:rPr>
          <w:spacing w:val="-3"/>
          <w:sz w:val="22"/>
        </w:rPr>
        <w:t> </w:t>
      </w:r>
      <w:r>
        <w:rPr>
          <w:sz w:val="22"/>
        </w:rPr>
        <w:t>finalisé</w:t>
      </w:r>
      <w:r>
        <w:rPr>
          <w:spacing w:val="-3"/>
          <w:sz w:val="22"/>
        </w:rPr>
        <w:t> </w:t>
      </w:r>
      <w:r>
        <w:rPr>
          <w:sz w:val="22"/>
        </w:rPr>
        <w:t>au</w:t>
      </w:r>
      <w:r>
        <w:rPr>
          <w:spacing w:val="-3"/>
          <w:sz w:val="22"/>
        </w:rPr>
        <w:t> </w:t>
      </w:r>
      <w:r>
        <w:rPr>
          <w:sz w:val="22"/>
        </w:rPr>
        <w:t>cours</w:t>
      </w:r>
      <w:r>
        <w:rPr>
          <w:spacing w:val="-48"/>
          <w:sz w:val="22"/>
        </w:rPr>
        <w:t> </w:t>
      </w:r>
      <w:r>
        <w:rPr>
          <w:sz w:val="22"/>
        </w:rPr>
        <w:t>du S1 2023, sous réserve de l’obtention des autorisations nécessaires. Le Groupe détiendrait alors des</w:t>
      </w:r>
      <w:r>
        <w:rPr>
          <w:spacing w:val="1"/>
          <w:sz w:val="22"/>
        </w:rPr>
        <w:t> </w:t>
      </w:r>
      <w:r>
        <w:rPr>
          <w:b/>
          <w:sz w:val="22"/>
        </w:rPr>
        <w:t>participations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dans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trois actifs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cotés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distincts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ouvrant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voie</w:t>
      </w:r>
      <w:r>
        <w:rPr>
          <w:spacing w:val="-4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b/>
          <w:sz w:val="22"/>
        </w:rPr>
        <w:t>options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monétisation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actifs</w:t>
      </w:r>
      <w:r>
        <w:rPr>
          <w:sz w:val="22"/>
        </w:rPr>
        <w:t>.</w:t>
      </w:r>
    </w:p>
    <w:p>
      <w:pPr>
        <w:spacing w:before="39"/>
        <w:ind w:left="1132" w:right="848" w:firstLine="0"/>
        <w:jc w:val="both"/>
        <w:rPr>
          <w:sz w:val="22"/>
        </w:rPr>
      </w:pPr>
      <w:r>
        <w:rPr>
          <w:sz w:val="22"/>
        </w:rPr>
        <w:t>Dans ce cadre, le Groupe a procédé à la </w:t>
      </w:r>
      <w:r>
        <w:rPr>
          <w:b/>
          <w:sz w:val="22"/>
        </w:rPr>
        <w:t>cession de 10,44% du capital d’Assaí </w:t>
      </w:r>
      <w:r>
        <w:rPr>
          <w:sz w:val="22"/>
        </w:rPr>
        <w:t>pour un montant d’environ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491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M€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novembre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2022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et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lancé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l’étude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d’un</w:t>
      </w:r>
      <w:r>
        <w:rPr>
          <w:spacing w:val="-10"/>
          <w:sz w:val="22"/>
        </w:rPr>
        <w:t> </w:t>
      </w:r>
      <w:r>
        <w:rPr>
          <w:b/>
          <w:sz w:val="22"/>
        </w:rPr>
        <w:t>nouveau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projet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cession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d’une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partie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sa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participation</w:t>
      </w:r>
      <w:r>
        <w:rPr>
          <w:b/>
          <w:spacing w:val="-48"/>
          <w:sz w:val="22"/>
        </w:rPr>
        <w:t> </w:t>
      </w:r>
      <w:r>
        <w:rPr>
          <w:b/>
          <w:sz w:val="22"/>
        </w:rPr>
        <w:t>pour un montant d’environ 600 M$ </w:t>
      </w:r>
      <w:r>
        <w:rPr>
          <w:sz w:val="22"/>
        </w:rPr>
        <w:t>qui pourrait, le cas échéant, être augmenté en fonction des conditions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marché.</w:t>
      </w:r>
    </w:p>
    <w:p>
      <w:pPr>
        <w:pStyle w:val="Heading1"/>
        <w:spacing w:before="66" w:after="28"/>
        <w:ind w:left="1132"/>
        <w:jc w:val="both"/>
      </w:pPr>
      <w:r>
        <w:rPr>
          <w:color w:val="3D818E"/>
        </w:rPr>
        <w:t>Chiffres</w:t>
      </w:r>
      <w:r>
        <w:rPr>
          <w:color w:val="3D818E"/>
          <w:spacing w:val="-4"/>
        </w:rPr>
        <w:t> </w:t>
      </w:r>
      <w:r>
        <w:rPr>
          <w:color w:val="3D818E"/>
        </w:rPr>
        <w:t>clés</w:t>
      </w:r>
      <w:r>
        <w:rPr>
          <w:color w:val="3D818E"/>
          <w:spacing w:val="-2"/>
        </w:rPr>
        <w:t> </w:t>
      </w:r>
      <w:r>
        <w:rPr>
          <w:color w:val="3D818E"/>
        </w:rPr>
        <w:t>2022</w:t>
      </w:r>
    </w:p>
    <w:tbl>
      <w:tblPr>
        <w:tblW w:w="0" w:type="auto"/>
        <w:jc w:val="left"/>
        <w:tblInd w:w="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7"/>
        <w:gridCol w:w="984"/>
        <w:gridCol w:w="989"/>
        <w:gridCol w:w="982"/>
        <w:gridCol w:w="1001"/>
        <w:gridCol w:w="175"/>
        <w:gridCol w:w="821"/>
        <w:gridCol w:w="850"/>
        <w:gridCol w:w="901"/>
        <w:gridCol w:w="993"/>
      </w:tblGrid>
      <w:tr>
        <w:trPr>
          <w:trHeight w:val="308" w:hRule="atLeast"/>
        </w:trPr>
        <w:tc>
          <w:tcPr>
            <w:tcW w:w="342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30"/>
              <w:ind w:left="65"/>
              <w:rPr>
                <w:i/>
                <w:sz w:val="18"/>
              </w:rPr>
            </w:pPr>
            <w:r>
              <w:rPr>
                <w:i/>
                <w:sz w:val="18"/>
              </w:rPr>
              <w:t>En M€</w:t>
            </w:r>
          </w:p>
        </w:tc>
        <w:tc>
          <w:tcPr>
            <w:tcW w:w="98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37" w:lineRule="exact"/>
              <w:ind w:left="143"/>
              <w:rPr>
                <w:b/>
                <w:sz w:val="22"/>
              </w:rPr>
            </w:pPr>
            <w:r>
              <w:rPr>
                <w:b/>
                <w:sz w:val="22"/>
              </w:rPr>
              <w:t>S2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2021</w:t>
            </w:r>
          </w:p>
        </w:tc>
        <w:tc>
          <w:tcPr>
            <w:tcW w:w="98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9" w:lineRule="exact"/>
              <w:ind w:left="138"/>
              <w:rPr>
                <w:b/>
                <w:sz w:val="22"/>
              </w:rPr>
            </w:pPr>
            <w:r>
              <w:rPr>
                <w:b/>
                <w:sz w:val="22"/>
              </w:rPr>
              <w:t>S2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2022</w:t>
            </w:r>
          </w:p>
        </w:tc>
        <w:tc>
          <w:tcPr>
            <w:tcW w:w="98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9" w:lineRule="exact"/>
              <w:ind w:left="167" w:right="15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Var</w:t>
            </w:r>
          </w:p>
        </w:tc>
        <w:tc>
          <w:tcPr>
            <w:tcW w:w="100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37" w:lineRule="exact"/>
              <w:ind w:left="150"/>
              <w:rPr>
                <w:b/>
                <w:sz w:val="22"/>
              </w:rPr>
            </w:pPr>
            <w:r>
              <w:rPr>
                <w:b/>
                <w:sz w:val="22"/>
              </w:rPr>
              <w:t>Var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TCC</w:t>
            </w:r>
          </w:p>
        </w:tc>
        <w:tc>
          <w:tcPr>
            <w:tcW w:w="1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9" w:lineRule="exact"/>
              <w:ind w:left="193"/>
              <w:rPr>
                <w:b/>
                <w:sz w:val="22"/>
              </w:rPr>
            </w:pPr>
            <w:r>
              <w:rPr>
                <w:b/>
                <w:sz w:val="22"/>
              </w:rPr>
              <w:t>2021</w:t>
            </w:r>
          </w:p>
        </w:tc>
        <w:tc>
          <w:tcPr>
            <w:tcW w:w="85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199"/>
              <w:rPr>
                <w:b/>
                <w:sz w:val="22"/>
              </w:rPr>
            </w:pPr>
            <w:r>
              <w:rPr>
                <w:b/>
                <w:sz w:val="22"/>
              </w:rPr>
              <w:t>2022</w:t>
            </w:r>
          </w:p>
        </w:tc>
        <w:tc>
          <w:tcPr>
            <w:tcW w:w="90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292"/>
              <w:rPr>
                <w:b/>
                <w:sz w:val="22"/>
              </w:rPr>
            </w:pPr>
            <w:r>
              <w:rPr>
                <w:b/>
                <w:sz w:val="22"/>
              </w:rPr>
              <w:t>Var</w:t>
            </w:r>
          </w:p>
        </w:tc>
        <w:tc>
          <w:tcPr>
            <w:tcW w:w="99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9" w:lineRule="exact"/>
              <w:ind w:left="144"/>
              <w:rPr>
                <w:b/>
                <w:sz w:val="22"/>
              </w:rPr>
            </w:pPr>
            <w:r>
              <w:rPr>
                <w:b/>
                <w:sz w:val="22"/>
              </w:rPr>
              <w:t>Var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TCC</w:t>
            </w:r>
          </w:p>
        </w:tc>
      </w:tr>
      <w:tr>
        <w:trPr>
          <w:trHeight w:val="1057" w:hRule="atLeast"/>
        </w:trPr>
        <w:tc>
          <w:tcPr>
            <w:tcW w:w="3427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line="265" w:lineRule="exact"/>
              <w:ind w:left="65"/>
              <w:rPr>
                <w:b/>
                <w:sz w:val="22"/>
              </w:rPr>
            </w:pPr>
            <w:r>
              <w:rPr>
                <w:b/>
                <w:sz w:val="22"/>
              </w:rPr>
              <w:t>Chiffre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d’affaires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Groupe</w:t>
            </w:r>
          </w:p>
          <w:p>
            <w:pPr>
              <w:pStyle w:val="TableParagraph"/>
              <w:spacing w:before="3"/>
              <w:ind w:left="65" w:right="1868"/>
              <w:rPr>
                <w:sz w:val="20"/>
              </w:rPr>
            </w:pPr>
            <w:r>
              <w:rPr>
                <w:sz w:val="20"/>
              </w:rPr>
              <w:t>dont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France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Retail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dont Cdiscount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Latam</w:t>
            </w:r>
          </w:p>
        </w:tc>
        <w:tc>
          <w:tcPr>
            <w:tcW w:w="984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line="265" w:lineRule="exact"/>
              <w:ind w:left="196"/>
              <w:rPr>
                <w:b/>
                <w:sz w:val="22"/>
              </w:rPr>
            </w:pPr>
            <w:r>
              <w:rPr>
                <w:b/>
                <w:sz w:val="22"/>
              </w:rPr>
              <w:t>16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069</w:t>
            </w:r>
          </w:p>
          <w:p>
            <w:pPr>
              <w:pStyle w:val="TableParagraph"/>
              <w:spacing w:before="3"/>
              <w:ind w:left="273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207</w:t>
            </w:r>
          </w:p>
          <w:p>
            <w:pPr>
              <w:pStyle w:val="TableParagraph"/>
              <w:ind w:left="273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083</w:t>
            </w:r>
          </w:p>
          <w:p>
            <w:pPr>
              <w:pStyle w:val="TableParagraph"/>
              <w:spacing w:before="1"/>
              <w:ind w:left="273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778</w:t>
            </w:r>
          </w:p>
        </w:tc>
        <w:tc>
          <w:tcPr>
            <w:tcW w:w="989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5" w:lineRule="exact"/>
              <w:ind w:left="172" w:right="17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17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707</w:t>
            </w:r>
          </w:p>
          <w:p>
            <w:pPr>
              <w:pStyle w:val="TableParagraph"/>
              <w:spacing w:before="3"/>
              <w:ind w:left="169" w:right="17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270</w:t>
            </w:r>
          </w:p>
          <w:p>
            <w:pPr>
              <w:pStyle w:val="TableParagraph"/>
              <w:ind w:left="170" w:right="170"/>
              <w:jc w:val="center"/>
              <w:rPr>
                <w:sz w:val="20"/>
              </w:rPr>
            </w:pPr>
            <w:r>
              <w:rPr>
                <w:sz w:val="20"/>
              </w:rPr>
              <w:t>825</w:t>
            </w:r>
          </w:p>
          <w:p>
            <w:pPr>
              <w:pStyle w:val="TableParagraph"/>
              <w:spacing w:before="1"/>
              <w:ind w:left="169" w:right="17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611</w:t>
            </w:r>
          </w:p>
        </w:tc>
        <w:tc>
          <w:tcPr>
            <w:tcW w:w="982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line="265" w:lineRule="exact"/>
              <w:ind w:left="165"/>
              <w:rPr>
                <w:b/>
                <w:sz w:val="22"/>
              </w:rPr>
            </w:pPr>
            <w:r>
              <w:rPr>
                <w:b/>
                <w:sz w:val="22"/>
              </w:rPr>
              <w:t>+10,2%</w:t>
            </w:r>
          </w:p>
          <w:p>
            <w:pPr>
              <w:pStyle w:val="TableParagraph"/>
              <w:spacing w:before="3"/>
              <w:ind w:left="249"/>
              <w:rPr>
                <w:sz w:val="20"/>
              </w:rPr>
            </w:pPr>
            <w:r>
              <w:rPr>
                <w:sz w:val="20"/>
              </w:rPr>
              <w:t>+0,9%</w:t>
            </w:r>
          </w:p>
          <w:p>
            <w:pPr>
              <w:pStyle w:val="TableParagraph"/>
              <w:ind w:left="215"/>
              <w:rPr>
                <w:sz w:val="20"/>
              </w:rPr>
            </w:pPr>
            <w:r>
              <w:rPr>
                <w:sz w:val="20"/>
              </w:rPr>
              <w:t>-23,8%</w:t>
            </w:r>
          </w:p>
          <w:p>
            <w:pPr>
              <w:pStyle w:val="TableParagraph"/>
              <w:spacing w:before="1"/>
              <w:ind w:left="196"/>
              <w:rPr>
                <w:sz w:val="20"/>
              </w:rPr>
            </w:pPr>
            <w:r>
              <w:rPr>
                <w:sz w:val="20"/>
              </w:rPr>
              <w:t>+23,6%</w:t>
            </w:r>
          </w:p>
        </w:tc>
        <w:tc>
          <w:tcPr>
            <w:tcW w:w="1001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line="265" w:lineRule="exact"/>
              <w:ind w:left="229"/>
              <w:rPr>
                <w:b/>
                <w:sz w:val="22"/>
              </w:rPr>
            </w:pPr>
            <w:r>
              <w:rPr>
                <w:b/>
                <w:sz w:val="22"/>
              </w:rPr>
              <w:t>+4,0%</w:t>
            </w:r>
          </w:p>
          <w:p>
            <w:pPr>
              <w:pStyle w:val="TableParagraph"/>
              <w:spacing w:before="3"/>
              <w:ind w:left="258"/>
              <w:rPr>
                <w:sz w:val="20"/>
              </w:rPr>
            </w:pPr>
            <w:r>
              <w:rPr>
                <w:sz w:val="20"/>
              </w:rPr>
              <w:t>+0,9%</w:t>
            </w:r>
          </w:p>
          <w:p>
            <w:pPr>
              <w:pStyle w:val="TableParagraph"/>
              <w:ind w:left="225"/>
              <w:rPr>
                <w:sz w:val="20"/>
              </w:rPr>
            </w:pPr>
            <w:r>
              <w:rPr>
                <w:sz w:val="20"/>
              </w:rPr>
              <w:t>-23,8%</w:t>
            </w:r>
          </w:p>
          <w:p>
            <w:pPr>
              <w:pStyle w:val="TableParagraph"/>
              <w:spacing w:before="1"/>
              <w:ind w:left="205"/>
              <w:rPr>
                <w:sz w:val="20"/>
              </w:rPr>
            </w:pPr>
            <w:r>
              <w:rPr>
                <w:sz w:val="20"/>
              </w:rPr>
              <w:t>+10,8%</w:t>
            </w:r>
          </w:p>
        </w:tc>
        <w:tc>
          <w:tcPr>
            <w:tcW w:w="175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1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line="265" w:lineRule="exact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549</w:t>
            </w:r>
          </w:p>
          <w:p>
            <w:pPr>
              <w:pStyle w:val="TableParagraph"/>
              <w:spacing w:before="3"/>
              <w:ind w:left="141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071</w:t>
            </w:r>
          </w:p>
          <w:p>
            <w:pPr>
              <w:pStyle w:val="TableParagraph"/>
              <w:ind w:left="191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031</w:t>
            </w:r>
          </w:p>
          <w:p>
            <w:pPr>
              <w:pStyle w:val="TableParagraph"/>
              <w:spacing w:before="1"/>
              <w:ind w:left="141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448</w:t>
            </w:r>
          </w:p>
        </w:tc>
        <w:tc>
          <w:tcPr>
            <w:tcW w:w="850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5" w:lineRule="exact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33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610</w:t>
            </w:r>
          </w:p>
          <w:p>
            <w:pPr>
              <w:pStyle w:val="TableParagraph"/>
              <w:spacing w:before="3"/>
              <w:ind w:left="146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205</w:t>
            </w:r>
          </w:p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620</w:t>
            </w:r>
          </w:p>
          <w:p>
            <w:pPr>
              <w:pStyle w:val="TableParagraph"/>
              <w:spacing w:before="1"/>
              <w:ind w:left="146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785</w:t>
            </w:r>
          </w:p>
        </w:tc>
        <w:tc>
          <w:tcPr>
            <w:tcW w:w="901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line="265" w:lineRule="exact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>+10,0%</w:t>
            </w:r>
          </w:p>
          <w:p>
            <w:pPr>
              <w:pStyle w:val="TableParagraph"/>
              <w:spacing w:before="3"/>
              <w:ind w:left="174"/>
              <w:rPr>
                <w:sz w:val="20"/>
              </w:rPr>
            </w:pPr>
            <w:r>
              <w:rPr>
                <w:sz w:val="20"/>
              </w:rPr>
              <w:t>+1,0%</w:t>
            </w:r>
          </w:p>
          <w:p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-20,2%</w:t>
            </w:r>
          </w:p>
          <w:p>
            <w:pPr>
              <w:pStyle w:val="TableParagraph"/>
              <w:spacing w:before="1"/>
              <w:ind w:left="124"/>
              <w:rPr>
                <w:sz w:val="20"/>
              </w:rPr>
            </w:pPr>
            <w:r>
              <w:rPr>
                <w:sz w:val="20"/>
              </w:rPr>
              <w:t>+23,1%</w:t>
            </w:r>
          </w:p>
        </w:tc>
        <w:tc>
          <w:tcPr>
            <w:tcW w:w="993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line="265" w:lineRule="exact"/>
              <w:ind w:left="195"/>
              <w:rPr>
                <w:b/>
                <w:sz w:val="22"/>
              </w:rPr>
            </w:pPr>
            <w:r>
              <w:rPr>
                <w:b/>
                <w:sz w:val="22"/>
              </w:rPr>
              <w:t>+3,7%</w:t>
            </w:r>
          </w:p>
          <w:p>
            <w:pPr>
              <w:pStyle w:val="TableParagraph"/>
              <w:spacing w:before="3"/>
              <w:ind w:left="221"/>
              <w:rPr>
                <w:sz w:val="20"/>
              </w:rPr>
            </w:pPr>
            <w:r>
              <w:rPr>
                <w:sz w:val="20"/>
              </w:rPr>
              <w:t>+1,0%</w:t>
            </w:r>
          </w:p>
          <w:p>
            <w:pPr>
              <w:pStyle w:val="TableParagraph"/>
              <w:ind w:left="190"/>
              <w:rPr>
                <w:sz w:val="20"/>
              </w:rPr>
            </w:pPr>
            <w:r>
              <w:rPr>
                <w:sz w:val="20"/>
              </w:rPr>
              <w:t>-20,2%</w:t>
            </w:r>
          </w:p>
          <w:p>
            <w:pPr>
              <w:pStyle w:val="TableParagraph"/>
              <w:spacing w:before="1"/>
              <w:ind w:left="221"/>
              <w:rPr>
                <w:sz w:val="20"/>
              </w:rPr>
            </w:pPr>
            <w:r>
              <w:rPr>
                <w:sz w:val="20"/>
              </w:rPr>
              <w:t>+9,7%</w:t>
            </w:r>
          </w:p>
        </w:tc>
      </w:tr>
      <w:tr>
        <w:trPr>
          <w:trHeight w:val="2279" w:hRule="atLeast"/>
        </w:trPr>
        <w:tc>
          <w:tcPr>
            <w:tcW w:w="342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ind w:left="65" w:right="1868"/>
              <w:rPr>
                <w:i/>
                <w:sz w:val="20"/>
              </w:rPr>
            </w:pPr>
            <w:r>
              <w:rPr>
                <w:b/>
                <w:sz w:val="22"/>
              </w:rPr>
              <w:t>EBITDA Groupe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0"/>
              </w:rPr>
              <w:t>dont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France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Retail</w:t>
            </w:r>
            <w:r>
              <w:rPr>
                <w:spacing w:val="-42"/>
                <w:sz w:val="20"/>
              </w:rPr>
              <w:t> </w:t>
            </w:r>
            <w:r>
              <w:rPr>
                <w:i/>
                <w:sz w:val="20"/>
              </w:rPr>
              <w:t>marge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(%)</w:t>
            </w:r>
          </w:p>
          <w:p>
            <w:pPr>
              <w:pStyle w:val="TableParagraph"/>
              <w:ind w:left="293"/>
              <w:rPr>
                <w:sz w:val="20"/>
              </w:rPr>
            </w:pPr>
            <w:r>
              <w:rPr>
                <w:sz w:val="20"/>
              </w:rPr>
              <w:t>dont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Enseignes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distribution</w:t>
            </w:r>
          </w:p>
          <w:p>
            <w:pPr>
              <w:pStyle w:val="TableParagraph"/>
              <w:spacing w:before="1"/>
              <w:ind w:left="65" w:right="2116" w:firstLine="228"/>
              <w:rPr>
                <w:i/>
                <w:sz w:val="20"/>
              </w:rPr>
            </w:pPr>
            <w:r>
              <w:rPr>
                <w:i/>
                <w:sz w:val="20"/>
              </w:rPr>
              <w:t>marge (%)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dont </w:t>
            </w:r>
            <w:r>
              <w:rPr>
                <w:sz w:val="20"/>
              </w:rPr>
              <w:t>Cdiscount</w:t>
            </w:r>
            <w:r>
              <w:rPr>
                <w:spacing w:val="-43"/>
                <w:sz w:val="20"/>
              </w:rPr>
              <w:t> </w:t>
            </w:r>
            <w:r>
              <w:rPr>
                <w:i/>
                <w:sz w:val="20"/>
              </w:rPr>
              <w:t>marge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(%)</w:t>
            </w:r>
          </w:p>
          <w:p>
            <w:pPr>
              <w:pStyle w:val="TableParagraph"/>
              <w:spacing w:line="244" w:lineRule="exact"/>
              <w:ind w:left="65"/>
              <w:rPr>
                <w:sz w:val="20"/>
              </w:rPr>
            </w:pPr>
            <w:r>
              <w:rPr>
                <w:sz w:val="20"/>
              </w:rPr>
              <w:t>dont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Latam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(hors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crédits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fiscaux)</w:t>
            </w:r>
            <w:r>
              <w:rPr>
                <w:sz w:val="20"/>
                <w:vertAlign w:val="superscript"/>
              </w:rPr>
              <w:t>3</w:t>
            </w:r>
          </w:p>
          <w:p>
            <w:pPr>
              <w:pStyle w:val="TableParagraph"/>
              <w:ind w:left="65"/>
              <w:rPr>
                <w:i/>
                <w:sz w:val="20"/>
              </w:rPr>
            </w:pPr>
            <w:r>
              <w:rPr>
                <w:i/>
                <w:sz w:val="20"/>
              </w:rPr>
              <w:t>marge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(%)</w:t>
            </w:r>
          </w:p>
        </w:tc>
        <w:tc>
          <w:tcPr>
            <w:tcW w:w="984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67" w:lineRule="exact"/>
              <w:ind w:left="230" w:right="2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1 423</w:t>
            </w:r>
          </w:p>
          <w:p>
            <w:pPr>
              <w:pStyle w:val="TableParagraph"/>
              <w:spacing w:line="243" w:lineRule="exact" w:before="2"/>
              <w:ind w:left="228" w:right="215"/>
              <w:jc w:val="center"/>
              <w:rPr>
                <w:sz w:val="20"/>
              </w:rPr>
            </w:pPr>
            <w:r>
              <w:rPr>
                <w:sz w:val="20"/>
              </w:rPr>
              <w:t>782</w:t>
            </w:r>
          </w:p>
          <w:p>
            <w:pPr>
              <w:pStyle w:val="TableParagraph"/>
              <w:spacing w:line="243" w:lineRule="exact"/>
              <w:ind w:left="229" w:right="2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10,8%</w:t>
            </w:r>
          </w:p>
          <w:p>
            <w:pPr>
              <w:pStyle w:val="TableParagraph"/>
              <w:spacing w:before="1"/>
              <w:ind w:left="228" w:right="215"/>
              <w:jc w:val="center"/>
              <w:rPr>
                <w:sz w:val="20"/>
              </w:rPr>
            </w:pPr>
            <w:r>
              <w:rPr>
                <w:sz w:val="20"/>
              </w:rPr>
              <w:t>735</w:t>
            </w:r>
          </w:p>
          <w:p>
            <w:pPr>
              <w:pStyle w:val="TableParagraph"/>
              <w:spacing w:line="243" w:lineRule="exact" w:before="1"/>
              <w:ind w:left="229" w:right="2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10,2%</w:t>
            </w:r>
          </w:p>
          <w:p>
            <w:pPr>
              <w:pStyle w:val="TableParagraph"/>
              <w:spacing w:line="243" w:lineRule="exact"/>
              <w:ind w:left="228" w:right="215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  <w:p>
            <w:pPr>
              <w:pStyle w:val="TableParagraph"/>
              <w:ind w:left="229" w:right="2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5,3%</w:t>
            </w:r>
          </w:p>
          <w:p>
            <w:pPr>
              <w:pStyle w:val="TableParagraph"/>
              <w:spacing w:before="1"/>
              <w:ind w:left="228" w:right="215"/>
              <w:jc w:val="center"/>
              <w:rPr>
                <w:sz w:val="20"/>
              </w:rPr>
            </w:pPr>
            <w:r>
              <w:rPr>
                <w:sz w:val="20"/>
              </w:rPr>
              <w:t>563</w:t>
            </w:r>
          </w:p>
          <w:p>
            <w:pPr>
              <w:pStyle w:val="TableParagraph"/>
              <w:ind w:left="229" w:right="2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7,2%</w:t>
            </w:r>
          </w:p>
        </w:tc>
        <w:tc>
          <w:tcPr>
            <w:tcW w:w="989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7" w:lineRule="exact"/>
              <w:ind w:left="172" w:right="17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1 439</w:t>
            </w:r>
          </w:p>
          <w:p>
            <w:pPr>
              <w:pStyle w:val="TableParagraph"/>
              <w:spacing w:line="243" w:lineRule="exact" w:before="2"/>
              <w:ind w:left="170" w:right="170"/>
              <w:jc w:val="center"/>
              <w:rPr>
                <w:sz w:val="20"/>
              </w:rPr>
            </w:pPr>
            <w:r>
              <w:rPr>
                <w:sz w:val="20"/>
              </w:rPr>
              <w:t>728</w:t>
            </w:r>
          </w:p>
          <w:p>
            <w:pPr>
              <w:pStyle w:val="TableParagraph"/>
              <w:spacing w:line="243" w:lineRule="exact"/>
              <w:ind w:left="170" w:right="17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10,0%</w:t>
            </w:r>
          </w:p>
          <w:p>
            <w:pPr>
              <w:pStyle w:val="TableParagraph"/>
              <w:spacing w:before="1"/>
              <w:ind w:left="170" w:right="170"/>
              <w:jc w:val="center"/>
              <w:rPr>
                <w:sz w:val="20"/>
              </w:rPr>
            </w:pPr>
            <w:r>
              <w:rPr>
                <w:sz w:val="20"/>
              </w:rPr>
              <w:t>721</w:t>
            </w:r>
          </w:p>
          <w:p>
            <w:pPr>
              <w:pStyle w:val="TableParagraph"/>
              <w:spacing w:line="243" w:lineRule="exact" w:before="1"/>
              <w:ind w:left="170" w:right="17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9,9%</w:t>
            </w:r>
          </w:p>
          <w:p>
            <w:pPr>
              <w:pStyle w:val="TableParagraph"/>
              <w:spacing w:line="243" w:lineRule="exact"/>
              <w:ind w:left="170" w:right="17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  <w:p>
            <w:pPr>
              <w:pStyle w:val="TableParagraph"/>
              <w:ind w:left="170" w:right="17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4,7%</w:t>
            </w:r>
          </w:p>
          <w:p>
            <w:pPr>
              <w:pStyle w:val="TableParagraph"/>
              <w:spacing w:before="1"/>
              <w:ind w:left="170" w:right="170"/>
              <w:jc w:val="center"/>
              <w:rPr>
                <w:sz w:val="20"/>
              </w:rPr>
            </w:pPr>
            <w:r>
              <w:rPr>
                <w:sz w:val="20"/>
              </w:rPr>
              <w:t>672</w:t>
            </w:r>
          </w:p>
          <w:p>
            <w:pPr>
              <w:pStyle w:val="TableParagraph"/>
              <w:ind w:left="170" w:right="17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7,0%</w:t>
            </w:r>
          </w:p>
        </w:tc>
        <w:tc>
          <w:tcPr>
            <w:tcW w:w="98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67" w:lineRule="exact"/>
              <w:ind w:left="220"/>
              <w:rPr>
                <w:b/>
                <w:sz w:val="22"/>
              </w:rPr>
            </w:pPr>
            <w:r>
              <w:rPr>
                <w:b/>
                <w:sz w:val="22"/>
              </w:rPr>
              <w:t>+1,1%</w:t>
            </w:r>
          </w:p>
          <w:p>
            <w:pPr>
              <w:pStyle w:val="TableParagraph"/>
              <w:spacing w:line="243" w:lineRule="exact" w:before="2"/>
              <w:ind w:left="268"/>
              <w:rPr>
                <w:sz w:val="20"/>
              </w:rPr>
            </w:pPr>
            <w:r>
              <w:rPr>
                <w:sz w:val="20"/>
              </w:rPr>
              <w:t>-6,8%</w:t>
            </w:r>
          </w:p>
          <w:p>
            <w:pPr>
              <w:pStyle w:val="TableParagraph"/>
              <w:spacing w:line="243" w:lineRule="exact"/>
              <w:ind w:left="237"/>
              <w:rPr>
                <w:i/>
                <w:sz w:val="20"/>
              </w:rPr>
            </w:pPr>
            <w:r>
              <w:rPr>
                <w:i/>
                <w:sz w:val="20"/>
              </w:rPr>
              <w:t>-83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before="1"/>
              <w:ind w:left="268"/>
              <w:rPr>
                <w:sz w:val="20"/>
              </w:rPr>
            </w:pPr>
            <w:r>
              <w:rPr>
                <w:sz w:val="20"/>
              </w:rPr>
              <w:t>-1,9%</w:t>
            </w:r>
          </w:p>
          <w:p>
            <w:pPr>
              <w:pStyle w:val="TableParagraph"/>
              <w:spacing w:line="243" w:lineRule="exact" w:before="1"/>
              <w:ind w:left="237"/>
              <w:rPr>
                <w:i/>
                <w:sz w:val="20"/>
              </w:rPr>
            </w:pPr>
            <w:r>
              <w:rPr>
                <w:i/>
                <w:sz w:val="20"/>
              </w:rPr>
              <w:t>-28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line="243" w:lineRule="exact"/>
              <w:ind w:left="215"/>
              <w:rPr>
                <w:sz w:val="20"/>
              </w:rPr>
            </w:pPr>
            <w:r>
              <w:rPr>
                <w:sz w:val="20"/>
              </w:rPr>
              <w:t>-32,0%</w:t>
            </w:r>
          </w:p>
          <w:p>
            <w:pPr>
              <w:pStyle w:val="TableParagraph"/>
              <w:ind w:left="237"/>
              <w:rPr>
                <w:i/>
                <w:sz w:val="20"/>
              </w:rPr>
            </w:pPr>
            <w:r>
              <w:rPr>
                <w:i/>
                <w:sz w:val="20"/>
              </w:rPr>
              <w:t>-56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before="1"/>
              <w:ind w:left="196"/>
              <w:rPr>
                <w:sz w:val="20"/>
              </w:rPr>
            </w:pPr>
            <w:r>
              <w:rPr>
                <w:sz w:val="20"/>
              </w:rPr>
              <w:t>+19,2%</w:t>
            </w:r>
          </w:p>
          <w:p>
            <w:pPr>
              <w:pStyle w:val="TableParagraph"/>
              <w:ind w:left="237"/>
              <w:rPr>
                <w:i/>
                <w:sz w:val="20"/>
              </w:rPr>
            </w:pPr>
            <w:r>
              <w:rPr>
                <w:i/>
                <w:sz w:val="20"/>
              </w:rPr>
              <w:t>-25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</w:tc>
        <w:tc>
          <w:tcPr>
            <w:tcW w:w="100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67" w:lineRule="exact"/>
              <w:ind w:left="251"/>
              <w:rPr>
                <w:b/>
                <w:sz w:val="22"/>
              </w:rPr>
            </w:pPr>
            <w:r>
              <w:rPr>
                <w:b/>
                <w:sz w:val="22"/>
              </w:rPr>
              <w:t>-3,6%</w:t>
            </w:r>
          </w:p>
          <w:p>
            <w:pPr>
              <w:pStyle w:val="TableParagraph"/>
              <w:spacing w:line="243" w:lineRule="exact" w:before="2"/>
              <w:ind w:left="277"/>
              <w:rPr>
                <w:sz w:val="20"/>
              </w:rPr>
            </w:pPr>
            <w:r>
              <w:rPr>
                <w:sz w:val="20"/>
              </w:rPr>
              <w:t>-7,0%</w:t>
            </w:r>
          </w:p>
          <w:p>
            <w:pPr>
              <w:pStyle w:val="TableParagraph"/>
              <w:spacing w:line="243" w:lineRule="exact"/>
              <w:ind w:left="246"/>
              <w:rPr>
                <w:i/>
                <w:sz w:val="20"/>
              </w:rPr>
            </w:pPr>
            <w:r>
              <w:rPr>
                <w:i/>
                <w:sz w:val="20"/>
              </w:rPr>
              <w:t>-84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before="1"/>
              <w:ind w:left="277"/>
              <w:rPr>
                <w:sz w:val="20"/>
              </w:rPr>
            </w:pPr>
            <w:r>
              <w:rPr>
                <w:sz w:val="20"/>
              </w:rPr>
              <w:t>-1,9%</w:t>
            </w:r>
          </w:p>
          <w:p>
            <w:pPr>
              <w:pStyle w:val="TableParagraph"/>
              <w:spacing w:line="243" w:lineRule="exact" w:before="1"/>
              <w:ind w:left="246"/>
              <w:rPr>
                <w:i/>
                <w:sz w:val="20"/>
              </w:rPr>
            </w:pPr>
            <w:r>
              <w:rPr>
                <w:i/>
                <w:sz w:val="20"/>
              </w:rPr>
              <w:t>-28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line="243" w:lineRule="exact"/>
              <w:ind w:left="225"/>
              <w:rPr>
                <w:sz w:val="20"/>
              </w:rPr>
            </w:pPr>
            <w:r>
              <w:rPr>
                <w:sz w:val="20"/>
              </w:rPr>
              <w:t>-32,0%</w:t>
            </w:r>
          </w:p>
          <w:p>
            <w:pPr>
              <w:pStyle w:val="TableParagraph"/>
              <w:ind w:left="246"/>
              <w:rPr>
                <w:i/>
                <w:sz w:val="20"/>
              </w:rPr>
            </w:pPr>
            <w:r>
              <w:rPr>
                <w:i/>
                <w:sz w:val="20"/>
              </w:rPr>
              <w:t>-56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before="1"/>
              <w:ind w:left="258"/>
              <w:rPr>
                <w:sz w:val="20"/>
              </w:rPr>
            </w:pPr>
            <w:r>
              <w:rPr>
                <w:sz w:val="20"/>
              </w:rPr>
              <w:t>+7,5%</w:t>
            </w:r>
          </w:p>
          <w:p>
            <w:pPr>
              <w:pStyle w:val="TableParagraph"/>
              <w:ind w:left="246"/>
              <w:rPr>
                <w:i/>
                <w:sz w:val="20"/>
              </w:rPr>
            </w:pPr>
            <w:r>
              <w:rPr>
                <w:i/>
                <w:sz w:val="20"/>
              </w:rPr>
              <w:t>-21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</w:tc>
        <w:tc>
          <w:tcPr>
            <w:tcW w:w="1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67" w:lineRule="exact"/>
              <w:ind w:left="169"/>
              <w:rPr>
                <w:b/>
                <w:sz w:val="22"/>
              </w:rPr>
            </w:pPr>
            <w:r>
              <w:rPr>
                <w:b/>
                <w:sz w:val="22"/>
              </w:rPr>
              <w:t>2 516</w:t>
            </w:r>
          </w:p>
          <w:p>
            <w:pPr>
              <w:pStyle w:val="TableParagraph"/>
              <w:spacing w:line="243" w:lineRule="exact" w:before="2"/>
              <w:ind w:left="19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351</w:t>
            </w:r>
          </w:p>
          <w:p>
            <w:pPr>
              <w:pStyle w:val="TableParagraph"/>
              <w:spacing w:line="243" w:lineRule="exact"/>
              <w:ind w:left="220"/>
              <w:rPr>
                <w:i/>
                <w:sz w:val="20"/>
              </w:rPr>
            </w:pPr>
            <w:r>
              <w:rPr>
                <w:i/>
                <w:sz w:val="20"/>
              </w:rPr>
              <w:t>9,6%</w:t>
            </w:r>
          </w:p>
          <w:p>
            <w:pPr>
              <w:pStyle w:val="TableParagraph"/>
              <w:spacing w:before="1"/>
              <w:ind w:left="19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273</w:t>
            </w:r>
          </w:p>
          <w:p>
            <w:pPr>
              <w:pStyle w:val="TableParagraph"/>
              <w:spacing w:line="243" w:lineRule="exact" w:before="1"/>
              <w:ind w:left="220"/>
              <w:rPr>
                <w:i/>
                <w:sz w:val="20"/>
              </w:rPr>
            </w:pPr>
            <w:r>
              <w:rPr>
                <w:i/>
                <w:sz w:val="20"/>
              </w:rPr>
              <w:t>9,1%</w:t>
            </w:r>
          </w:p>
          <w:p>
            <w:pPr>
              <w:pStyle w:val="TableParagraph"/>
              <w:spacing w:line="243" w:lineRule="exact"/>
              <w:ind w:left="265"/>
              <w:rPr>
                <w:sz w:val="20"/>
              </w:rPr>
            </w:pPr>
            <w:r>
              <w:rPr>
                <w:sz w:val="20"/>
              </w:rPr>
              <w:t>105</w:t>
            </w:r>
          </w:p>
          <w:p>
            <w:pPr>
              <w:pStyle w:val="TableParagraph"/>
              <w:ind w:left="220"/>
              <w:rPr>
                <w:i/>
                <w:sz w:val="20"/>
              </w:rPr>
            </w:pPr>
            <w:r>
              <w:rPr>
                <w:i/>
                <w:sz w:val="20"/>
              </w:rPr>
              <w:t>5,2%</w:t>
            </w:r>
          </w:p>
          <w:p>
            <w:pPr>
              <w:pStyle w:val="TableParagraph"/>
              <w:spacing w:before="1"/>
              <w:ind w:left="19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032</w:t>
            </w:r>
          </w:p>
          <w:p>
            <w:pPr>
              <w:pStyle w:val="TableParagraph"/>
              <w:ind w:left="220"/>
              <w:rPr>
                <w:i/>
                <w:sz w:val="20"/>
              </w:rPr>
            </w:pPr>
            <w:r>
              <w:rPr>
                <w:i/>
                <w:sz w:val="20"/>
              </w:rPr>
              <w:t>7,1%</w:t>
            </w:r>
          </w:p>
        </w:tc>
        <w:tc>
          <w:tcPr>
            <w:tcW w:w="85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7" w:lineRule="exact"/>
              <w:ind w:left="175"/>
              <w:rPr>
                <w:b/>
                <w:sz w:val="22"/>
              </w:rPr>
            </w:pPr>
            <w:r>
              <w:rPr>
                <w:b/>
                <w:sz w:val="22"/>
              </w:rPr>
              <w:t>2 508</w:t>
            </w:r>
          </w:p>
          <w:p>
            <w:pPr>
              <w:pStyle w:val="TableParagraph"/>
              <w:spacing w:line="243" w:lineRule="exact" w:before="2"/>
              <w:ind w:left="1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268</w:t>
            </w:r>
          </w:p>
          <w:p>
            <w:pPr>
              <w:pStyle w:val="TableParagraph"/>
              <w:spacing w:line="243" w:lineRule="exact"/>
              <w:ind w:left="225"/>
              <w:rPr>
                <w:i/>
                <w:sz w:val="20"/>
              </w:rPr>
            </w:pPr>
            <w:r>
              <w:rPr>
                <w:i/>
                <w:sz w:val="20"/>
              </w:rPr>
              <w:t>8,9%</w:t>
            </w:r>
          </w:p>
          <w:p>
            <w:pPr>
              <w:pStyle w:val="TableParagraph"/>
              <w:spacing w:before="1"/>
              <w:ind w:left="1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199</w:t>
            </w:r>
          </w:p>
          <w:p>
            <w:pPr>
              <w:pStyle w:val="TableParagraph"/>
              <w:spacing w:line="243" w:lineRule="exact" w:before="1"/>
              <w:ind w:left="225"/>
              <w:rPr>
                <w:i/>
                <w:sz w:val="20"/>
              </w:rPr>
            </w:pPr>
            <w:r>
              <w:rPr>
                <w:i/>
                <w:sz w:val="20"/>
              </w:rPr>
              <w:t>8,4%</w:t>
            </w:r>
          </w:p>
          <w:p>
            <w:pPr>
              <w:pStyle w:val="TableParagraph"/>
              <w:spacing w:line="243" w:lineRule="exact"/>
              <w:ind w:left="321"/>
              <w:rPr>
                <w:sz w:val="20"/>
              </w:rPr>
            </w:pPr>
            <w:r>
              <w:rPr>
                <w:sz w:val="20"/>
              </w:rPr>
              <w:t>54</w:t>
            </w:r>
          </w:p>
          <w:p>
            <w:pPr>
              <w:pStyle w:val="TableParagraph"/>
              <w:ind w:left="225"/>
              <w:rPr>
                <w:i/>
                <w:sz w:val="20"/>
              </w:rPr>
            </w:pPr>
            <w:r>
              <w:rPr>
                <w:i/>
                <w:sz w:val="20"/>
              </w:rPr>
              <w:t>3,3%</w:t>
            </w:r>
          </w:p>
          <w:p>
            <w:pPr>
              <w:pStyle w:val="TableParagraph"/>
              <w:spacing w:before="1"/>
              <w:ind w:left="1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186</w:t>
            </w:r>
          </w:p>
          <w:p>
            <w:pPr>
              <w:pStyle w:val="TableParagraph"/>
              <w:ind w:left="225"/>
              <w:rPr>
                <w:i/>
                <w:sz w:val="20"/>
              </w:rPr>
            </w:pPr>
            <w:r>
              <w:rPr>
                <w:i/>
                <w:sz w:val="20"/>
              </w:rPr>
              <w:t>6,7%</w:t>
            </w:r>
          </w:p>
        </w:tc>
        <w:tc>
          <w:tcPr>
            <w:tcW w:w="90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67" w:lineRule="exact"/>
              <w:ind w:left="169"/>
              <w:rPr>
                <w:b/>
                <w:sz w:val="22"/>
              </w:rPr>
            </w:pPr>
            <w:r>
              <w:rPr>
                <w:b/>
                <w:sz w:val="22"/>
              </w:rPr>
              <w:t>-0,3%</w:t>
            </w:r>
          </w:p>
          <w:p>
            <w:pPr>
              <w:pStyle w:val="TableParagraph"/>
              <w:spacing w:line="243" w:lineRule="exact" w:before="2"/>
              <w:ind w:left="193"/>
              <w:rPr>
                <w:sz w:val="20"/>
              </w:rPr>
            </w:pPr>
            <w:r>
              <w:rPr>
                <w:sz w:val="20"/>
              </w:rPr>
              <w:t>-6,2%</w:t>
            </w:r>
          </w:p>
          <w:p>
            <w:pPr>
              <w:pStyle w:val="TableParagraph"/>
              <w:spacing w:line="243" w:lineRule="exact"/>
              <w:ind w:left="165"/>
              <w:rPr>
                <w:i/>
                <w:sz w:val="20"/>
              </w:rPr>
            </w:pPr>
            <w:r>
              <w:rPr>
                <w:i/>
                <w:sz w:val="20"/>
              </w:rPr>
              <w:t>-68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before="1"/>
              <w:ind w:left="193"/>
              <w:rPr>
                <w:sz w:val="20"/>
              </w:rPr>
            </w:pPr>
            <w:r>
              <w:rPr>
                <w:sz w:val="20"/>
              </w:rPr>
              <w:t>-5,9%</w:t>
            </w:r>
          </w:p>
          <w:p>
            <w:pPr>
              <w:pStyle w:val="TableParagraph"/>
              <w:spacing w:line="243" w:lineRule="exact" w:before="1"/>
              <w:ind w:left="165"/>
              <w:rPr>
                <w:i/>
                <w:sz w:val="20"/>
              </w:rPr>
            </w:pPr>
            <w:r>
              <w:rPr>
                <w:i/>
                <w:sz w:val="20"/>
              </w:rPr>
              <w:t>-61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line="243" w:lineRule="exact"/>
              <w:ind w:left="143"/>
              <w:rPr>
                <w:sz w:val="20"/>
              </w:rPr>
            </w:pPr>
            <w:r>
              <w:rPr>
                <w:sz w:val="20"/>
              </w:rPr>
              <w:t>-48,7%</w:t>
            </w:r>
          </w:p>
          <w:p>
            <w:pPr>
              <w:pStyle w:val="TableParagraph"/>
              <w:ind w:left="114"/>
              <w:rPr>
                <w:i/>
                <w:sz w:val="20"/>
              </w:rPr>
            </w:pPr>
            <w:r>
              <w:rPr>
                <w:i/>
                <w:sz w:val="20"/>
              </w:rPr>
              <w:t>-184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before="1"/>
              <w:ind w:left="124"/>
              <w:rPr>
                <w:sz w:val="20"/>
              </w:rPr>
            </w:pPr>
            <w:r>
              <w:rPr>
                <w:sz w:val="20"/>
              </w:rPr>
              <w:t>+14,9%</w:t>
            </w:r>
          </w:p>
          <w:p>
            <w:pPr>
              <w:pStyle w:val="TableParagraph"/>
              <w:ind w:left="165"/>
              <w:rPr>
                <w:i/>
                <w:sz w:val="20"/>
              </w:rPr>
            </w:pPr>
            <w:r>
              <w:rPr>
                <w:i/>
                <w:sz w:val="20"/>
              </w:rPr>
              <w:t>-48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</w:tc>
        <w:tc>
          <w:tcPr>
            <w:tcW w:w="993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67" w:lineRule="exact"/>
              <w:ind w:left="216"/>
              <w:rPr>
                <w:b/>
                <w:sz w:val="22"/>
              </w:rPr>
            </w:pPr>
            <w:r>
              <w:rPr>
                <w:b/>
                <w:sz w:val="22"/>
              </w:rPr>
              <w:t>-5,5%</w:t>
            </w:r>
          </w:p>
          <w:p>
            <w:pPr>
              <w:pStyle w:val="TableParagraph"/>
              <w:spacing w:line="243" w:lineRule="exact" w:before="2"/>
              <w:ind w:left="240"/>
              <w:rPr>
                <w:sz w:val="20"/>
              </w:rPr>
            </w:pPr>
            <w:r>
              <w:rPr>
                <w:sz w:val="20"/>
              </w:rPr>
              <w:t>-6,5%</w:t>
            </w:r>
          </w:p>
          <w:p>
            <w:pPr>
              <w:pStyle w:val="TableParagraph"/>
              <w:spacing w:line="243" w:lineRule="exact"/>
              <w:ind w:left="212"/>
              <w:rPr>
                <w:i/>
                <w:sz w:val="20"/>
              </w:rPr>
            </w:pPr>
            <w:r>
              <w:rPr>
                <w:i/>
                <w:sz w:val="20"/>
              </w:rPr>
              <w:t>-71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before="1"/>
              <w:ind w:left="240"/>
              <w:rPr>
                <w:sz w:val="20"/>
              </w:rPr>
            </w:pPr>
            <w:r>
              <w:rPr>
                <w:sz w:val="20"/>
              </w:rPr>
              <w:t>-5,9%</w:t>
            </w:r>
          </w:p>
          <w:p>
            <w:pPr>
              <w:pStyle w:val="TableParagraph"/>
              <w:spacing w:line="243" w:lineRule="exact" w:before="1"/>
              <w:ind w:left="212"/>
              <w:rPr>
                <w:i/>
                <w:sz w:val="20"/>
              </w:rPr>
            </w:pPr>
            <w:r>
              <w:rPr>
                <w:i/>
                <w:sz w:val="20"/>
              </w:rPr>
              <w:t>-61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line="243" w:lineRule="exact"/>
              <w:ind w:left="190"/>
              <w:rPr>
                <w:sz w:val="20"/>
              </w:rPr>
            </w:pPr>
            <w:r>
              <w:rPr>
                <w:sz w:val="20"/>
              </w:rPr>
              <w:t>-48,7%</w:t>
            </w:r>
          </w:p>
          <w:p>
            <w:pPr>
              <w:pStyle w:val="TableParagraph"/>
              <w:ind w:left="161"/>
              <w:rPr>
                <w:i/>
                <w:sz w:val="20"/>
              </w:rPr>
            </w:pPr>
            <w:r>
              <w:rPr>
                <w:i/>
                <w:sz w:val="20"/>
              </w:rPr>
              <w:t>-184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before="1"/>
              <w:ind w:left="221"/>
              <w:rPr>
                <w:sz w:val="20"/>
              </w:rPr>
            </w:pPr>
            <w:r>
              <w:rPr>
                <w:sz w:val="20"/>
              </w:rPr>
              <w:t>+2,8%</w:t>
            </w:r>
          </w:p>
          <w:p>
            <w:pPr>
              <w:pStyle w:val="TableParagraph"/>
              <w:ind w:left="212"/>
              <w:rPr>
                <w:i/>
                <w:sz w:val="20"/>
              </w:rPr>
            </w:pPr>
            <w:r>
              <w:rPr>
                <w:i/>
                <w:sz w:val="20"/>
              </w:rPr>
              <w:t>-45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</w:tc>
      </w:tr>
      <w:tr>
        <w:trPr>
          <w:trHeight w:val="2279" w:hRule="atLeast"/>
        </w:trPr>
        <w:tc>
          <w:tcPr>
            <w:tcW w:w="342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2" w:lineRule="auto"/>
              <w:ind w:left="65" w:right="1868"/>
              <w:rPr>
                <w:i/>
                <w:sz w:val="20"/>
              </w:rPr>
            </w:pPr>
            <w:r>
              <w:rPr>
                <w:b/>
                <w:sz w:val="22"/>
              </w:rPr>
              <w:t>ROC Groupe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0"/>
              </w:rPr>
              <w:t>dont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France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Retail</w:t>
            </w:r>
            <w:r>
              <w:rPr>
                <w:spacing w:val="-42"/>
                <w:sz w:val="20"/>
              </w:rPr>
              <w:t> </w:t>
            </w:r>
            <w:r>
              <w:rPr>
                <w:i/>
                <w:sz w:val="20"/>
              </w:rPr>
              <w:t>marge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(%)</w:t>
            </w:r>
          </w:p>
          <w:p>
            <w:pPr>
              <w:pStyle w:val="TableParagraph"/>
              <w:spacing w:line="240" w:lineRule="exact"/>
              <w:ind w:left="293"/>
              <w:rPr>
                <w:sz w:val="20"/>
              </w:rPr>
            </w:pPr>
            <w:r>
              <w:rPr>
                <w:sz w:val="20"/>
              </w:rPr>
              <w:t>dont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Enseignes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distribution</w:t>
            </w:r>
          </w:p>
          <w:p>
            <w:pPr>
              <w:pStyle w:val="TableParagraph"/>
              <w:ind w:left="65" w:right="2116" w:firstLine="228"/>
              <w:rPr>
                <w:i/>
                <w:sz w:val="20"/>
              </w:rPr>
            </w:pPr>
            <w:r>
              <w:rPr>
                <w:i/>
                <w:sz w:val="20"/>
              </w:rPr>
              <w:t>marge (%)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dont </w:t>
            </w:r>
            <w:r>
              <w:rPr>
                <w:sz w:val="20"/>
              </w:rPr>
              <w:t>Cdiscount</w:t>
            </w:r>
            <w:r>
              <w:rPr>
                <w:spacing w:val="-43"/>
                <w:sz w:val="20"/>
              </w:rPr>
              <w:t> </w:t>
            </w:r>
            <w:r>
              <w:rPr>
                <w:i/>
                <w:sz w:val="20"/>
              </w:rPr>
              <w:t>marge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(%)</w:t>
            </w:r>
          </w:p>
          <w:p>
            <w:pPr>
              <w:pStyle w:val="TableParagraph"/>
              <w:spacing w:line="243" w:lineRule="exact"/>
              <w:ind w:left="65"/>
              <w:rPr>
                <w:sz w:val="20"/>
              </w:rPr>
            </w:pPr>
            <w:r>
              <w:rPr>
                <w:sz w:val="20"/>
              </w:rPr>
              <w:t>dont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Latam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(hors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crédits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fiscaux)</w:t>
            </w:r>
            <w:r>
              <w:rPr>
                <w:sz w:val="20"/>
                <w:vertAlign w:val="superscript"/>
              </w:rPr>
              <w:t>3</w:t>
            </w:r>
          </w:p>
          <w:p>
            <w:pPr>
              <w:pStyle w:val="TableParagraph"/>
              <w:spacing w:line="243" w:lineRule="exact"/>
              <w:ind w:left="65"/>
              <w:rPr>
                <w:i/>
                <w:sz w:val="20"/>
              </w:rPr>
            </w:pPr>
            <w:r>
              <w:rPr>
                <w:i/>
                <w:sz w:val="20"/>
              </w:rPr>
              <w:t>marge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(%)</w:t>
            </w:r>
          </w:p>
        </w:tc>
        <w:tc>
          <w:tcPr>
            <w:tcW w:w="984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65" w:lineRule="exact"/>
              <w:ind w:left="230" w:right="2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746</w:t>
            </w:r>
          </w:p>
          <w:p>
            <w:pPr>
              <w:pStyle w:val="TableParagraph"/>
              <w:spacing w:before="3"/>
              <w:ind w:left="228" w:right="215"/>
              <w:jc w:val="center"/>
              <w:rPr>
                <w:sz w:val="20"/>
              </w:rPr>
            </w:pPr>
            <w:r>
              <w:rPr>
                <w:sz w:val="20"/>
              </w:rPr>
              <w:t>367</w:t>
            </w:r>
          </w:p>
          <w:p>
            <w:pPr>
              <w:pStyle w:val="TableParagraph"/>
              <w:ind w:left="229" w:right="2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5,1%</w:t>
            </w:r>
          </w:p>
          <w:p>
            <w:pPr>
              <w:pStyle w:val="TableParagraph"/>
              <w:spacing w:line="243" w:lineRule="exact" w:before="1"/>
              <w:ind w:left="228" w:right="215"/>
              <w:jc w:val="center"/>
              <w:rPr>
                <w:sz w:val="20"/>
              </w:rPr>
            </w:pPr>
            <w:r>
              <w:rPr>
                <w:sz w:val="20"/>
              </w:rPr>
              <w:t>336</w:t>
            </w:r>
          </w:p>
          <w:p>
            <w:pPr>
              <w:pStyle w:val="TableParagraph"/>
              <w:spacing w:line="243" w:lineRule="exact"/>
              <w:ind w:left="229" w:right="2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4,7%</w:t>
            </w:r>
          </w:p>
          <w:p>
            <w:pPr>
              <w:pStyle w:val="TableParagraph"/>
              <w:spacing w:before="1"/>
              <w:ind w:left="228" w:right="21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  <w:p>
            <w:pPr>
              <w:pStyle w:val="TableParagraph"/>
              <w:ind w:left="229" w:right="2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1,1%</w:t>
            </w:r>
          </w:p>
          <w:p>
            <w:pPr>
              <w:pStyle w:val="TableParagraph"/>
              <w:spacing w:line="243" w:lineRule="exact" w:before="1"/>
              <w:ind w:left="228" w:right="215"/>
              <w:jc w:val="center"/>
              <w:rPr>
                <w:sz w:val="20"/>
              </w:rPr>
            </w:pPr>
            <w:r>
              <w:rPr>
                <w:sz w:val="20"/>
              </w:rPr>
              <w:t>346</w:t>
            </w:r>
          </w:p>
          <w:p>
            <w:pPr>
              <w:pStyle w:val="TableParagraph"/>
              <w:spacing w:line="243" w:lineRule="exact"/>
              <w:ind w:left="229" w:right="21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4,4%</w:t>
            </w:r>
          </w:p>
        </w:tc>
        <w:tc>
          <w:tcPr>
            <w:tcW w:w="989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5" w:lineRule="exact"/>
              <w:ind w:left="172" w:right="17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737</w:t>
            </w:r>
          </w:p>
          <w:p>
            <w:pPr>
              <w:pStyle w:val="TableParagraph"/>
              <w:spacing w:before="3"/>
              <w:ind w:left="170" w:right="170"/>
              <w:jc w:val="center"/>
              <w:rPr>
                <w:sz w:val="20"/>
              </w:rPr>
            </w:pPr>
            <w:r>
              <w:rPr>
                <w:sz w:val="20"/>
              </w:rPr>
              <w:t>341</w:t>
            </w:r>
          </w:p>
          <w:p>
            <w:pPr>
              <w:pStyle w:val="TableParagraph"/>
              <w:ind w:left="170" w:right="17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4,7%</w:t>
            </w:r>
          </w:p>
          <w:p>
            <w:pPr>
              <w:pStyle w:val="TableParagraph"/>
              <w:spacing w:line="243" w:lineRule="exact" w:before="1"/>
              <w:ind w:left="170" w:right="170"/>
              <w:jc w:val="center"/>
              <w:rPr>
                <w:sz w:val="20"/>
              </w:rPr>
            </w:pPr>
            <w:r>
              <w:rPr>
                <w:sz w:val="20"/>
              </w:rPr>
              <w:t>335</w:t>
            </w:r>
          </w:p>
          <w:p>
            <w:pPr>
              <w:pStyle w:val="TableParagraph"/>
              <w:spacing w:line="243" w:lineRule="exact"/>
              <w:ind w:left="170" w:right="17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4,6%</w:t>
            </w:r>
          </w:p>
          <w:p>
            <w:pPr>
              <w:pStyle w:val="TableParagraph"/>
              <w:spacing w:before="1"/>
              <w:ind w:left="169" w:right="170"/>
              <w:jc w:val="center"/>
              <w:rPr>
                <w:sz w:val="20"/>
              </w:rPr>
            </w:pPr>
            <w:r>
              <w:rPr>
                <w:sz w:val="20"/>
              </w:rPr>
              <w:t>(10)</w:t>
            </w:r>
          </w:p>
          <w:p>
            <w:pPr>
              <w:pStyle w:val="TableParagraph"/>
              <w:ind w:left="170" w:right="17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-1,2%</w:t>
            </w:r>
          </w:p>
          <w:p>
            <w:pPr>
              <w:pStyle w:val="TableParagraph"/>
              <w:spacing w:line="243" w:lineRule="exact" w:before="1"/>
              <w:ind w:left="170" w:right="170"/>
              <w:jc w:val="center"/>
              <w:rPr>
                <w:sz w:val="20"/>
              </w:rPr>
            </w:pPr>
            <w:r>
              <w:rPr>
                <w:sz w:val="20"/>
              </w:rPr>
              <w:t>406</w:t>
            </w:r>
          </w:p>
          <w:p>
            <w:pPr>
              <w:pStyle w:val="TableParagraph"/>
              <w:spacing w:line="243" w:lineRule="exact"/>
              <w:ind w:left="170" w:right="17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4,2%</w:t>
            </w:r>
          </w:p>
        </w:tc>
        <w:tc>
          <w:tcPr>
            <w:tcW w:w="98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65" w:lineRule="exact"/>
              <w:ind w:left="167" w:right="1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-1,2%</w:t>
            </w:r>
          </w:p>
          <w:p>
            <w:pPr>
              <w:pStyle w:val="TableParagraph"/>
              <w:spacing w:before="3"/>
              <w:ind w:left="167" w:right="158"/>
              <w:jc w:val="center"/>
              <w:rPr>
                <w:sz w:val="20"/>
              </w:rPr>
            </w:pPr>
            <w:r>
              <w:rPr>
                <w:sz w:val="20"/>
              </w:rPr>
              <w:t>-7,1%</w:t>
            </w:r>
          </w:p>
          <w:p>
            <w:pPr>
              <w:pStyle w:val="TableParagraph"/>
              <w:ind w:left="167" w:right="16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-40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line="243" w:lineRule="exact" w:before="1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-0,4%</w:t>
            </w:r>
          </w:p>
          <w:p>
            <w:pPr>
              <w:pStyle w:val="TableParagraph"/>
              <w:spacing w:line="243" w:lineRule="exact"/>
              <w:ind w:left="167" w:right="15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-6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before="1"/>
              <w:ind w:left="167" w:right="157"/>
              <w:jc w:val="center"/>
              <w:rPr>
                <w:sz w:val="20"/>
              </w:rPr>
            </w:pPr>
            <w:r>
              <w:rPr>
                <w:sz w:val="20"/>
              </w:rPr>
              <w:t>n.s.</w:t>
            </w:r>
          </w:p>
          <w:p>
            <w:pPr>
              <w:pStyle w:val="TableParagraph"/>
              <w:ind w:left="167" w:right="163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-231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line="243" w:lineRule="exact" w:before="1"/>
              <w:ind w:left="167" w:right="161"/>
              <w:jc w:val="center"/>
              <w:rPr>
                <w:sz w:val="20"/>
              </w:rPr>
            </w:pPr>
            <w:r>
              <w:rPr>
                <w:sz w:val="20"/>
              </w:rPr>
              <w:t>+17,3%</w:t>
            </w:r>
          </w:p>
          <w:p>
            <w:pPr>
              <w:pStyle w:val="TableParagraph"/>
              <w:spacing w:line="243" w:lineRule="exact"/>
              <w:ind w:left="167" w:right="163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-22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</w:tc>
        <w:tc>
          <w:tcPr>
            <w:tcW w:w="100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65" w:lineRule="exact"/>
              <w:ind w:left="177" w:right="16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-2,9%</w:t>
            </w:r>
          </w:p>
          <w:p>
            <w:pPr>
              <w:pStyle w:val="TableParagraph"/>
              <w:spacing w:before="3"/>
              <w:ind w:left="177" w:right="168"/>
              <w:jc w:val="center"/>
              <w:rPr>
                <w:sz w:val="20"/>
              </w:rPr>
            </w:pPr>
            <w:r>
              <w:rPr>
                <w:sz w:val="20"/>
              </w:rPr>
              <w:t>-7,5%</w:t>
            </w:r>
          </w:p>
          <w:p>
            <w:pPr>
              <w:pStyle w:val="TableParagraph"/>
              <w:ind w:left="177" w:right="17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-42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line="243" w:lineRule="exact" w:before="1"/>
              <w:ind w:left="177" w:right="169"/>
              <w:jc w:val="center"/>
              <w:rPr>
                <w:sz w:val="20"/>
              </w:rPr>
            </w:pPr>
            <w:r>
              <w:rPr>
                <w:sz w:val="20"/>
              </w:rPr>
              <w:t>-0,4%</w:t>
            </w:r>
          </w:p>
          <w:p>
            <w:pPr>
              <w:pStyle w:val="TableParagraph"/>
              <w:spacing w:line="243" w:lineRule="exact"/>
              <w:ind w:left="177" w:right="16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-6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before="1"/>
              <w:ind w:left="177" w:right="167"/>
              <w:jc w:val="center"/>
              <w:rPr>
                <w:sz w:val="20"/>
              </w:rPr>
            </w:pPr>
            <w:r>
              <w:rPr>
                <w:sz w:val="20"/>
              </w:rPr>
              <w:t>n.s.</w:t>
            </w:r>
          </w:p>
          <w:p>
            <w:pPr>
              <w:pStyle w:val="TableParagraph"/>
              <w:ind w:left="177" w:right="17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-231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line="243" w:lineRule="exact" w:before="1"/>
              <w:ind w:left="177" w:right="171"/>
              <w:jc w:val="center"/>
              <w:rPr>
                <w:sz w:val="20"/>
              </w:rPr>
            </w:pPr>
            <w:r>
              <w:rPr>
                <w:sz w:val="20"/>
              </w:rPr>
              <w:t>+14,1%</w:t>
            </w:r>
          </w:p>
          <w:p>
            <w:pPr>
              <w:pStyle w:val="TableParagraph"/>
              <w:spacing w:line="243" w:lineRule="exact"/>
              <w:ind w:left="177" w:right="17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+14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</w:tc>
        <w:tc>
          <w:tcPr>
            <w:tcW w:w="1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65" w:lineRule="exact"/>
              <w:ind w:left="150" w:right="1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1 186</w:t>
            </w:r>
          </w:p>
          <w:p>
            <w:pPr>
              <w:pStyle w:val="TableParagraph"/>
              <w:spacing w:before="3"/>
              <w:ind w:left="147" w:right="134"/>
              <w:jc w:val="center"/>
              <w:rPr>
                <w:sz w:val="20"/>
              </w:rPr>
            </w:pPr>
            <w:r>
              <w:rPr>
                <w:sz w:val="20"/>
              </w:rPr>
              <w:t>530</w:t>
            </w:r>
          </w:p>
          <w:p>
            <w:pPr>
              <w:pStyle w:val="TableParagraph"/>
              <w:ind w:left="147" w:right="13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3,8%</w:t>
            </w:r>
          </w:p>
          <w:p>
            <w:pPr>
              <w:pStyle w:val="TableParagraph"/>
              <w:spacing w:line="243" w:lineRule="exact" w:before="1"/>
              <w:ind w:left="147" w:right="134"/>
              <w:jc w:val="center"/>
              <w:rPr>
                <w:sz w:val="20"/>
              </w:rPr>
            </w:pPr>
            <w:r>
              <w:rPr>
                <w:sz w:val="20"/>
              </w:rPr>
              <w:t>479</w:t>
            </w:r>
          </w:p>
          <w:p>
            <w:pPr>
              <w:pStyle w:val="TableParagraph"/>
              <w:spacing w:line="243" w:lineRule="exact"/>
              <w:ind w:left="147" w:right="13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3,4%</w:t>
            </w:r>
          </w:p>
          <w:p>
            <w:pPr>
              <w:pStyle w:val="TableParagraph"/>
              <w:spacing w:before="1"/>
              <w:ind w:left="147" w:right="13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  <w:p>
            <w:pPr>
              <w:pStyle w:val="TableParagraph"/>
              <w:ind w:left="147" w:right="13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0,9%</w:t>
            </w:r>
          </w:p>
          <w:p>
            <w:pPr>
              <w:pStyle w:val="TableParagraph"/>
              <w:spacing w:line="243" w:lineRule="exact" w:before="1"/>
              <w:ind w:left="147" w:right="134"/>
              <w:jc w:val="center"/>
              <w:rPr>
                <w:sz w:val="20"/>
              </w:rPr>
            </w:pPr>
            <w:r>
              <w:rPr>
                <w:sz w:val="20"/>
              </w:rPr>
              <w:t>610</w:t>
            </w:r>
          </w:p>
          <w:p>
            <w:pPr>
              <w:pStyle w:val="TableParagraph"/>
              <w:spacing w:line="243" w:lineRule="exact"/>
              <w:ind w:left="147" w:right="13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4,2%</w:t>
            </w:r>
          </w:p>
        </w:tc>
        <w:tc>
          <w:tcPr>
            <w:tcW w:w="85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65" w:lineRule="exact"/>
              <w:ind w:left="175"/>
              <w:rPr>
                <w:b/>
                <w:sz w:val="22"/>
              </w:rPr>
            </w:pPr>
            <w:r>
              <w:rPr>
                <w:b/>
                <w:sz w:val="22"/>
              </w:rPr>
              <w:t>1 117</w:t>
            </w:r>
          </w:p>
          <w:p>
            <w:pPr>
              <w:pStyle w:val="TableParagraph"/>
              <w:spacing w:before="3"/>
              <w:ind w:left="271"/>
              <w:rPr>
                <w:sz w:val="20"/>
              </w:rPr>
            </w:pPr>
            <w:r>
              <w:rPr>
                <w:sz w:val="20"/>
              </w:rPr>
              <w:t>482</w:t>
            </w:r>
          </w:p>
          <w:p>
            <w:pPr>
              <w:pStyle w:val="TableParagraph"/>
              <w:ind w:left="225"/>
              <w:rPr>
                <w:i/>
                <w:sz w:val="20"/>
              </w:rPr>
            </w:pPr>
            <w:r>
              <w:rPr>
                <w:i/>
                <w:sz w:val="20"/>
              </w:rPr>
              <w:t>3,4%</w:t>
            </w:r>
          </w:p>
          <w:p>
            <w:pPr>
              <w:pStyle w:val="TableParagraph"/>
              <w:spacing w:line="243" w:lineRule="exact" w:before="1"/>
              <w:ind w:left="271"/>
              <w:rPr>
                <w:sz w:val="20"/>
              </w:rPr>
            </w:pPr>
            <w:r>
              <w:rPr>
                <w:sz w:val="20"/>
              </w:rPr>
              <w:t>421</w:t>
            </w:r>
          </w:p>
          <w:p>
            <w:pPr>
              <w:pStyle w:val="TableParagraph"/>
              <w:spacing w:line="243" w:lineRule="exact"/>
              <w:ind w:left="225"/>
              <w:rPr>
                <w:i/>
                <w:sz w:val="20"/>
              </w:rPr>
            </w:pPr>
            <w:r>
              <w:rPr>
                <w:i/>
                <w:sz w:val="20"/>
              </w:rPr>
              <w:t>3,0%</w:t>
            </w:r>
          </w:p>
          <w:p>
            <w:pPr>
              <w:pStyle w:val="TableParagraph"/>
              <w:spacing w:before="1"/>
              <w:ind w:left="261"/>
              <w:rPr>
                <w:sz w:val="20"/>
              </w:rPr>
            </w:pPr>
            <w:r>
              <w:rPr>
                <w:sz w:val="20"/>
              </w:rPr>
              <w:t>(42)</w:t>
            </w:r>
          </w:p>
          <w:p>
            <w:pPr>
              <w:pStyle w:val="TableParagraph"/>
              <w:ind w:left="194"/>
              <w:rPr>
                <w:i/>
                <w:sz w:val="20"/>
              </w:rPr>
            </w:pPr>
            <w:r>
              <w:rPr>
                <w:i/>
                <w:sz w:val="20"/>
              </w:rPr>
              <w:t>-2,6%</w:t>
            </w:r>
          </w:p>
          <w:p>
            <w:pPr>
              <w:pStyle w:val="TableParagraph"/>
              <w:spacing w:line="243" w:lineRule="exact" w:before="1"/>
              <w:ind w:left="271"/>
              <w:rPr>
                <w:sz w:val="20"/>
              </w:rPr>
            </w:pPr>
            <w:r>
              <w:rPr>
                <w:sz w:val="20"/>
              </w:rPr>
              <w:t>677</w:t>
            </w:r>
          </w:p>
          <w:p>
            <w:pPr>
              <w:pStyle w:val="TableParagraph"/>
              <w:spacing w:line="243" w:lineRule="exact"/>
              <w:ind w:left="225"/>
              <w:rPr>
                <w:i/>
                <w:sz w:val="20"/>
              </w:rPr>
            </w:pPr>
            <w:r>
              <w:rPr>
                <w:i/>
                <w:sz w:val="20"/>
              </w:rPr>
              <w:t>3,8%</w:t>
            </w:r>
          </w:p>
        </w:tc>
        <w:tc>
          <w:tcPr>
            <w:tcW w:w="901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65" w:lineRule="exact"/>
              <w:ind w:left="96" w:right="14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-5,9%</w:t>
            </w:r>
          </w:p>
          <w:p>
            <w:pPr>
              <w:pStyle w:val="TableParagraph"/>
              <w:spacing w:before="3"/>
              <w:ind w:left="96" w:right="152"/>
              <w:jc w:val="center"/>
              <w:rPr>
                <w:sz w:val="20"/>
              </w:rPr>
            </w:pPr>
            <w:r>
              <w:rPr>
                <w:sz w:val="20"/>
              </w:rPr>
              <w:t>-9,1%</w:t>
            </w:r>
          </w:p>
          <w:p>
            <w:pPr>
              <w:pStyle w:val="TableParagraph"/>
              <w:ind w:left="96" w:right="15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-37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line="243" w:lineRule="exact" w:before="1"/>
              <w:ind w:left="96" w:right="150"/>
              <w:jc w:val="center"/>
              <w:rPr>
                <w:sz w:val="20"/>
              </w:rPr>
            </w:pPr>
            <w:r>
              <w:rPr>
                <w:sz w:val="20"/>
              </w:rPr>
              <w:t>-12,0%</w:t>
            </w:r>
          </w:p>
          <w:p>
            <w:pPr>
              <w:pStyle w:val="TableParagraph"/>
              <w:spacing w:line="243" w:lineRule="exact"/>
              <w:ind w:left="96" w:right="15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-44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before="1"/>
              <w:ind w:left="96" w:right="151"/>
              <w:jc w:val="center"/>
              <w:rPr>
                <w:sz w:val="20"/>
              </w:rPr>
            </w:pPr>
            <w:r>
              <w:rPr>
                <w:sz w:val="20"/>
              </w:rPr>
              <w:t>n.s.</w:t>
            </w:r>
          </w:p>
          <w:p>
            <w:pPr>
              <w:pStyle w:val="TableParagraph"/>
              <w:ind w:left="96" w:right="15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-350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line="243" w:lineRule="exact" w:before="1"/>
              <w:ind w:left="96" w:right="150"/>
              <w:jc w:val="center"/>
              <w:rPr>
                <w:sz w:val="20"/>
              </w:rPr>
            </w:pPr>
            <w:r>
              <w:rPr>
                <w:sz w:val="20"/>
              </w:rPr>
              <w:t>+10,9%</w:t>
            </w:r>
          </w:p>
          <w:p>
            <w:pPr>
              <w:pStyle w:val="TableParagraph"/>
              <w:spacing w:line="243" w:lineRule="exact"/>
              <w:ind w:left="96" w:right="15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-42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</w:tc>
        <w:tc>
          <w:tcPr>
            <w:tcW w:w="993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65" w:lineRule="exact"/>
              <w:ind w:left="105" w:right="1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-12,1%</w:t>
            </w:r>
          </w:p>
          <w:p>
            <w:pPr>
              <w:pStyle w:val="TableParagraph"/>
              <w:spacing w:before="3"/>
              <w:ind w:left="103" w:right="155"/>
              <w:jc w:val="center"/>
              <w:rPr>
                <w:sz w:val="20"/>
              </w:rPr>
            </w:pPr>
            <w:r>
              <w:rPr>
                <w:sz w:val="20"/>
              </w:rPr>
              <w:t>-10,0%</w:t>
            </w:r>
          </w:p>
          <w:p>
            <w:pPr>
              <w:pStyle w:val="TableParagraph"/>
              <w:ind w:left="102" w:right="15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-41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line="243" w:lineRule="exact" w:before="1"/>
              <w:ind w:left="103" w:right="155"/>
              <w:jc w:val="center"/>
              <w:rPr>
                <w:sz w:val="20"/>
              </w:rPr>
            </w:pPr>
            <w:r>
              <w:rPr>
                <w:sz w:val="20"/>
              </w:rPr>
              <w:t>-12,0%</w:t>
            </w:r>
          </w:p>
          <w:p>
            <w:pPr>
              <w:pStyle w:val="TableParagraph"/>
              <w:spacing w:line="243" w:lineRule="exact"/>
              <w:ind w:left="102" w:right="15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-44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before="1"/>
              <w:ind w:left="102" w:right="155"/>
              <w:jc w:val="center"/>
              <w:rPr>
                <w:sz w:val="20"/>
              </w:rPr>
            </w:pPr>
            <w:r>
              <w:rPr>
                <w:sz w:val="20"/>
              </w:rPr>
              <w:t>n.s.</w:t>
            </w:r>
          </w:p>
          <w:p>
            <w:pPr>
              <w:pStyle w:val="TableParagraph"/>
              <w:ind w:left="102" w:right="15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-350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  <w:p>
            <w:pPr>
              <w:pStyle w:val="TableParagraph"/>
              <w:spacing w:line="243" w:lineRule="exact" w:before="1"/>
              <w:ind w:left="101" w:right="155"/>
              <w:jc w:val="center"/>
              <w:rPr>
                <w:sz w:val="20"/>
              </w:rPr>
            </w:pPr>
            <w:r>
              <w:rPr>
                <w:sz w:val="20"/>
              </w:rPr>
              <w:t>-0,5%</w:t>
            </w:r>
          </w:p>
          <w:p>
            <w:pPr>
              <w:pStyle w:val="TableParagraph"/>
              <w:spacing w:line="243" w:lineRule="exact"/>
              <w:ind w:left="101" w:right="15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-40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bp</w:t>
            </w:r>
          </w:p>
        </w:tc>
      </w:tr>
    </w:tbl>
    <w:p>
      <w:pPr>
        <w:spacing w:before="111"/>
        <w:ind w:left="991" w:right="850" w:firstLine="0"/>
        <w:jc w:val="left"/>
        <w:rPr>
          <w:i/>
          <w:sz w:val="16"/>
        </w:rPr>
      </w:pPr>
      <w:r>
        <w:rPr>
          <w:i/>
          <w:sz w:val="16"/>
        </w:rPr>
        <w:t>Les comptes 2021 ont été retraités suite à l’application rétrospective de la décision de l’IFRS IC portant sur les coûts d’implémentation, de configuration</w:t>
      </w:r>
      <w:r>
        <w:rPr>
          <w:i/>
          <w:spacing w:val="-34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de personnalisation des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logiciels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en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mode SaaS.</w:t>
      </w:r>
    </w:p>
    <w:p>
      <w:pPr>
        <w:spacing w:before="42"/>
        <w:ind w:left="991" w:right="850" w:firstLine="0"/>
        <w:jc w:val="left"/>
        <w:rPr>
          <w:i/>
          <w:sz w:val="16"/>
        </w:rPr>
      </w:pPr>
      <w:r>
        <w:rPr>
          <w:i/>
          <w:sz w:val="16"/>
        </w:rPr>
        <w:t>Le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Conseil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d’administration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s’est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réuni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le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9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mars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2023 pour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arrêter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les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comptes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sociaux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consolidés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l’exercice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2022.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Les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commissaires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aux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comptes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ont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effectué leurs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procédures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d’audit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sur ces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comptes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rapport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relatif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à la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certification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des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comptes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est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cours d’émission.</w:t>
      </w:r>
    </w:p>
    <w:p>
      <w:pPr>
        <w:pStyle w:val="BodyText"/>
        <w:spacing w:before="6"/>
        <w:rPr>
          <w:i/>
          <w:sz w:val="10"/>
        </w:rPr>
      </w:pPr>
      <w:r>
        <w:rPr/>
        <w:pict>
          <v:rect style="position:absolute;margin-left:56.639999pt;margin-top:8.36346pt;width:144.050pt;height:.48004pt;mso-position-horizontal-relative:page;mso-position-vertical-relative:paragraph;z-index:-1572761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line="183" w:lineRule="exact" w:before="46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Périmètre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France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dont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Cdiscount,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GreenYellow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Segisor</w:t>
      </w:r>
    </w:p>
    <w:p>
      <w:pPr>
        <w:spacing w:line="182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2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Covenants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testés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le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dernier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jour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chaque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trimestre –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en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dehors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ces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dates,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le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montant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du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tirage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n’est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pas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limité</w:t>
      </w:r>
    </w:p>
    <w:p>
      <w:pPr>
        <w:spacing w:before="0"/>
        <w:ind w:left="1132" w:right="1005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3 </w:t>
      </w:r>
      <w:r>
        <w:rPr>
          <w:color w:val="0D0D0D"/>
          <w:sz w:val="15"/>
        </w:rPr>
        <w:t>Dont 6 M€ au 30/06/21 et 28 M€ au 31/12/21 de crédits fiscaux retraités par les filiales brésiliennes dans le calcul de l’EBITDA et du ROC ajustés en 2021,</w:t>
      </w:r>
      <w:r>
        <w:rPr>
          <w:color w:val="0D0D0D"/>
          <w:spacing w:val="-31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0 M€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en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2022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1120" w:bottom="400" w:left="0" w:right="280"/>
        </w:sect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1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0"/>
        <w:gridCol w:w="1042"/>
        <w:gridCol w:w="845"/>
        <w:gridCol w:w="3547"/>
      </w:tblGrid>
      <w:tr>
        <w:trPr>
          <w:trHeight w:val="273" w:hRule="atLeast"/>
        </w:trPr>
        <w:tc>
          <w:tcPr>
            <w:tcW w:w="3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spacing w:line="211" w:lineRule="exact" w:before="42"/>
              <w:ind w:left="191" w:right="28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2021</w:t>
            </w:r>
          </w:p>
        </w:tc>
        <w:tc>
          <w:tcPr>
            <w:tcW w:w="845" w:type="dxa"/>
            <w:vMerge w:val="restart"/>
            <w:tcBorders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before="42"/>
              <w:ind w:left="199"/>
              <w:rPr>
                <w:b/>
                <w:sz w:val="22"/>
              </w:rPr>
            </w:pPr>
            <w:r>
              <w:rPr>
                <w:b/>
                <w:sz w:val="22"/>
              </w:rPr>
              <w:t>2022</w:t>
            </w:r>
          </w:p>
        </w:tc>
        <w:tc>
          <w:tcPr>
            <w:tcW w:w="3547" w:type="dxa"/>
            <w:vMerge w:val="restart"/>
            <w:tcBorders>
              <w:bottom w:val="single" w:sz="12" w:space="0" w:color="000000"/>
            </w:tcBorders>
          </w:tcPr>
          <w:p>
            <w:pPr>
              <w:pStyle w:val="TableParagraph"/>
              <w:spacing w:before="42"/>
              <w:ind w:left="1329" w:right="13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Variation</w:t>
            </w:r>
          </w:p>
        </w:tc>
      </w:tr>
      <w:tr>
        <w:trPr>
          <w:trHeight w:val="129" w:hRule="atLeast"/>
        </w:trPr>
        <w:tc>
          <w:tcPr>
            <w:tcW w:w="336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10" w:lineRule="exact"/>
              <w:ind w:left="112"/>
              <w:rPr>
                <w:i/>
                <w:sz w:val="16"/>
              </w:rPr>
            </w:pPr>
            <w:r>
              <w:rPr>
                <w:i/>
                <w:sz w:val="16"/>
              </w:rPr>
              <w:t>En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M€</w:t>
            </w:r>
          </w:p>
        </w:tc>
        <w:tc>
          <w:tcPr>
            <w:tcW w:w="104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45" w:type="dxa"/>
            <w:vMerge/>
            <w:tcBorders>
              <w:top w:val="nil"/>
              <w:bottom w:val="single" w:sz="12" w:space="0" w:color="00000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7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1" w:hRule="atLeast"/>
        </w:trPr>
        <w:tc>
          <w:tcPr>
            <w:tcW w:w="3360" w:type="dxa"/>
            <w:tcBorders>
              <w:top w:val="single" w:sz="12" w:space="0" w:color="000000"/>
              <w:bottom w:val="single" w:sz="4" w:space="0" w:color="808080"/>
            </w:tcBorders>
          </w:tcPr>
          <w:p>
            <w:pPr>
              <w:pStyle w:val="TableParagraph"/>
              <w:spacing w:line="214" w:lineRule="exact" w:before="58"/>
              <w:ind w:left="112"/>
              <w:rPr>
                <w:sz w:val="19"/>
              </w:rPr>
            </w:pPr>
            <w:r>
              <w:rPr>
                <w:sz w:val="19"/>
              </w:rPr>
              <w:t>Chiffre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d’affaires</w:t>
            </w:r>
          </w:p>
        </w:tc>
        <w:tc>
          <w:tcPr>
            <w:tcW w:w="1042" w:type="dxa"/>
            <w:tcBorders>
              <w:top w:val="single" w:sz="12" w:space="0" w:color="000000"/>
              <w:bottom w:val="single" w:sz="4" w:space="0" w:color="808080"/>
            </w:tcBorders>
          </w:tcPr>
          <w:p>
            <w:pPr>
              <w:pStyle w:val="TableParagraph"/>
              <w:spacing w:line="214" w:lineRule="exact" w:before="58"/>
              <w:ind w:left="191" w:right="289"/>
              <w:jc w:val="center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549</w:t>
            </w:r>
          </w:p>
        </w:tc>
        <w:tc>
          <w:tcPr>
            <w:tcW w:w="845" w:type="dxa"/>
            <w:tcBorders>
              <w:top w:val="single" w:sz="12" w:space="0" w:color="000000"/>
              <w:bottom w:val="single" w:sz="4" w:space="0" w:color="808080"/>
            </w:tcBorders>
            <w:shd w:val="clear" w:color="auto" w:fill="F1F1F1"/>
          </w:tcPr>
          <w:p>
            <w:pPr>
              <w:pStyle w:val="TableParagraph"/>
              <w:spacing w:line="214" w:lineRule="exact" w:before="58"/>
              <w:ind w:right="160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610</w:t>
            </w:r>
          </w:p>
        </w:tc>
        <w:tc>
          <w:tcPr>
            <w:tcW w:w="3547" w:type="dxa"/>
            <w:tcBorders>
              <w:top w:val="single" w:sz="12" w:space="0" w:color="000000"/>
              <w:bottom w:val="single" w:sz="4" w:space="0" w:color="808080"/>
            </w:tcBorders>
          </w:tcPr>
          <w:p>
            <w:pPr>
              <w:pStyle w:val="TableParagraph"/>
              <w:spacing w:line="214" w:lineRule="exact" w:before="58"/>
              <w:ind w:left="326"/>
              <w:rPr>
                <w:i/>
                <w:sz w:val="18"/>
              </w:rPr>
            </w:pPr>
            <w:r>
              <w:rPr>
                <w:i/>
                <w:sz w:val="18"/>
              </w:rPr>
              <w:t>+3,8%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(organique),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+5,2%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(comparable)</w:t>
            </w:r>
          </w:p>
        </w:tc>
      </w:tr>
      <w:tr>
        <w:trPr>
          <w:trHeight w:val="292" w:hRule="atLeast"/>
        </w:trPr>
        <w:tc>
          <w:tcPr>
            <w:tcW w:w="3360" w:type="dxa"/>
            <w:tcBorders>
              <w:top w:val="single" w:sz="4" w:space="0" w:color="808080"/>
              <w:bottom w:val="single" w:sz="4" w:space="0" w:color="808080"/>
            </w:tcBorders>
          </w:tcPr>
          <w:p>
            <w:pPr>
              <w:pStyle w:val="TableParagraph"/>
              <w:spacing w:line="214" w:lineRule="exact" w:before="59"/>
              <w:ind w:left="112"/>
              <w:rPr>
                <w:sz w:val="19"/>
              </w:rPr>
            </w:pPr>
            <w:r>
              <w:rPr>
                <w:sz w:val="19"/>
              </w:rPr>
              <w:t>EBITDA</w:t>
            </w:r>
          </w:p>
        </w:tc>
        <w:tc>
          <w:tcPr>
            <w:tcW w:w="1042" w:type="dxa"/>
            <w:tcBorders>
              <w:top w:val="single" w:sz="4" w:space="0" w:color="808080"/>
              <w:bottom w:val="single" w:sz="4" w:space="0" w:color="808080"/>
            </w:tcBorders>
          </w:tcPr>
          <w:p>
            <w:pPr>
              <w:pStyle w:val="TableParagraph"/>
              <w:spacing w:line="214" w:lineRule="exact" w:before="59"/>
              <w:ind w:left="191" w:right="288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516</w:t>
            </w:r>
          </w:p>
        </w:tc>
        <w:tc>
          <w:tcPr>
            <w:tcW w:w="84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1F1F1"/>
          </w:tcPr>
          <w:p>
            <w:pPr>
              <w:pStyle w:val="TableParagraph"/>
              <w:spacing w:line="214" w:lineRule="exact" w:before="59"/>
              <w:ind w:right="206"/>
              <w:jc w:val="righ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508</w:t>
            </w:r>
          </w:p>
        </w:tc>
        <w:tc>
          <w:tcPr>
            <w:tcW w:w="3547" w:type="dxa"/>
            <w:tcBorders>
              <w:top w:val="single" w:sz="4" w:space="0" w:color="808080"/>
              <w:bottom w:val="single" w:sz="4" w:space="0" w:color="808080"/>
            </w:tcBorders>
          </w:tcPr>
          <w:p>
            <w:pPr>
              <w:pStyle w:val="TableParagraph"/>
              <w:spacing w:line="214" w:lineRule="exact" w:before="59"/>
              <w:ind w:left="1329" w:right="1329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-0,3%</w:t>
            </w:r>
          </w:p>
        </w:tc>
      </w:tr>
      <w:tr>
        <w:trPr>
          <w:trHeight w:val="312" w:hRule="atLeast"/>
        </w:trPr>
        <w:tc>
          <w:tcPr>
            <w:tcW w:w="3360" w:type="dxa"/>
            <w:tcBorders>
              <w:top w:val="single" w:sz="4" w:space="0" w:color="808080"/>
            </w:tcBorders>
          </w:tcPr>
          <w:p>
            <w:pPr>
              <w:pStyle w:val="TableParagraph"/>
              <w:spacing w:before="59"/>
              <w:ind w:left="112"/>
              <w:rPr>
                <w:sz w:val="19"/>
              </w:rPr>
            </w:pPr>
            <w:r>
              <w:rPr>
                <w:sz w:val="19"/>
              </w:rPr>
              <w:t>ROC</w:t>
            </w:r>
          </w:p>
        </w:tc>
        <w:tc>
          <w:tcPr>
            <w:tcW w:w="1042" w:type="dxa"/>
            <w:tcBorders>
              <w:top w:val="single" w:sz="4" w:space="0" w:color="808080"/>
            </w:tcBorders>
          </w:tcPr>
          <w:p>
            <w:pPr>
              <w:pStyle w:val="TableParagraph"/>
              <w:spacing w:before="59"/>
              <w:ind w:left="191" w:right="289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186</w:t>
            </w:r>
          </w:p>
        </w:tc>
        <w:tc>
          <w:tcPr>
            <w:tcW w:w="845" w:type="dxa"/>
            <w:tcBorders>
              <w:top w:val="single" w:sz="4" w:space="0" w:color="808080"/>
            </w:tcBorders>
            <w:shd w:val="clear" w:color="auto" w:fill="F1F1F1"/>
          </w:tcPr>
          <w:p>
            <w:pPr>
              <w:pStyle w:val="TableParagraph"/>
              <w:spacing w:before="59"/>
              <w:ind w:right="206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117</w:t>
            </w:r>
          </w:p>
        </w:tc>
        <w:tc>
          <w:tcPr>
            <w:tcW w:w="3547" w:type="dxa"/>
            <w:tcBorders>
              <w:top w:val="single" w:sz="4" w:space="0" w:color="808080"/>
            </w:tcBorders>
          </w:tcPr>
          <w:p>
            <w:pPr>
              <w:pStyle w:val="TableParagraph"/>
              <w:spacing w:before="59"/>
              <w:ind w:left="1329" w:right="1329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-5,9%</w:t>
            </w:r>
          </w:p>
        </w:tc>
      </w:tr>
      <w:tr>
        <w:trPr>
          <w:trHeight w:val="222" w:hRule="atLeast"/>
        </w:trPr>
        <w:tc>
          <w:tcPr>
            <w:tcW w:w="3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2" w:lineRule="exact"/>
              <w:ind w:left="328"/>
              <w:rPr>
                <w:i/>
                <w:sz w:val="19"/>
              </w:rPr>
            </w:pPr>
            <w:r>
              <w:rPr>
                <w:i/>
                <w:sz w:val="19"/>
              </w:rPr>
              <w:t>dont</w:t>
            </w:r>
            <w:r>
              <w:rPr>
                <w:i/>
                <w:spacing w:val="-4"/>
                <w:sz w:val="19"/>
              </w:rPr>
              <w:t> </w:t>
            </w:r>
            <w:r>
              <w:rPr>
                <w:i/>
                <w:sz w:val="19"/>
              </w:rPr>
              <w:t>crédits</w:t>
            </w:r>
            <w:r>
              <w:rPr>
                <w:i/>
                <w:spacing w:val="-2"/>
                <w:sz w:val="19"/>
              </w:rPr>
              <w:t> </w:t>
            </w:r>
            <w:r>
              <w:rPr>
                <w:i/>
                <w:sz w:val="19"/>
              </w:rPr>
              <w:t>fiscaux</w:t>
            </w:r>
            <w:r>
              <w:rPr>
                <w:i/>
                <w:spacing w:val="-3"/>
                <w:sz w:val="19"/>
              </w:rPr>
              <w:t> </w:t>
            </w:r>
            <w:r>
              <w:rPr>
                <w:i/>
                <w:sz w:val="19"/>
              </w:rPr>
              <w:t>au</w:t>
            </w:r>
            <w:r>
              <w:rPr>
                <w:i/>
                <w:spacing w:val="-1"/>
                <w:sz w:val="19"/>
              </w:rPr>
              <w:t> </w:t>
            </w:r>
            <w:r>
              <w:rPr>
                <w:i/>
                <w:sz w:val="19"/>
              </w:rPr>
              <w:t>Brésil</w:t>
            </w:r>
          </w:p>
        </w:tc>
        <w:tc>
          <w:tcPr>
            <w:tcW w:w="10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2" w:lineRule="exact"/>
              <w:ind w:left="191" w:right="289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28</w:t>
            </w:r>
          </w:p>
        </w:tc>
        <w:tc>
          <w:tcPr>
            <w:tcW w:w="845" w:type="dxa"/>
            <w:tcBorders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02" w:lineRule="exact"/>
              <w:jc w:val="center"/>
              <w:rPr>
                <w:i/>
                <w:sz w:val="19"/>
              </w:rPr>
            </w:pPr>
            <w:r>
              <w:rPr>
                <w:i/>
                <w:w w:val="99"/>
                <w:sz w:val="19"/>
              </w:rPr>
              <w:t>0</w:t>
            </w:r>
          </w:p>
        </w:tc>
        <w:tc>
          <w:tcPr>
            <w:tcW w:w="35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2" w:lineRule="exact"/>
              <w:ind w:left="797"/>
              <w:rPr>
                <w:i/>
                <w:sz w:val="18"/>
              </w:rPr>
            </w:pPr>
            <w:r>
              <w:rPr>
                <w:i/>
                <w:sz w:val="18"/>
              </w:rPr>
              <w:t>(-3,6%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hors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crédits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fiscaux)</w:t>
            </w:r>
          </w:p>
        </w:tc>
      </w:tr>
      <w:tr>
        <w:trPr>
          <w:trHeight w:val="573" w:hRule="atLeast"/>
        </w:trPr>
        <w:tc>
          <w:tcPr>
            <w:tcW w:w="33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54"/>
              <w:ind w:left="112" w:right="204"/>
              <w:rPr>
                <w:b/>
                <w:sz w:val="19"/>
              </w:rPr>
            </w:pPr>
            <w:r>
              <w:rPr>
                <w:b/>
                <w:color w:val="FFFFFF"/>
                <w:spacing w:val="-1"/>
                <w:sz w:val="19"/>
              </w:rPr>
              <w:t>Résultat</w:t>
            </w:r>
            <w:r>
              <w:rPr>
                <w:b/>
                <w:color w:val="FFFFFF"/>
                <w:spacing w:val="-10"/>
                <w:sz w:val="19"/>
              </w:rPr>
              <w:t> </w:t>
            </w:r>
            <w:r>
              <w:rPr>
                <w:b/>
                <w:color w:val="FFFFFF"/>
                <w:spacing w:val="-1"/>
                <w:sz w:val="19"/>
              </w:rPr>
              <w:t>net</w:t>
            </w:r>
            <w:r>
              <w:rPr>
                <w:b/>
                <w:color w:val="FFFFFF"/>
                <w:spacing w:val="-8"/>
                <w:sz w:val="19"/>
              </w:rPr>
              <w:t> </w:t>
            </w:r>
            <w:r>
              <w:rPr>
                <w:b/>
                <w:color w:val="FFFFFF"/>
                <w:spacing w:val="-1"/>
                <w:sz w:val="19"/>
              </w:rPr>
              <w:t>normalisé,</w:t>
            </w:r>
            <w:r>
              <w:rPr>
                <w:b/>
                <w:color w:val="FFFFFF"/>
                <w:spacing w:val="-10"/>
                <w:sz w:val="19"/>
              </w:rPr>
              <w:t> </w:t>
            </w:r>
            <w:r>
              <w:rPr>
                <w:b/>
                <w:color w:val="FFFFFF"/>
                <w:sz w:val="19"/>
              </w:rPr>
              <w:t>part</w:t>
            </w:r>
            <w:r>
              <w:rPr>
                <w:b/>
                <w:color w:val="FFFFFF"/>
                <w:spacing w:val="-9"/>
                <w:sz w:val="19"/>
              </w:rPr>
              <w:t> </w:t>
            </w:r>
            <w:r>
              <w:rPr>
                <w:b/>
                <w:color w:val="FFFFFF"/>
                <w:sz w:val="19"/>
              </w:rPr>
              <w:t>du</w:t>
            </w:r>
            <w:r>
              <w:rPr>
                <w:b/>
                <w:color w:val="FFFFFF"/>
                <w:spacing w:val="-6"/>
                <w:sz w:val="19"/>
              </w:rPr>
              <w:t> </w:t>
            </w:r>
            <w:r>
              <w:rPr>
                <w:b/>
                <w:color w:val="FFFFFF"/>
                <w:sz w:val="19"/>
              </w:rPr>
              <w:t>Groupe</w:t>
            </w:r>
            <w:r>
              <w:rPr>
                <w:b/>
                <w:color w:val="FFFFFF"/>
                <w:spacing w:val="-40"/>
                <w:sz w:val="19"/>
              </w:rPr>
              <w:t> </w:t>
            </w:r>
            <w:r>
              <w:rPr>
                <w:b/>
                <w:color w:val="FFFFFF"/>
                <w:sz w:val="19"/>
              </w:rPr>
              <w:t>(activités</w:t>
            </w:r>
            <w:r>
              <w:rPr>
                <w:b/>
                <w:color w:val="FFFFFF"/>
                <w:spacing w:val="-1"/>
                <w:sz w:val="19"/>
              </w:rPr>
              <w:t> </w:t>
            </w:r>
            <w:r>
              <w:rPr>
                <w:b/>
                <w:color w:val="FFFFFF"/>
                <w:sz w:val="19"/>
              </w:rPr>
              <w:t>poursuivies)</w:t>
            </w:r>
          </w:p>
        </w:tc>
        <w:tc>
          <w:tcPr>
            <w:tcW w:w="104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191" w:right="289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89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right="217"/>
              <w:jc w:val="right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(102)</w:t>
            </w:r>
          </w:p>
        </w:tc>
        <w:tc>
          <w:tcPr>
            <w:tcW w:w="35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66"/>
              <w:ind w:left="108" w:right="437"/>
              <w:rPr>
                <w:i/>
                <w:sz w:val="18"/>
              </w:rPr>
            </w:pPr>
            <w:r>
              <w:rPr>
                <w:i/>
                <w:color w:val="FFFFFF"/>
                <w:sz w:val="18"/>
              </w:rPr>
              <w:t>Inclut</w:t>
            </w:r>
            <w:r>
              <w:rPr>
                <w:i/>
                <w:color w:val="FFFFFF"/>
                <w:spacing w:val="-4"/>
                <w:sz w:val="18"/>
              </w:rPr>
              <w:t> </w:t>
            </w:r>
            <w:r>
              <w:rPr>
                <w:i/>
                <w:color w:val="FFFFFF"/>
                <w:sz w:val="18"/>
              </w:rPr>
              <w:t>une</w:t>
            </w:r>
            <w:r>
              <w:rPr>
                <w:i/>
                <w:color w:val="FFFFFF"/>
                <w:spacing w:val="-3"/>
                <w:sz w:val="18"/>
              </w:rPr>
              <w:t> </w:t>
            </w:r>
            <w:r>
              <w:rPr>
                <w:i/>
                <w:color w:val="FFFFFF"/>
                <w:sz w:val="18"/>
              </w:rPr>
              <w:t>charge</w:t>
            </w:r>
            <w:r>
              <w:rPr>
                <w:i/>
                <w:color w:val="FFFFFF"/>
                <w:spacing w:val="-3"/>
                <w:sz w:val="18"/>
              </w:rPr>
              <w:t> </w:t>
            </w:r>
            <w:r>
              <w:rPr>
                <w:i/>
                <w:color w:val="FFFFFF"/>
                <w:sz w:val="18"/>
              </w:rPr>
              <w:t>comptable</w:t>
            </w:r>
            <w:r>
              <w:rPr>
                <w:i/>
                <w:color w:val="FFFFFF"/>
                <w:spacing w:val="-6"/>
                <w:sz w:val="18"/>
              </w:rPr>
              <w:t> </w:t>
            </w:r>
            <w:r>
              <w:rPr>
                <w:i/>
                <w:color w:val="FFFFFF"/>
                <w:sz w:val="18"/>
              </w:rPr>
              <w:t>d’impôt</w:t>
            </w:r>
            <w:r>
              <w:rPr>
                <w:i/>
                <w:color w:val="FFFFFF"/>
                <w:spacing w:val="-3"/>
                <w:sz w:val="18"/>
              </w:rPr>
              <w:t> </w:t>
            </w:r>
            <w:r>
              <w:rPr>
                <w:i/>
                <w:color w:val="FFFFFF"/>
                <w:sz w:val="18"/>
              </w:rPr>
              <w:t>non</w:t>
            </w:r>
            <w:r>
              <w:rPr>
                <w:i/>
                <w:color w:val="FFFFFF"/>
                <w:spacing w:val="-38"/>
                <w:sz w:val="18"/>
              </w:rPr>
              <w:t> </w:t>
            </w:r>
            <w:r>
              <w:rPr>
                <w:i/>
                <w:color w:val="FFFFFF"/>
                <w:sz w:val="18"/>
              </w:rPr>
              <w:t>récurrente</w:t>
            </w:r>
            <w:r>
              <w:rPr>
                <w:i/>
                <w:color w:val="FFFFFF"/>
                <w:spacing w:val="-1"/>
                <w:sz w:val="18"/>
              </w:rPr>
              <w:t> </w:t>
            </w:r>
            <w:r>
              <w:rPr>
                <w:i/>
                <w:color w:val="FFFFFF"/>
                <w:sz w:val="18"/>
              </w:rPr>
              <w:t>de</w:t>
            </w:r>
            <w:r>
              <w:rPr>
                <w:i/>
                <w:color w:val="FFFFFF"/>
                <w:spacing w:val="1"/>
                <w:sz w:val="18"/>
              </w:rPr>
              <w:t> </w:t>
            </w:r>
            <w:r>
              <w:rPr>
                <w:i/>
                <w:color w:val="FFFFFF"/>
                <w:sz w:val="18"/>
              </w:rPr>
              <w:t>-240 M€</w:t>
            </w:r>
            <w:r>
              <w:rPr>
                <w:i/>
                <w:color w:val="FFFFFF"/>
                <w:spacing w:val="-1"/>
                <w:sz w:val="18"/>
              </w:rPr>
              <w:t> </w:t>
            </w:r>
            <w:r>
              <w:rPr>
                <w:i/>
                <w:color w:val="FFFFFF"/>
                <w:sz w:val="18"/>
              </w:rPr>
              <w:t>en</w:t>
            </w:r>
            <w:r>
              <w:rPr>
                <w:i/>
                <w:color w:val="FFFFFF"/>
                <w:spacing w:val="1"/>
                <w:sz w:val="18"/>
              </w:rPr>
              <w:t> </w:t>
            </w:r>
            <w:r>
              <w:rPr>
                <w:i/>
                <w:color w:val="FFFFFF"/>
                <w:sz w:val="18"/>
              </w:rPr>
              <w:t>2022</w:t>
            </w:r>
          </w:p>
        </w:tc>
      </w:tr>
      <w:tr>
        <w:trPr>
          <w:trHeight w:val="515" w:hRule="atLeast"/>
        </w:trPr>
        <w:tc>
          <w:tcPr>
            <w:tcW w:w="3360" w:type="dxa"/>
            <w:tcBorders>
              <w:top w:val="single" w:sz="4" w:space="0" w:color="000000"/>
              <w:bottom w:val="single" w:sz="4" w:space="0" w:color="808080"/>
            </w:tcBorders>
          </w:tcPr>
          <w:p>
            <w:pPr>
              <w:pStyle w:val="TableParagraph"/>
              <w:spacing w:before="25"/>
              <w:ind w:left="112" w:right="1026"/>
              <w:rPr>
                <w:sz w:val="19"/>
              </w:rPr>
            </w:pPr>
            <w:r>
              <w:rPr>
                <w:sz w:val="19"/>
              </w:rPr>
              <w:t>Résultat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net,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part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du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Groupe</w:t>
            </w:r>
            <w:r>
              <w:rPr>
                <w:spacing w:val="-40"/>
                <w:sz w:val="19"/>
              </w:rPr>
              <w:t> </w:t>
            </w:r>
            <w:r>
              <w:rPr>
                <w:sz w:val="19"/>
              </w:rPr>
              <w:t>(activités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poursuivies)</w:t>
            </w:r>
          </w:p>
        </w:tc>
        <w:tc>
          <w:tcPr>
            <w:tcW w:w="1042" w:type="dxa"/>
            <w:tcBorders>
              <w:top w:val="single" w:sz="4" w:space="0" w:color="000000"/>
              <w:bottom w:val="single" w:sz="4" w:space="0" w:color="808080"/>
            </w:tcBorders>
          </w:tcPr>
          <w:p>
            <w:pPr>
              <w:pStyle w:val="TableParagraph"/>
              <w:spacing w:before="140"/>
              <w:ind w:left="191" w:right="289"/>
              <w:jc w:val="center"/>
              <w:rPr>
                <w:sz w:val="19"/>
              </w:rPr>
            </w:pPr>
            <w:r>
              <w:rPr>
                <w:sz w:val="19"/>
              </w:rPr>
              <w:t>(280)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808080"/>
            </w:tcBorders>
            <w:shd w:val="clear" w:color="auto" w:fill="F1F1F1"/>
          </w:tcPr>
          <w:p>
            <w:pPr>
              <w:pStyle w:val="TableParagraph"/>
              <w:spacing w:before="140"/>
              <w:ind w:right="218"/>
              <w:jc w:val="right"/>
              <w:rPr>
                <w:sz w:val="19"/>
              </w:rPr>
            </w:pPr>
            <w:r>
              <w:rPr>
                <w:sz w:val="19"/>
              </w:rPr>
              <w:t>(279)</w:t>
            </w:r>
          </w:p>
        </w:tc>
        <w:tc>
          <w:tcPr>
            <w:tcW w:w="3547" w:type="dxa"/>
            <w:tcBorders>
              <w:top w:val="single" w:sz="4" w:space="0" w:color="000000"/>
              <w:bottom w:val="single" w:sz="4" w:space="0" w:color="808080"/>
            </w:tcBorders>
          </w:tcPr>
          <w:p>
            <w:pPr>
              <w:pStyle w:val="TableParagraph"/>
              <w:spacing w:line="218" w:lineRule="exact" w:before="59"/>
              <w:ind w:left="108" w:right="65"/>
              <w:rPr>
                <w:i/>
                <w:sz w:val="18"/>
              </w:rPr>
            </w:pPr>
            <w:r>
              <w:rPr>
                <w:i/>
                <w:sz w:val="18"/>
              </w:rPr>
              <w:t>Ne tient pas compte de la plus-value de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cession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Assaí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enregistrée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en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capitaux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propres</w:t>
            </w:r>
          </w:p>
        </w:tc>
      </w:tr>
      <w:tr>
        <w:trPr>
          <w:trHeight w:val="465" w:hRule="atLeast"/>
        </w:trPr>
        <w:tc>
          <w:tcPr>
            <w:tcW w:w="3360" w:type="dxa"/>
            <w:tcBorders>
              <w:top w:val="single" w:sz="4" w:space="0" w:color="808080"/>
              <w:bottom w:val="single" w:sz="4" w:space="0" w:color="808080"/>
            </w:tcBorders>
          </w:tcPr>
          <w:p>
            <w:pPr>
              <w:pStyle w:val="TableParagraph"/>
              <w:spacing w:line="231" w:lineRule="exact" w:before="1"/>
              <w:ind w:left="112"/>
              <w:rPr>
                <w:sz w:val="19"/>
              </w:rPr>
            </w:pPr>
            <w:r>
              <w:rPr>
                <w:sz w:val="19"/>
              </w:rPr>
              <w:t>Résultat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net,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part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du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Groupe</w:t>
            </w:r>
          </w:p>
          <w:p>
            <w:pPr>
              <w:pStyle w:val="TableParagraph"/>
              <w:spacing w:line="213" w:lineRule="exact"/>
              <w:ind w:left="112"/>
              <w:rPr>
                <w:sz w:val="19"/>
              </w:rPr>
            </w:pPr>
            <w:r>
              <w:rPr>
                <w:sz w:val="19"/>
              </w:rPr>
              <w:t>(activités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abandonnées)</w:t>
            </w:r>
          </w:p>
        </w:tc>
        <w:tc>
          <w:tcPr>
            <w:tcW w:w="1042" w:type="dxa"/>
            <w:tcBorders>
              <w:top w:val="single" w:sz="4" w:space="0" w:color="808080"/>
              <w:bottom w:val="single" w:sz="4" w:space="0" w:color="808080"/>
            </w:tcBorders>
          </w:tcPr>
          <w:p>
            <w:pPr>
              <w:pStyle w:val="TableParagraph"/>
              <w:spacing w:before="116"/>
              <w:ind w:left="191" w:right="289"/>
              <w:jc w:val="center"/>
              <w:rPr>
                <w:sz w:val="19"/>
              </w:rPr>
            </w:pPr>
            <w:r>
              <w:rPr>
                <w:sz w:val="19"/>
              </w:rPr>
              <w:t>(254)</w:t>
            </w:r>
          </w:p>
        </w:tc>
        <w:tc>
          <w:tcPr>
            <w:tcW w:w="84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1F1F1"/>
          </w:tcPr>
          <w:p>
            <w:pPr>
              <w:pStyle w:val="TableParagraph"/>
              <w:spacing w:before="116"/>
              <w:ind w:right="266"/>
              <w:jc w:val="right"/>
              <w:rPr>
                <w:sz w:val="19"/>
              </w:rPr>
            </w:pPr>
            <w:r>
              <w:rPr>
                <w:sz w:val="19"/>
              </w:rPr>
              <w:t>(37)</w:t>
            </w:r>
          </w:p>
        </w:tc>
        <w:tc>
          <w:tcPr>
            <w:tcW w:w="3547" w:type="dxa"/>
            <w:tcBorders>
              <w:top w:val="single" w:sz="4" w:space="0" w:color="808080"/>
              <w:bottom w:val="single" w:sz="4" w:space="0" w:color="808080"/>
            </w:tcBorders>
          </w:tcPr>
          <w:p>
            <w:pPr>
              <w:pStyle w:val="TableParagraph"/>
              <w:spacing w:before="152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Fin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l’impact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la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cession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Leader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Price</w:t>
            </w:r>
          </w:p>
        </w:tc>
      </w:tr>
      <w:tr>
        <w:trPr>
          <w:trHeight w:val="465" w:hRule="atLeast"/>
        </w:trPr>
        <w:tc>
          <w:tcPr>
            <w:tcW w:w="3360" w:type="dxa"/>
            <w:tcBorders>
              <w:top w:val="single" w:sz="4" w:space="0" w:color="808080"/>
              <w:bottom w:val="single" w:sz="12" w:space="0" w:color="000000"/>
            </w:tcBorders>
          </w:tcPr>
          <w:p>
            <w:pPr>
              <w:pStyle w:val="TableParagraph"/>
              <w:spacing w:line="231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Résultat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net,</w:t>
            </w:r>
            <w:r>
              <w:rPr>
                <w:b/>
                <w:spacing w:val="-4"/>
                <w:sz w:val="19"/>
              </w:rPr>
              <w:t> </w:t>
            </w:r>
            <w:r>
              <w:rPr>
                <w:b/>
                <w:sz w:val="19"/>
              </w:rPr>
              <w:t>part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du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Groupe</w:t>
            </w:r>
          </w:p>
          <w:p>
            <w:pPr>
              <w:pStyle w:val="TableParagraph"/>
              <w:spacing w:line="213" w:lineRule="exact" w:before="1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(ensemble</w:t>
            </w:r>
            <w:r>
              <w:rPr>
                <w:b/>
                <w:spacing w:val="-6"/>
                <w:sz w:val="19"/>
              </w:rPr>
              <w:t> </w:t>
            </w:r>
            <w:r>
              <w:rPr>
                <w:b/>
                <w:sz w:val="19"/>
              </w:rPr>
              <w:t>consolidé)</w:t>
            </w:r>
          </w:p>
        </w:tc>
        <w:tc>
          <w:tcPr>
            <w:tcW w:w="1042" w:type="dxa"/>
            <w:tcBorders>
              <w:top w:val="single" w:sz="4" w:space="0" w:color="808080"/>
              <w:bottom w:val="single" w:sz="12" w:space="0" w:color="000000"/>
            </w:tcBorders>
          </w:tcPr>
          <w:p>
            <w:pPr>
              <w:pStyle w:val="TableParagraph"/>
              <w:spacing w:before="114"/>
              <w:ind w:left="190" w:right="2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(534)</w:t>
            </w:r>
          </w:p>
        </w:tc>
        <w:tc>
          <w:tcPr>
            <w:tcW w:w="845" w:type="dxa"/>
            <w:tcBorders>
              <w:top w:val="single" w:sz="4" w:space="0" w:color="808080"/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before="114"/>
              <w:ind w:right="217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(316)</w:t>
            </w:r>
          </w:p>
        </w:tc>
        <w:tc>
          <w:tcPr>
            <w:tcW w:w="3547" w:type="dxa"/>
            <w:tcBorders>
              <w:top w:val="single" w:sz="4" w:space="0" w:color="80808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sz w:val="9"/>
        </w:rPr>
      </w:pPr>
    </w:p>
    <w:p>
      <w:pPr>
        <w:spacing w:before="74"/>
        <w:ind w:left="1132" w:right="0" w:firstLine="0"/>
        <w:jc w:val="left"/>
        <w:rPr>
          <w:b/>
          <w:sz w:val="22"/>
        </w:rPr>
      </w:pPr>
      <w:r>
        <w:rPr>
          <w:sz w:val="22"/>
        </w:rPr>
        <w:t>En</w:t>
      </w:r>
      <w:r>
        <w:rPr>
          <w:spacing w:val="5"/>
          <w:sz w:val="22"/>
        </w:rPr>
        <w:t> </w:t>
      </w:r>
      <w:r>
        <w:rPr>
          <w:sz w:val="22"/>
        </w:rPr>
        <w:t>2022,</w:t>
      </w:r>
      <w:r>
        <w:rPr>
          <w:spacing w:val="6"/>
          <w:sz w:val="22"/>
        </w:rPr>
        <w:t> </w:t>
      </w:r>
      <w:r>
        <w:rPr>
          <w:sz w:val="22"/>
        </w:rPr>
        <w:t>le</w:t>
      </w:r>
      <w:r>
        <w:rPr>
          <w:spacing w:val="5"/>
          <w:sz w:val="22"/>
        </w:rPr>
        <w:t> </w:t>
      </w:r>
      <w:r>
        <w:rPr>
          <w:b/>
          <w:color w:val="3D818E"/>
          <w:sz w:val="22"/>
        </w:rPr>
        <w:t>chiffre</w:t>
      </w:r>
      <w:r>
        <w:rPr>
          <w:b/>
          <w:color w:val="3D818E"/>
          <w:spacing w:val="1"/>
          <w:sz w:val="22"/>
        </w:rPr>
        <w:t> </w:t>
      </w:r>
      <w:r>
        <w:rPr>
          <w:b/>
          <w:color w:val="3D818E"/>
          <w:sz w:val="22"/>
        </w:rPr>
        <w:t>d’affaires</w:t>
      </w:r>
      <w:r>
        <w:rPr>
          <w:b/>
          <w:color w:val="3D818E"/>
          <w:spacing w:val="2"/>
          <w:sz w:val="22"/>
        </w:rPr>
        <w:t> </w:t>
      </w:r>
      <w:r>
        <w:rPr>
          <w:b/>
          <w:color w:val="3D818E"/>
          <w:sz w:val="22"/>
        </w:rPr>
        <w:t>consolidé</w:t>
      </w:r>
      <w:r>
        <w:rPr>
          <w:b/>
          <w:color w:val="3D818E"/>
          <w:spacing w:val="1"/>
          <w:sz w:val="22"/>
        </w:rPr>
        <w:t> </w:t>
      </w:r>
      <w:r>
        <w:rPr>
          <w:b/>
          <w:color w:val="3D818E"/>
          <w:sz w:val="22"/>
        </w:rPr>
        <w:t>du</w:t>
      </w:r>
      <w:r>
        <w:rPr>
          <w:b/>
          <w:color w:val="3D818E"/>
          <w:spacing w:val="1"/>
          <w:sz w:val="22"/>
        </w:rPr>
        <w:t> </w:t>
      </w:r>
      <w:r>
        <w:rPr>
          <w:b/>
          <w:color w:val="3D818E"/>
          <w:sz w:val="22"/>
        </w:rPr>
        <w:t>Groupe</w:t>
      </w:r>
      <w:r>
        <w:rPr>
          <w:b/>
          <w:color w:val="3D818E"/>
          <w:spacing w:val="5"/>
          <w:sz w:val="22"/>
        </w:rPr>
        <w:t> </w:t>
      </w:r>
      <w:r>
        <w:rPr>
          <w:sz w:val="22"/>
        </w:rPr>
        <w:t>atteint</w:t>
      </w:r>
      <w:r>
        <w:rPr>
          <w:spacing w:val="5"/>
          <w:sz w:val="22"/>
        </w:rPr>
        <w:t> </w:t>
      </w:r>
      <w:r>
        <w:rPr>
          <w:b/>
          <w:sz w:val="22"/>
        </w:rPr>
        <w:t>33,6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Mds€,</w:t>
      </w:r>
      <w:r>
        <w:rPr>
          <w:b/>
          <w:spacing w:val="6"/>
          <w:sz w:val="22"/>
        </w:rPr>
        <w:t> </w:t>
      </w:r>
      <w:r>
        <w:rPr>
          <w:sz w:val="22"/>
        </w:rPr>
        <w:t>en</w:t>
      </w:r>
      <w:r>
        <w:rPr>
          <w:spacing w:val="5"/>
          <w:sz w:val="22"/>
        </w:rPr>
        <w:t> </w:t>
      </w:r>
      <w:r>
        <w:rPr>
          <w:sz w:val="22"/>
        </w:rPr>
        <w:t>hausse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b/>
          <w:sz w:val="22"/>
        </w:rPr>
        <w:t>+5,2%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comparable</w:t>
      </w:r>
      <w:r>
        <w:rPr>
          <w:b/>
          <w:sz w:val="22"/>
          <w:vertAlign w:val="superscript"/>
        </w:rPr>
        <w:t>1</w:t>
      </w:r>
      <w:r>
        <w:rPr>
          <w:b/>
          <w:sz w:val="22"/>
          <w:vertAlign w:val="baseline"/>
        </w:rPr>
        <w:t>,</w:t>
      </w:r>
    </w:p>
    <w:p>
      <w:pPr>
        <w:spacing w:before="0"/>
        <w:ind w:left="1132" w:right="838" w:firstLine="0"/>
        <w:jc w:val="left"/>
        <w:rPr>
          <w:sz w:val="22"/>
        </w:rPr>
      </w:pPr>
      <w:r>
        <w:rPr>
          <w:b/>
          <w:sz w:val="22"/>
        </w:rPr>
        <w:t>+3,8% en organique</w:t>
      </w:r>
      <w:r>
        <w:rPr>
          <w:b/>
          <w:sz w:val="22"/>
          <w:vertAlign w:val="superscript"/>
        </w:rPr>
        <w:t>1</w:t>
      </w:r>
      <w:r>
        <w:rPr>
          <w:b/>
          <w:sz w:val="22"/>
          <w:vertAlign w:val="baseline"/>
        </w:rPr>
        <w:t> et +10,0% en données publiées </w:t>
      </w:r>
      <w:r>
        <w:rPr>
          <w:sz w:val="22"/>
          <w:vertAlign w:val="baseline"/>
        </w:rPr>
        <w:t>après prise en compte d’un effet de change de +6,4%,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d’un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effet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essence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+0,3%, d’un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effet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calendaire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-0,2%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et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d’un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effet périmètre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-0,3%.</w:t>
      </w:r>
    </w:p>
    <w:p>
      <w:pPr>
        <w:spacing w:before="1"/>
        <w:ind w:left="1132" w:right="838" w:firstLine="0"/>
        <w:jc w:val="left"/>
        <w:rPr>
          <w:sz w:val="22"/>
        </w:rPr>
      </w:pPr>
      <w:r>
        <w:rPr>
          <w:sz w:val="22"/>
        </w:rPr>
        <w:t>Sur</w:t>
      </w:r>
      <w:r>
        <w:rPr>
          <w:spacing w:val="15"/>
          <w:sz w:val="22"/>
        </w:rPr>
        <w:t> </w:t>
      </w:r>
      <w:r>
        <w:rPr>
          <w:sz w:val="22"/>
        </w:rPr>
        <w:t>le</w:t>
      </w:r>
      <w:r>
        <w:rPr>
          <w:spacing w:val="15"/>
          <w:sz w:val="22"/>
        </w:rPr>
        <w:t> </w:t>
      </w:r>
      <w:r>
        <w:rPr>
          <w:sz w:val="22"/>
        </w:rPr>
        <w:t>périmètre</w:t>
      </w:r>
      <w:r>
        <w:rPr>
          <w:spacing w:val="16"/>
          <w:sz w:val="22"/>
        </w:rPr>
        <w:t> </w:t>
      </w:r>
      <w:r>
        <w:rPr>
          <w:b/>
          <w:sz w:val="22"/>
        </w:rPr>
        <w:t>France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Retail</w:t>
      </w:r>
      <w:r>
        <w:rPr>
          <w:sz w:val="22"/>
        </w:rPr>
        <w:t>,</w:t>
      </w:r>
      <w:r>
        <w:rPr>
          <w:spacing w:val="12"/>
          <w:sz w:val="22"/>
        </w:rPr>
        <w:t> </w:t>
      </w:r>
      <w:r>
        <w:rPr>
          <w:sz w:val="22"/>
        </w:rPr>
        <w:t>le</w:t>
      </w:r>
      <w:r>
        <w:rPr>
          <w:spacing w:val="14"/>
          <w:sz w:val="22"/>
        </w:rPr>
        <w:t> </w:t>
      </w:r>
      <w:r>
        <w:rPr>
          <w:b/>
          <w:sz w:val="22"/>
        </w:rPr>
        <w:t>chiffre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d’affaires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est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croissance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+1,5%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comparable</w:t>
      </w:r>
      <w:r>
        <w:rPr>
          <w:sz w:val="22"/>
        </w:rPr>
        <w:t>,</w:t>
      </w:r>
      <w:r>
        <w:rPr>
          <w:spacing w:val="12"/>
          <w:sz w:val="22"/>
        </w:rPr>
        <w:t> </w:t>
      </w:r>
      <w:r>
        <w:rPr>
          <w:sz w:val="22"/>
        </w:rPr>
        <w:t>tiré</w:t>
      </w:r>
      <w:r>
        <w:rPr>
          <w:spacing w:val="12"/>
          <w:sz w:val="22"/>
        </w:rPr>
        <w:t> </w:t>
      </w:r>
      <w:r>
        <w:rPr>
          <w:sz w:val="22"/>
        </w:rPr>
        <w:t>par</w:t>
      </w:r>
      <w:r>
        <w:rPr>
          <w:spacing w:val="13"/>
          <w:sz w:val="22"/>
        </w:rPr>
        <w:t> </w:t>
      </w:r>
      <w:r>
        <w:rPr>
          <w:sz w:val="22"/>
        </w:rPr>
        <w:t>le</w:t>
      </w:r>
      <w:r>
        <w:rPr>
          <w:spacing w:val="-47"/>
          <w:sz w:val="22"/>
        </w:rPr>
        <w:t> </w:t>
      </w:r>
      <w:r>
        <w:rPr>
          <w:sz w:val="22"/>
        </w:rPr>
        <w:t>dynamisme des formats porteurs. Y compris Cdiscount, la variation comparable en France s’établit à -2,6%.</w:t>
      </w:r>
      <w:r>
        <w:rPr>
          <w:spacing w:val="1"/>
          <w:sz w:val="22"/>
        </w:rPr>
        <w:t> </w:t>
      </w:r>
      <w:r>
        <w:rPr>
          <w:sz w:val="22"/>
        </w:rPr>
        <w:t>Le </w:t>
      </w:r>
      <w:r>
        <w:rPr>
          <w:b/>
          <w:sz w:val="22"/>
        </w:rPr>
        <w:t>E-commerce </w:t>
      </w:r>
      <w:r>
        <w:rPr>
          <w:sz w:val="22"/>
        </w:rPr>
        <w:t>(Cdiscount) affiche un </w:t>
      </w:r>
      <w:r>
        <w:rPr>
          <w:b/>
          <w:sz w:val="22"/>
        </w:rPr>
        <w:t>volume d’affaires </w:t>
      </w:r>
      <w:r>
        <w:rPr>
          <w:sz w:val="22"/>
        </w:rPr>
        <w:t>(« GMV ») de </w:t>
      </w:r>
      <w:r>
        <w:rPr>
          <w:b/>
          <w:sz w:val="22"/>
        </w:rPr>
        <w:t>3,5 Mds€</w:t>
      </w:r>
      <w:r>
        <w:rPr>
          <w:b/>
          <w:sz w:val="22"/>
          <w:vertAlign w:val="superscript"/>
        </w:rPr>
        <w:t>2</w:t>
      </w:r>
      <w:r>
        <w:rPr>
          <w:sz w:val="22"/>
          <w:vertAlign w:val="baseline"/>
        </w:rPr>
        <w:t>, avec un accroissement de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la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part de la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marketplace à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52%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(+6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pts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vs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2021)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.</w:t>
      </w:r>
    </w:p>
    <w:p>
      <w:pPr>
        <w:spacing w:line="242" w:lineRule="auto" w:before="0"/>
        <w:ind w:left="1132" w:right="838" w:firstLine="0"/>
        <w:jc w:val="left"/>
        <w:rPr>
          <w:b/>
          <w:sz w:val="22"/>
        </w:rPr>
      </w:pPr>
      <w:r>
        <w:rPr>
          <w:sz w:val="22"/>
        </w:rPr>
        <w:t>Les</w:t>
      </w:r>
      <w:r>
        <w:rPr>
          <w:spacing w:val="13"/>
          <w:sz w:val="22"/>
        </w:rPr>
        <w:t> </w:t>
      </w:r>
      <w:r>
        <w:rPr>
          <w:sz w:val="22"/>
        </w:rPr>
        <w:t>ventes</w:t>
      </w:r>
      <w:r>
        <w:rPr>
          <w:spacing w:val="13"/>
          <w:sz w:val="22"/>
        </w:rPr>
        <w:t> </w:t>
      </w:r>
      <w:r>
        <w:rPr>
          <w:sz w:val="22"/>
        </w:rPr>
        <w:t>en</w:t>
      </w:r>
      <w:r>
        <w:rPr>
          <w:spacing w:val="15"/>
          <w:sz w:val="22"/>
        </w:rPr>
        <w:t> </w:t>
      </w:r>
      <w:r>
        <w:rPr>
          <w:b/>
          <w:sz w:val="22"/>
        </w:rPr>
        <w:t>Amérique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latine</w:t>
      </w:r>
      <w:r>
        <w:rPr>
          <w:b/>
          <w:spacing w:val="16"/>
          <w:sz w:val="22"/>
        </w:rPr>
        <w:t> </w:t>
      </w:r>
      <w:r>
        <w:rPr>
          <w:sz w:val="22"/>
        </w:rPr>
        <w:t>sont</w:t>
      </w:r>
      <w:r>
        <w:rPr>
          <w:spacing w:val="15"/>
          <w:sz w:val="22"/>
        </w:rPr>
        <w:t> </w:t>
      </w:r>
      <w:r>
        <w:rPr>
          <w:sz w:val="22"/>
        </w:rPr>
        <w:t>en</w:t>
      </w:r>
      <w:r>
        <w:rPr>
          <w:spacing w:val="13"/>
          <w:sz w:val="22"/>
        </w:rPr>
        <w:t> </w:t>
      </w:r>
      <w:r>
        <w:rPr>
          <w:sz w:val="22"/>
        </w:rPr>
        <w:t>progression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+12,3%</w:t>
      </w:r>
      <w:r>
        <w:rPr>
          <w:spacing w:val="13"/>
          <w:sz w:val="22"/>
        </w:rPr>
        <w:t> </w:t>
      </w:r>
      <w:r>
        <w:rPr>
          <w:sz w:val="22"/>
        </w:rPr>
        <w:t>en</w:t>
      </w:r>
      <w:r>
        <w:rPr>
          <w:spacing w:val="15"/>
          <w:sz w:val="22"/>
        </w:rPr>
        <w:t> </w:t>
      </w:r>
      <w:r>
        <w:rPr>
          <w:sz w:val="22"/>
        </w:rPr>
        <w:t>comparable</w:t>
      </w:r>
      <w:r>
        <w:rPr>
          <w:sz w:val="22"/>
          <w:vertAlign w:val="superscript"/>
        </w:rPr>
        <w:t>1</w:t>
      </w:r>
      <w:r>
        <w:rPr>
          <w:sz w:val="22"/>
          <w:vertAlign w:val="baseline"/>
        </w:rPr>
        <w:t>,</w:t>
      </w:r>
      <w:r>
        <w:rPr>
          <w:spacing w:val="13"/>
          <w:sz w:val="22"/>
          <w:vertAlign w:val="baseline"/>
        </w:rPr>
        <w:t> </w:t>
      </w:r>
      <w:r>
        <w:rPr>
          <w:sz w:val="22"/>
          <w:vertAlign w:val="baseline"/>
        </w:rPr>
        <w:t>principalement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soutenues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par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les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très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bonnes performances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du</w:t>
      </w:r>
      <w:r>
        <w:rPr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Cash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&amp;</w:t>
      </w:r>
      <w:r>
        <w:rPr>
          <w:b/>
          <w:spacing w:val="-2"/>
          <w:sz w:val="22"/>
          <w:vertAlign w:val="baseline"/>
        </w:rPr>
        <w:t> </w:t>
      </w:r>
      <w:r>
        <w:rPr>
          <w:b/>
          <w:sz w:val="22"/>
          <w:vertAlign w:val="baseline"/>
        </w:rPr>
        <w:t>Carry (Assaí)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et de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Grupo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Éxito.</w:t>
      </w:r>
    </w:p>
    <w:p>
      <w:pPr>
        <w:pStyle w:val="BodyText"/>
        <w:spacing w:line="237" w:lineRule="auto" w:before="197"/>
        <w:ind w:left="1132" w:right="848"/>
        <w:jc w:val="both"/>
      </w:pPr>
      <w:r>
        <w:rPr/>
        <w:t>L’</w:t>
      </w:r>
      <w:r>
        <w:rPr>
          <w:b/>
          <w:color w:val="3D818E"/>
        </w:rPr>
        <w:t>EBITDA</w:t>
      </w:r>
      <w:r>
        <w:rPr>
          <w:b/>
          <w:color w:val="3D818E"/>
          <w:spacing w:val="-11"/>
        </w:rPr>
        <w:t> </w:t>
      </w:r>
      <w:r>
        <w:rPr>
          <w:b/>
          <w:color w:val="3D818E"/>
        </w:rPr>
        <w:t>Groupe</w:t>
      </w:r>
      <w:r>
        <w:rPr>
          <w:b/>
          <w:color w:val="3D818E"/>
          <w:spacing w:val="-8"/>
        </w:rPr>
        <w:t> </w:t>
      </w:r>
      <w:r>
        <w:rPr/>
        <w:t>s’établit</w:t>
      </w:r>
      <w:r>
        <w:rPr>
          <w:spacing w:val="-4"/>
        </w:rPr>
        <w:t> </w:t>
      </w:r>
      <w:r>
        <w:rPr/>
        <w:t>à</w:t>
      </w:r>
      <w:r>
        <w:rPr>
          <w:spacing w:val="-6"/>
        </w:rPr>
        <w:t> </w:t>
      </w:r>
      <w:r>
        <w:rPr>
          <w:b/>
        </w:rPr>
        <w:t>2</w:t>
      </w:r>
      <w:r>
        <w:rPr>
          <w:b/>
          <w:spacing w:val="-4"/>
        </w:rPr>
        <w:t> </w:t>
      </w:r>
      <w:r>
        <w:rPr>
          <w:b/>
        </w:rPr>
        <w:t>508</w:t>
      </w:r>
      <w:r>
        <w:rPr>
          <w:b/>
          <w:spacing w:val="-1"/>
        </w:rPr>
        <w:t> </w:t>
      </w:r>
      <w:r>
        <w:rPr>
          <w:b/>
        </w:rPr>
        <w:t>M€</w:t>
      </w:r>
      <w:r>
        <w:rPr/>
        <w:t>,</w:t>
      </w:r>
      <w:r>
        <w:rPr>
          <w:spacing w:val="-4"/>
        </w:rPr>
        <w:t> </w:t>
      </w:r>
      <w:r>
        <w:rPr/>
        <w:t>soit</w:t>
      </w:r>
      <w:r>
        <w:rPr>
          <w:spacing w:val="-4"/>
        </w:rPr>
        <w:t> </w:t>
      </w:r>
      <w:r>
        <w:rPr/>
        <w:t>une</w:t>
      </w:r>
      <w:r>
        <w:rPr>
          <w:spacing w:val="-6"/>
        </w:rPr>
        <w:t> </w:t>
      </w:r>
      <w:r>
        <w:rPr/>
        <w:t>variation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-0,3%</w:t>
      </w:r>
      <w:r>
        <w:rPr>
          <w:spacing w:val="-4"/>
        </w:rPr>
        <w:t> </w:t>
      </w:r>
      <w:r>
        <w:rPr/>
        <w:t>après</w:t>
      </w:r>
      <w:r>
        <w:rPr>
          <w:spacing w:val="-4"/>
        </w:rPr>
        <w:t> </w:t>
      </w:r>
      <w:r>
        <w:rPr/>
        <w:t>impact</w:t>
      </w:r>
      <w:r>
        <w:rPr>
          <w:spacing w:val="-4"/>
        </w:rPr>
        <w:t> </w:t>
      </w:r>
      <w:r>
        <w:rPr/>
        <w:t>du</w:t>
      </w:r>
      <w:r>
        <w:rPr>
          <w:spacing w:val="-5"/>
        </w:rPr>
        <w:t> </w:t>
      </w:r>
      <w:r>
        <w:rPr/>
        <w:t>change</w:t>
      </w:r>
      <w:r>
        <w:rPr>
          <w:spacing w:val="-3"/>
        </w:rPr>
        <w:t> </w:t>
      </w:r>
      <w:r>
        <w:rPr/>
        <w:t>et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-5,5%</w:t>
      </w:r>
      <w:r>
        <w:rPr>
          <w:spacing w:val="-4"/>
        </w:rPr>
        <w:t> </w:t>
      </w:r>
      <w:r>
        <w:rPr/>
        <w:t>à</w:t>
      </w:r>
      <w:r>
        <w:rPr>
          <w:spacing w:val="-7"/>
        </w:rPr>
        <w:t> </w:t>
      </w:r>
      <w:r>
        <w:rPr/>
        <w:t>taux</w:t>
      </w:r>
      <w:r>
        <w:rPr>
          <w:spacing w:val="-47"/>
        </w:rPr>
        <w:t> </w:t>
      </w:r>
      <w:r>
        <w:rPr/>
        <w:t>de change</w:t>
      </w:r>
      <w:r>
        <w:rPr>
          <w:spacing w:val="1"/>
        </w:rPr>
        <w:t> </w:t>
      </w:r>
      <w:r>
        <w:rPr/>
        <w:t>constant.</w:t>
      </w:r>
    </w:p>
    <w:p>
      <w:pPr>
        <w:spacing w:before="2"/>
        <w:ind w:left="1132" w:right="848" w:firstLine="0"/>
        <w:jc w:val="both"/>
        <w:rPr>
          <w:sz w:val="22"/>
        </w:rPr>
      </w:pPr>
      <w:r>
        <w:rPr>
          <w:b/>
          <w:sz w:val="22"/>
        </w:rPr>
        <w:t>L’EBITDA France (y compris Cdiscount) s’élève à 1 321 M€</w:t>
      </w:r>
      <w:r>
        <w:rPr>
          <w:sz w:val="22"/>
        </w:rPr>
        <w:t>, dont 1 268 M€ sur le périmètre France Retail et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54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M€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pour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Cdiscount.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L’</w:t>
      </w:r>
      <w:r>
        <w:rPr>
          <w:b/>
          <w:spacing w:val="-1"/>
          <w:sz w:val="22"/>
        </w:rPr>
        <w:t>EBITDA</w:t>
      </w:r>
      <w:r>
        <w:rPr>
          <w:b/>
          <w:spacing w:val="-9"/>
          <w:sz w:val="22"/>
        </w:rPr>
        <w:t> </w:t>
      </w:r>
      <w:r>
        <w:rPr>
          <w:b/>
          <w:spacing w:val="-1"/>
          <w:sz w:val="22"/>
        </w:rPr>
        <w:t>des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enseignes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distribution</w:t>
      </w:r>
      <w:r>
        <w:rPr>
          <w:b/>
          <w:spacing w:val="-9"/>
          <w:sz w:val="22"/>
        </w:rPr>
        <w:t> </w:t>
      </w:r>
      <w:r>
        <w:rPr>
          <w:sz w:val="22"/>
        </w:rPr>
        <w:t>(France</w:t>
      </w:r>
      <w:r>
        <w:rPr>
          <w:spacing w:val="-9"/>
          <w:sz w:val="22"/>
        </w:rPr>
        <w:t> </w:t>
      </w:r>
      <w:r>
        <w:rPr>
          <w:sz w:val="22"/>
        </w:rPr>
        <w:t>Retail</w:t>
      </w:r>
      <w:r>
        <w:rPr>
          <w:spacing w:val="-10"/>
          <w:sz w:val="22"/>
        </w:rPr>
        <w:t> </w:t>
      </w:r>
      <w:r>
        <w:rPr>
          <w:sz w:val="22"/>
        </w:rPr>
        <w:t>hors</w:t>
      </w:r>
      <w:r>
        <w:rPr>
          <w:spacing w:val="-12"/>
          <w:sz w:val="22"/>
        </w:rPr>
        <w:t> </w:t>
      </w:r>
      <w:r>
        <w:rPr>
          <w:sz w:val="22"/>
        </w:rPr>
        <w:t>GreenYellow</w:t>
      </w:r>
      <w:r>
        <w:rPr>
          <w:spacing w:val="-8"/>
          <w:sz w:val="22"/>
        </w:rPr>
        <w:t> </w:t>
      </w:r>
      <w:r>
        <w:rPr>
          <w:sz w:val="22"/>
        </w:rPr>
        <w:t>et</w:t>
      </w:r>
      <w:r>
        <w:rPr>
          <w:spacing w:val="-9"/>
          <w:sz w:val="22"/>
        </w:rPr>
        <w:t> </w:t>
      </w:r>
      <w:r>
        <w:rPr>
          <w:sz w:val="22"/>
        </w:rPr>
        <w:t>promotion</w:t>
      </w:r>
      <w:r>
        <w:rPr>
          <w:spacing w:val="-47"/>
          <w:sz w:val="22"/>
        </w:rPr>
        <w:t> </w:t>
      </w:r>
      <w:r>
        <w:rPr>
          <w:sz w:val="22"/>
        </w:rPr>
        <w:t>immobilière) s’établit à 1 199 M€ (vs 1 273 M€ en 2021), reflétant une </w:t>
      </w:r>
      <w:r>
        <w:rPr>
          <w:b/>
          <w:sz w:val="22"/>
        </w:rPr>
        <w:t>marge de 8,4% </w:t>
      </w:r>
      <w:r>
        <w:rPr>
          <w:sz w:val="22"/>
        </w:rPr>
        <w:t>en amélioration au</w:t>
      </w:r>
      <w:r>
        <w:rPr>
          <w:spacing w:val="1"/>
          <w:sz w:val="22"/>
        </w:rPr>
        <w:t> </w:t>
      </w:r>
      <w:r>
        <w:rPr>
          <w:sz w:val="22"/>
        </w:rPr>
        <w:t>second</w:t>
      </w:r>
      <w:r>
        <w:rPr>
          <w:spacing w:val="-6"/>
          <w:sz w:val="22"/>
        </w:rPr>
        <w:t> </w:t>
      </w:r>
      <w:r>
        <w:rPr>
          <w:sz w:val="22"/>
        </w:rPr>
        <w:t>semestre</w:t>
      </w:r>
      <w:r>
        <w:rPr>
          <w:spacing w:val="-1"/>
          <w:sz w:val="22"/>
        </w:rPr>
        <w:t> </w:t>
      </w:r>
      <w:r>
        <w:rPr>
          <w:b/>
          <w:sz w:val="22"/>
        </w:rPr>
        <w:t>(9,9%)</w:t>
      </w:r>
      <w:r>
        <w:rPr>
          <w:b/>
          <w:spacing w:val="-2"/>
          <w:sz w:val="22"/>
        </w:rPr>
        <w:t> </w:t>
      </w:r>
      <w:r>
        <w:rPr>
          <w:sz w:val="22"/>
        </w:rPr>
        <w:t>grâce</w:t>
      </w:r>
      <w:r>
        <w:rPr>
          <w:spacing w:val="-1"/>
          <w:sz w:val="22"/>
        </w:rPr>
        <w:t> </w:t>
      </w:r>
      <w:r>
        <w:rPr>
          <w:sz w:val="22"/>
        </w:rPr>
        <w:t>à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reprise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croissance</w:t>
      </w:r>
      <w:r>
        <w:rPr>
          <w:spacing w:val="-1"/>
          <w:sz w:val="22"/>
        </w:rPr>
        <w:t> </w:t>
      </w:r>
      <w:r>
        <w:rPr>
          <w:sz w:val="22"/>
        </w:rPr>
        <w:t>chez</w:t>
      </w:r>
      <w:r>
        <w:rPr>
          <w:spacing w:val="-4"/>
          <w:sz w:val="22"/>
        </w:rPr>
        <w:t> </w:t>
      </w:r>
      <w:r>
        <w:rPr>
          <w:sz w:val="22"/>
        </w:rPr>
        <w:t>Monoprix,</w:t>
      </w:r>
      <w:r>
        <w:rPr>
          <w:spacing w:val="-4"/>
          <w:sz w:val="22"/>
        </w:rPr>
        <w:t> </w:t>
      </w:r>
      <w:r>
        <w:rPr>
          <w:sz w:val="22"/>
        </w:rPr>
        <w:t>Franprix</w:t>
      </w:r>
      <w:r>
        <w:rPr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proximité.</w:t>
      </w:r>
      <w:r>
        <w:rPr>
          <w:spacing w:val="-4"/>
          <w:sz w:val="22"/>
        </w:rPr>
        <w:t> </w:t>
      </w:r>
      <w:r>
        <w:rPr>
          <w:sz w:val="22"/>
        </w:rPr>
        <w:t>L’EBITDA</w:t>
      </w:r>
      <w:r>
        <w:rPr>
          <w:spacing w:val="-47"/>
          <w:sz w:val="22"/>
        </w:rPr>
        <w:t> </w:t>
      </w:r>
      <w:r>
        <w:rPr>
          <w:sz w:val="22"/>
        </w:rPr>
        <w:t>de la </w:t>
      </w:r>
      <w:r>
        <w:rPr>
          <w:b/>
          <w:sz w:val="22"/>
        </w:rPr>
        <w:t>promotion immobilière </w:t>
      </w:r>
      <w:r>
        <w:rPr>
          <w:sz w:val="22"/>
        </w:rPr>
        <w:t>s’élève à 32 M€ et celui de </w:t>
      </w:r>
      <w:r>
        <w:rPr>
          <w:b/>
          <w:sz w:val="22"/>
        </w:rPr>
        <w:t>GreenYellow </w:t>
      </w:r>
      <w:r>
        <w:rPr>
          <w:sz w:val="22"/>
        </w:rPr>
        <w:t>à 37 M€ (incluant l’effet de la perte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contrôle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-2"/>
          <w:sz w:val="22"/>
        </w:rPr>
        <w:t> </w:t>
      </w:r>
      <w:r>
        <w:rPr>
          <w:sz w:val="22"/>
        </w:rPr>
        <w:t>18</w:t>
      </w:r>
      <w:r>
        <w:rPr>
          <w:spacing w:val="-2"/>
          <w:sz w:val="22"/>
        </w:rPr>
        <w:t> </w:t>
      </w:r>
      <w:r>
        <w:rPr>
          <w:sz w:val="22"/>
        </w:rPr>
        <w:t>octobre</w:t>
      </w:r>
      <w:r>
        <w:rPr>
          <w:spacing w:val="-4"/>
          <w:sz w:val="22"/>
        </w:rPr>
        <w:t> </w:t>
      </w:r>
      <w:r>
        <w:rPr>
          <w:sz w:val="22"/>
        </w:rPr>
        <w:t>2022).</w:t>
      </w:r>
    </w:p>
    <w:p>
      <w:pPr>
        <w:spacing w:before="2"/>
        <w:ind w:left="1132" w:right="850" w:firstLine="0"/>
        <w:jc w:val="both"/>
        <w:rPr>
          <w:sz w:val="22"/>
        </w:rPr>
      </w:pPr>
      <w:r>
        <w:rPr>
          <w:b/>
          <w:sz w:val="22"/>
        </w:rPr>
        <w:t>L’EBITDA E-commerce s’élève à 54 M€ </w:t>
      </w:r>
      <w:r>
        <w:rPr>
          <w:sz w:val="22"/>
        </w:rPr>
        <w:t>(vs 105 M€ en 2021), en amélioration séquentielle au S2 2022 grâce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sz w:val="22"/>
        </w:rPr>
        <w:t>l’efficacité du</w:t>
      </w:r>
      <w:r>
        <w:rPr>
          <w:spacing w:val="-1"/>
          <w:sz w:val="22"/>
        </w:rPr>
        <w:t> </w:t>
      </w:r>
      <w:r>
        <w:rPr>
          <w:sz w:val="22"/>
        </w:rPr>
        <w:t>plan</w:t>
      </w:r>
      <w:r>
        <w:rPr>
          <w:spacing w:val="-1"/>
          <w:sz w:val="22"/>
        </w:rPr>
        <w:t> </w:t>
      </w:r>
      <w:r>
        <w:rPr>
          <w:sz w:val="22"/>
        </w:rPr>
        <w:t>d’économies</w:t>
      </w:r>
      <w:r>
        <w:rPr>
          <w:spacing w:val="1"/>
          <w:sz w:val="22"/>
        </w:rPr>
        <w:t> </w:t>
      </w:r>
      <w:r>
        <w:rPr>
          <w:sz w:val="22"/>
        </w:rPr>
        <w:t>(39</w:t>
      </w:r>
      <w:r>
        <w:rPr>
          <w:spacing w:val="-2"/>
          <w:sz w:val="22"/>
        </w:rPr>
        <w:t> </w:t>
      </w:r>
      <w:r>
        <w:rPr>
          <w:sz w:val="22"/>
        </w:rPr>
        <w:t>M€</w:t>
      </w:r>
      <w:r>
        <w:rPr>
          <w:spacing w:val="-1"/>
          <w:sz w:val="22"/>
        </w:rPr>
        <w:t> </w:t>
      </w:r>
      <w:r>
        <w:rPr>
          <w:sz w:val="22"/>
        </w:rPr>
        <w:t>au S2 après</w:t>
      </w:r>
      <w:r>
        <w:rPr>
          <w:spacing w:val="-2"/>
          <w:sz w:val="22"/>
        </w:rPr>
        <w:t> </w:t>
      </w:r>
      <w:r>
        <w:rPr>
          <w:sz w:val="22"/>
        </w:rPr>
        <w:t>15</w:t>
      </w:r>
      <w:r>
        <w:rPr>
          <w:spacing w:val="-2"/>
          <w:sz w:val="22"/>
        </w:rPr>
        <w:t> </w:t>
      </w:r>
      <w:r>
        <w:rPr>
          <w:sz w:val="22"/>
        </w:rPr>
        <w:t>M€ au</w:t>
      </w:r>
      <w:r>
        <w:rPr>
          <w:spacing w:val="-1"/>
          <w:sz w:val="22"/>
        </w:rPr>
        <w:t> </w:t>
      </w:r>
      <w:r>
        <w:rPr>
          <w:sz w:val="22"/>
        </w:rPr>
        <w:t>S1).</w:t>
      </w:r>
    </w:p>
    <w:p>
      <w:pPr>
        <w:pStyle w:val="BodyText"/>
        <w:ind w:left="1132" w:right="850"/>
        <w:jc w:val="both"/>
      </w:pPr>
      <w:r>
        <w:rPr/>
        <w:t>L’</w:t>
      </w:r>
      <w:r>
        <w:rPr>
          <w:b/>
        </w:rPr>
        <w:t>EBITDA de l’Amérique latine </w:t>
      </w:r>
      <w:r>
        <w:rPr/>
        <w:t>enregistre une progression hors crédits fiscaux de +14,9% sur un an, tiré par</w:t>
      </w:r>
      <w:r>
        <w:rPr>
          <w:spacing w:val="1"/>
        </w:rPr>
        <w:t> </w:t>
      </w:r>
      <w:r>
        <w:rPr>
          <w:b/>
        </w:rPr>
        <w:t>Assaí </w:t>
      </w:r>
      <w:r>
        <w:rPr/>
        <w:t>(+49,4% hors crédits fiscaux). Y compris crédits fiscaux</w:t>
      </w:r>
      <w:r>
        <w:rPr>
          <w:vertAlign w:val="superscript"/>
        </w:rPr>
        <w:t>3</w:t>
      </w:r>
      <w:r>
        <w:rPr>
          <w:vertAlign w:val="baseline"/>
        </w:rPr>
        <w:t> (28 M€ en 2021, 0€ en 2022), l’EBITDA s’élève</w:t>
      </w:r>
      <w:r>
        <w:rPr>
          <w:spacing w:val="1"/>
          <w:vertAlign w:val="baseline"/>
        </w:rPr>
        <w:t> </w:t>
      </w:r>
      <w:r>
        <w:rPr>
          <w:vertAlign w:val="baseline"/>
        </w:rPr>
        <w:t>à</w:t>
      </w:r>
      <w:r>
        <w:rPr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186</w:t>
      </w:r>
      <w:r>
        <w:rPr>
          <w:spacing w:val="-1"/>
          <w:vertAlign w:val="baseline"/>
        </w:rPr>
        <w:t> </w:t>
      </w:r>
      <w:r>
        <w:rPr>
          <w:vertAlign w:val="baseline"/>
        </w:rPr>
        <w:t>M€,</w:t>
      </w:r>
      <w:r>
        <w:rPr>
          <w:spacing w:val="-3"/>
          <w:vertAlign w:val="baseline"/>
        </w:rPr>
        <w:t> </w:t>
      </w:r>
      <w:r>
        <w:rPr>
          <w:vertAlign w:val="baseline"/>
        </w:rPr>
        <w:t>en</w:t>
      </w:r>
      <w:r>
        <w:rPr>
          <w:spacing w:val="-1"/>
          <w:vertAlign w:val="baseline"/>
        </w:rPr>
        <w:t> </w:t>
      </w:r>
      <w:r>
        <w:rPr>
          <w:vertAlign w:val="baseline"/>
        </w:rPr>
        <w:t>hausse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+11,9%.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"/>
        <w:ind w:left="1132" w:right="850"/>
        <w:jc w:val="both"/>
      </w:pPr>
      <w:r>
        <w:rPr/>
        <w:t>Le </w:t>
      </w:r>
      <w:r>
        <w:rPr>
          <w:b/>
          <w:color w:val="3D818E"/>
        </w:rPr>
        <w:t>ROC Groupe </w:t>
      </w:r>
      <w:r>
        <w:rPr/>
        <w:t>s’établit à </w:t>
      </w:r>
      <w:r>
        <w:rPr>
          <w:b/>
        </w:rPr>
        <w:t>1 117 M€</w:t>
      </w:r>
      <w:r>
        <w:rPr/>
        <w:t>, soit une variation de -5,9% après impact du change (-3,6% hors crédits</w:t>
      </w:r>
      <w:r>
        <w:rPr>
          <w:spacing w:val="1"/>
        </w:rPr>
        <w:t> </w:t>
      </w:r>
      <w:r>
        <w:rPr/>
        <w:t>fiscaux) et de</w:t>
      </w:r>
      <w:r>
        <w:rPr>
          <w:spacing w:val="-2"/>
        </w:rPr>
        <w:t> </w:t>
      </w:r>
      <w:r>
        <w:rPr/>
        <w:t>-12,1% à</w:t>
      </w:r>
      <w:r>
        <w:rPr>
          <w:spacing w:val="-2"/>
        </w:rPr>
        <w:t> </w:t>
      </w:r>
      <w:r>
        <w:rPr/>
        <w:t>taux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/>
        <w:t>constant</w:t>
      </w:r>
      <w:r>
        <w:rPr>
          <w:spacing w:val="1"/>
        </w:rPr>
        <w:t> </w:t>
      </w:r>
      <w:r>
        <w:rPr/>
        <w:t>(-5,2%</w:t>
      </w:r>
      <w:r>
        <w:rPr>
          <w:spacing w:val="-3"/>
        </w:rPr>
        <w:t> </w:t>
      </w:r>
      <w:r>
        <w:rPr/>
        <w:t>hors crédits</w:t>
      </w:r>
      <w:r>
        <w:rPr>
          <w:spacing w:val="1"/>
        </w:rPr>
        <w:t> </w:t>
      </w:r>
      <w:r>
        <w:rPr/>
        <w:t>fiscaux).</w:t>
      </w:r>
    </w:p>
    <w:p>
      <w:pPr>
        <w:spacing w:line="267" w:lineRule="exact" w:before="0"/>
        <w:ind w:left="1132" w:right="0" w:firstLine="0"/>
        <w:jc w:val="both"/>
        <w:rPr>
          <w:sz w:val="22"/>
        </w:rPr>
      </w:pPr>
      <w:r>
        <w:rPr>
          <w:b/>
          <w:sz w:val="22"/>
        </w:rPr>
        <w:t>En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France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(y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compris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Cdiscount),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ROC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s’élève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à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440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M€,</w:t>
      </w:r>
      <w:r>
        <w:rPr>
          <w:b/>
          <w:spacing w:val="12"/>
          <w:sz w:val="22"/>
        </w:rPr>
        <w:t> </w:t>
      </w:r>
      <w:r>
        <w:rPr>
          <w:sz w:val="22"/>
        </w:rPr>
        <w:t>dont</w:t>
      </w:r>
      <w:r>
        <w:rPr>
          <w:spacing w:val="11"/>
          <w:sz w:val="22"/>
        </w:rPr>
        <w:t> </w:t>
      </w:r>
      <w:r>
        <w:rPr>
          <w:sz w:val="22"/>
        </w:rPr>
        <w:t>482</w:t>
      </w:r>
      <w:r>
        <w:rPr>
          <w:spacing w:val="10"/>
          <w:sz w:val="22"/>
        </w:rPr>
        <w:t> </w:t>
      </w:r>
      <w:r>
        <w:rPr>
          <w:sz w:val="22"/>
        </w:rPr>
        <w:t>M€</w:t>
      </w:r>
      <w:r>
        <w:rPr>
          <w:spacing w:val="12"/>
          <w:sz w:val="22"/>
        </w:rPr>
        <w:t> </w:t>
      </w:r>
      <w:r>
        <w:rPr>
          <w:sz w:val="22"/>
        </w:rPr>
        <w:t>sur</w:t>
      </w:r>
      <w:r>
        <w:rPr>
          <w:spacing w:val="12"/>
          <w:sz w:val="22"/>
        </w:rPr>
        <w:t> </w:t>
      </w:r>
      <w:r>
        <w:rPr>
          <w:sz w:val="22"/>
        </w:rPr>
        <w:t>le</w:t>
      </w:r>
      <w:r>
        <w:rPr>
          <w:spacing w:val="12"/>
          <w:sz w:val="22"/>
        </w:rPr>
        <w:t> </w:t>
      </w:r>
      <w:r>
        <w:rPr>
          <w:sz w:val="22"/>
        </w:rPr>
        <w:t>périmètre</w:t>
      </w:r>
      <w:r>
        <w:rPr>
          <w:spacing w:val="11"/>
          <w:sz w:val="22"/>
        </w:rPr>
        <w:t> </w:t>
      </w:r>
      <w:r>
        <w:rPr>
          <w:sz w:val="22"/>
        </w:rPr>
        <w:t>France</w:t>
      </w:r>
      <w:r>
        <w:rPr>
          <w:spacing w:val="12"/>
          <w:sz w:val="22"/>
        </w:rPr>
        <w:t> </w:t>
      </w:r>
      <w:r>
        <w:rPr>
          <w:sz w:val="22"/>
        </w:rPr>
        <w:t>Retail</w:t>
      </w:r>
      <w:r>
        <w:rPr>
          <w:spacing w:val="10"/>
          <w:sz w:val="22"/>
        </w:rPr>
        <w:t> </w:t>
      </w:r>
      <w:r>
        <w:rPr>
          <w:sz w:val="22"/>
        </w:rPr>
        <w:t>et</w:t>
      </w:r>
    </w:p>
    <w:p>
      <w:pPr>
        <w:spacing w:before="0"/>
        <w:ind w:left="1132" w:right="850" w:firstLine="0"/>
        <w:jc w:val="both"/>
        <w:rPr>
          <w:sz w:val="22"/>
        </w:rPr>
      </w:pPr>
      <w:r>
        <w:rPr>
          <w:sz w:val="22"/>
        </w:rPr>
        <w:t>-42</w:t>
      </w:r>
      <w:r>
        <w:rPr>
          <w:spacing w:val="-4"/>
          <w:sz w:val="22"/>
        </w:rPr>
        <w:t> </w:t>
      </w:r>
      <w:r>
        <w:rPr>
          <w:sz w:val="22"/>
        </w:rPr>
        <w:t>M€</w:t>
      </w:r>
      <w:r>
        <w:rPr>
          <w:spacing w:val="-3"/>
          <w:sz w:val="22"/>
        </w:rPr>
        <w:t> </w:t>
      </w:r>
      <w:r>
        <w:rPr>
          <w:sz w:val="22"/>
        </w:rPr>
        <w:t>pour</w:t>
      </w:r>
      <w:r>
        <w:rPr>
          <w:spacing w:val="-3"/>
          <w:sz w:val="22"/>
        </w:rPr>
        <w:t> </w:t>
      </w:r>
      <w:r>
        <w:rPr>
          <w:sz w:val="22"/>
        </w:rPr>
        <w:t>Cdiscount.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5"/>
          <w:sz w:val="22"/>
        </w:rPr>
        <w:t> </w:t>
      </w:r>
      <w:r>
        <w:rPr>
          <w:b/>
          <w:sz w:val="22"/>
        </w:rPr>
        <w:t>ROC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enseignes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distribution</w:t>
      </w:r>
      <w:r>
        <w:rPr>
          <w:b/>
          <w:spacing w:val="-3"/>
          <w:sz w:val="22"/>
        </w:rPr>
        <w:t> </w:t>
      </w:r>
      <w:r>
        <w:rPr>
          <w:sz w:val="22"/>
        </w:rPr>
        <w:t>(France</w:t>
      </w:r>
      <w:r>
        <w:rPr>
          <w:spacing w:val="-3"/>
          <w:sz w:val="22"/>
        </w:rPr>
        <w:t> </w:t>
      </w:r>
      <w:r>
        <w:rPr>
          <w:sz w:val="22"/>
        </w:rPr>
        <w:t>Retail</w:t>
      </w:r>
      <w:r>
        <w:rPr>
          <w:spacing w:val="-3"/>
          <w:sz w:val="22"/>
        </w:rPr>
        <w:t> </w:t>
      </w:r>
      <w:r>
        <w:rPr>
          <w:sz w:val="22"/>
        </w:rPr>
        <w:t>hors</w:t>
      </w:r>
      <w:r>
        <w:rPr>
          <w:spacing w:val="-6"/>
          <w:sz w:val="22"/>
        </w:rPr>
        <w:t> </w:t>
      </w:r>
      <w:r>
        <w:rPr>
          <w:sz w:val="22"/>
        </w:rPr>
        <w:t>GreenYellow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promotion</w:t>
      </w:r>
      <w:r>
        <w:rPr>
          <w:spacing w:val="-48"/>
          <w:sz w:val="22"/>
        </w:rPr>
        <w:t> </w:t>
      </w:r>
      <w:r>
        <w:rPr>
          <w:sz w:val="22"/>
        </w:rPr>
        <w:t>immobilière) ressort à 421 M€ (vs 479 M€ en 2021), reflétant une </w:t>
      </w:r>
      <w:r>
        <w:rPr>
          <w:b/>
          <w:sz w:val="22"/>
        </w:rPr>
        <w:t>marge de 3,0%</w:t>
      </w:r>
      <w:r>
        <w:rPr>
          <w:sz w:val="22"/>
        </w:rPr>
        <w:t>. Le ROC de la </w:t>
      </w:r>
      <w:r>
        <w:rPr>
          <w:b/>
          <w:sz w:val="22"/>
        </w:rPr>
        <w:t>promotion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immobilière </w:t>
      </w:r>
      <w:r>
        <w:rPr>
          <w:sz w:val="22"/>
        </w:rPr>
        <w:t>s’élève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30</w:t>
      </w:r>
      <w:r>
        <w:rPr>
          <w:spacing w:val="-1"/>
          <w:sz w:val="22"/>
        </w:rPr>
        <w:t> </w:t>
      </w:r>
      <w:r>
        <w:rPr>
          <w:sz w:val="22"/>
        </w:rPr>
        <w:t>M€, et</w:t>
      </w:r>
      <w:r>
        <w:rPr>
          <w:spacing w:val="-1"/>
          <w:sz w:val="22"/>
        </w:rPr>
        <w:t> </w:t>
      </w:r>
      <w:r>
        <w:rPr>
          <w:sz w:val="22"/>
        </w:rPr>
        <w:t>celui de</w:t>
      </w:r>
      <w:r>
        <w:rPr>
          <w:spacing w:val="-2"/>
          <w:sz w:val="22"/>
        </w:rPr>
        <w:t> </w:t>
      </w:r>
      <w:r>
        <w:rPr>
          <w:b/>
          <w:sz w:val="22"/>
        </w:rPr>
        <w:t>GreenYellow</w:t>
      </w:r>
      <w:r>
        <w:rPr>
          <w:b/>
          <w:spacing w:val="-1"/>
          <w:sz w:val="22"/>
        </w:rPr>
        <w:t> </w:t>
      </w:r>
      <w:r>
        <w:rPr>
          <w:sz w:val="22"/>
        </w:rPr>
        <w:t>à 31</w:t>
      </w:r>
      <w:r>
        <w:rPr>
          <w:spacing w:val="-1"/>
          <w:sz w:val="22"/>
        </w:rPr>
        <w:t> </w:t>
      </w:r>
      <w:r>
        <w:rPr>
          <w:sz w:val="22"/>
        </w:rPr>
        <w:t>M€.</w:t>
      </w:r>
    </w:p>
    <w:p>
      <w:pPr>
        <w:pStyle w:val="BodyText"/>
        <w:spacing w:before="1"/>
        <w:ind w:left="1132" w:right="849"/>
        <w:jc w:val="both"/>
      </w:pPr>
      <w:r>
        <w:rPr>
          <w:b/>
        </w:rPr>
        <w:t>Le</w:t>
      </w:r>
      <w:r>
        <w:rPr>
          <w:b/>
          <w:spacing w:val="1"/>
        </w:rPr>
        <w:t> </w:t>
      </w:r>
      <w:r>
        <w:rPr>
          <w:b/>
        </w:rPr>
        <w:t>ROC</w:t>
      </w:r>
      <w:r>
        <w:rPr>
          <w:b/>
          <w:spacing w:val="1"/>
        </w:rPr>
        <w:t> </w:t>
      </w:r>
      <w:r>
        <w:rPr>
          <w:b/>
        </w:rPr>
        <w:t>E-commerce</w:t>
      </w:r>
      <w:r>
        <w:rPr>
          <w:b/>
          <w:spacing w:val="1"/>
        </w:rPr>
        <w:t> </w:t>
      </w:r>
      <w:r>
        <w:rPr>
          <w:b/>
        </w:rPr>
        <w:t>ressort</w:t>
      </w:r>
      <w:r>
        <w:rPr>
          <w:b/>
          <w:spacing w:val="1"/>
        </w:rPr>
        <w:t> </w:t>
      </w:r>
      <w:r>
        <w:rPr>
          <w:b/>
        </w:rPr>
        <w:t>à</w:t>
      </w:r>
      <w:r>
        <w:rPr>
          <w:b/>
          <w:spacing w:val="1"/>
        </w:rPr>
        <w:t> </w:t>
      </w:r>
      <w:r>
        <w:rPr>
          <w:b/>
        </w:rPr>
        <w:t>-42</w:t>
      </w:r>
      <w:r>
        <w:rPr>
          <w:b/>
          <w:spacing w:val="1"/>
        </w:rPr>
        <w:t> </w:t>
      </w:r>
      <w:r>
        <w:rPr>
          <w:b/>
        </w:rPr>
        <w:t>M€</w:t>
      </w:r>
      <w:r>
        <w:rPr>
          <w:b/>
          <w:spacing w:val="1"/>
        </w:rPr>
        <w:t> </w:t>
      </w:r>
      <w:r>
        <w:rPr/>
        <w:t>(vs</w:t>
      </w:r>
      <w:r>
        <w:rPr>
          <w:spacing w:val="1"/>
        </w:rPr>
        <w:t> </w:t>
      </w:r>
      <w:r>
        <w:rPr/>
        <w:t>18</w:t>
      </w:r>
      <w:r>
        <w:rPr>
          <w:spacing w:val="1"/>
        </w:rPr>
        <w:t> </w:t>
      </w:r>
      <w:r>
        <w:rPr/>
        <w:t>M€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2021),</w:t>
      </w:r>
      <w:r>
        <w:rPr>
          <w:spacing w:val="1"/>
        </w:rPr>
        <w:t> </w:t>
      </w:r>
      <w:r>
        <w:rPr/>
        <w:t>impacté</w:t>
      </w:r>
      <w:r>
        <w:rPr>
          <w:spacing w:val="1"/>
        </w:rPr>
        <w:t> </w:t>
      </w:r>
      <w:r>
        <w:rPr/>
        <w:t>notamment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hausse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amortissements liée aux investissements réalisés pour le développement d’Octopia au cours des derniers</w:t>
      </w:r>
      <w:r>
        <w:rPr>
          <w:spacing w:val="1"/>
        </w:rPr>
        <w:t> </w:t>
      </w:r>
      <w:r>
        <w:rPr/>
        <w:t>exercices.</w:t>
      </w:r>
    </w:p>
    <w:p>
      <w:pPr>
        <w:spacing w:line="240" w:lineRule="auto" w:before="0"/>
        <w:ind w:left="1132" w:right="851" w:firstLine="0"/>
        <w:jc w:val="both"/>
        <w:rPr>
          <w:sz w:val="22"/>
        </w:rPr>
      </w:pPr>
      <w:r>
        <w:rPr>
          <w:b/>
          <w:sz w:val="22"/>
        </w:rPr>
        <w:t>En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Amérique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latine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ROC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enregistre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une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variation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hors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crédits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fiscaux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 +10,9%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sur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tiré</w:t>
      </w:r>
      <w:r>
        <w:rPr>
          <w:spacing w:val="-4"/>
          <w:sz w:val="22"/>
        </w:rPr>
        <w:t> </w:t>
      </w:r>
      <w:r>
        <w:rPr>
          <w:sz w:val="22"/>
        </w:rPr>
        <w:t>par</w:t>
      </w:r>
      <w:r>
        <w:rPr>
          <w:spacing w:val="-4"/>
          <w:sz w:val="22"/>
        </w:rPr>
        <w:t> </w:t>
      </w:r>
      <w:r>
        <w:rPr>
          <w:b/>
          <w:sz w:val="22"/>
        </w:rPr>
        <w:t>Assaí</w:t>
      </w:r>
      <w:r>
        <w:rPr>
          <w:b/>
          <w:spacing w:val="-47"/>
          <w:sz w:val="22"/>
        </w:rPr>
        <w:t> </w:t>
      </w:r>
      <w:r>
        <w:rPr>
          <w:sz w:val="22"/>
        </w:rPr>
        <w:t>(+44%</w:t>
      </w:r>
      <w:r>
        <w:rPr>
          <w:spacing w:val="-6"/>
          <w:sz w:val="22"/>
        </w:rPr>
        <w:t> </w:t>
      </w:r>
      <w:r>
        <w:rPr>
          <w:sz w:val="22"/>
        </w:rPr>
        <w:t>hors</w:t>
      </w:r>
      <w:r>
        <w:rPr>
          <w:spacing w:val="-6"/>
          <w:sz w:val="22"/>
        </w:rPr>
        <w:t> </w:t>
      </w:r>
      <w:r>
        <w:rPr>
          <w:sz w:val="22"/>
        </w:rPr>
        <w:t>crédit</w:t>
      </w:r>
      <w:r>
        <w:rPr>
          <w:spacing w:val="-6"/>
          <w:sz w:val="22"/>
        </w:rPr>
        <w:t> </w:t>
      </w:r>
      <w:r>
        <w:rPr>
          <w:sz w:val="22"/>
        </w:rPr>
        <w:t>fiscaux),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ligne</w:t>
      </w:r>
      <w:r>
        <w:rPr>
          <w:spacing w:val="-6"/>
          <w:sz w:val="22"/>
        </w:rPr>
        <w:t> </w:t>
      </w:r>
      <w:r>
        <w:rPr>
          <w:sz w:val="22"/>
        </w:rPr>
        <w:t>avec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croissance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l’activité.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compris</w:t>
      </w:r>
      <w:r>
        <w:rPr>
          <w:spacing w:val="-6"/>
          <w:sz w:val="22"/>
        </w:rPr>
        <w:t> </w:t>
      </w:r>
      <w:r>
        <w:rPr>
          <w:sz w:val="22"/>
        </w:rPr>
        <w:t>crédits</w:t>
      </w:r>
      <w:r>
        <w:rPr>
          <w:spacing w:val="-6"/>
          <w:sz w:val="22"/>
        </w:rPr>
        <w:t> </w:t>
      </w:r>
      <w:r>
        <w:rPr>
          <w:sz w:val="22"/>
        </w:rPr>
        <w:t>fiscaux</w:t>
      </w:r>
      <w:r>
        <w:rPr>
          <w:sz w:val="22"/>
          <w:vertAlign w:val="superscript"/>
        </w:rPr>
        <w:t>3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(28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M€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en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2021,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0€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en 2022),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le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ROC s’établit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à 677 M€,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en progression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de +6,1%.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rect style="position:absolute;margin-left:56.639999pt;margin-top:8.172707pt;width:144.050pt;height:.47998pt;mso-position-horizontal-relative:page;mso-position-vertical-relative:paragraph;z-index:-15727104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line="173" w:lineRule="exact" w:before="32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1</w:t>
      </w:r>
      <w:r>
        <w:rPr>
          <w:spacing w:val="-1"/>
          <w:position w:val="4"/>
          <w:sz w:val="10"/>
        </w:rPr>
        <w:t> </w:t>
      </w:r>
      <w:r>
        <w:rPr>
          <w:sz w:val="15"/>
        </w:rPr>
        <w:t>Hors</w:t>
      </w:r>
      <w:r>
        <w:rPr>
          <w:spacing w:val="-2"/>
          <w:sz w:val="15"/>
        </w:rPr>
        <w:t> </w:t>
      </w:r>
      <w:r>
        <w:rPr>
          <w:sz w:val="15"/>
        </w:rPr>
        <w:t>essence</w:t>
      </w:r>
      <w:r>
        <w:rPr>
          <w:spacing w:val="-3"/>
          <w:sz w:val="15"/>
        </w:rPr>
        <w:t> </w:t>
      </w:r>
      <w:r>
        <w:rPr>
          <w:sz w:val="15"/>
        </w:rPr>
        <w:t>et</w:t>
      </w:r>
      <w:r>
        <w:rPr>
          <w:spacing w:val="-2"/>
          <w:sz w:val="15"/>
        </w:rPr>
        <w:t> </w:t>
      </w:r>
      <w:r>
        <w:rPr>
          <w:sz w:val="15"/>
        </w:rPr>
        <w:t>calendaire</w:t>
      </w:r>
    </w:p>
    <w:p>
      <w:pPr>
        <w:spacing w:line="165" w:lineRule="exact" w:before="0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2</w:t>
      </w:r>
      <w:r>
        <w:rPr>
          <w:spacing w:val="8"/>
          <w:position w:val="4"/>
          <w:sz w:val="10"/>
        </w:rPr>
        <w:t> </w:t>
      </w:r>
      <w:r>
        <w:rPr>
          <w:sz w:val="15"/>
        </w:rPr>
        <w:t>Donnée</w:t>
      </w:r>
      <w:r>
        <w:rPr>
          <w:spacing w:val="-4"/>
          <w:sz w:val="15"/>
        </w:rPr>
        <w:t> </w:t>
      </w:r>
      <w:r>
        <w:rPr>
          <w:sz w:val="15"/>
        </w:rPr>
        <w:t>publiée</w:t>
      </w:r>
      <w:r>
        <w:rPr>
          <w:spacing w:val="-4"/>
          <w:sz w:val="15"/>
        </w:rPr>
        <w:t> </w:t>
      </w:r>
      <w:r>
        <w:rPr>
          <w:sz w:val="15"/>
        </w:rPr>
        <w:t>par</w:t>
      </w:r>
      <w:r>
        <w:rPr>
          <w:spacing w:val="-2"/>
          <w:sz w:val="15"/>
        </w:rPr>
        <w:t> </w:t>
      </w:r>
      <w:r>
        <w:rPr>
          <w:sz w:val="15"/>
        </w:rPr>
        <w:t>la</w:t>
      </w:r>
      <w:r>
        <w:rPr>
          <w:spacing w:val="-3"/>
          <w:sz w:val="15"/>
        </w:rPr>
        <w:t> </w:t>
      </w:r>
      <w:r>
        <w:rPr>
          <w:sz w:val="15"/>
        </w:rPr>
        <w:t>filiale</w:t>
      </w:r>
    </w:p>
    <w:p>
      <w:pPr>
        <w:spacing w:line="174" w:lineRule="exact" w:before="0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3</w:t>
      </w:r>
      <w:r>
        <w:rPr>
          <w:spacing w:val="8"/>
          <w:position w:val="4"/>
          <w:sz w:val="10"/>
        </w:rPr>
        <w:t> </w:t>
      </w:r>
      <w:r>
        <w:rPr>
          <w:sz w:val="15"/>
        </w:rPr>
        <w:t>Crédits</w:t>
      </w:r>
      <w:r>
        <w:rPr>
          <w:spacing w:val="-2"/>
          <w:sz w:val="15"/>
        </w:rPr>
        <w:t> </w:t>
      </w:r>
      <w:r>
        <w:rPr>
          <w:sz w:val="15"/>
        </w:rPr>
        <w:t>fiscaux</w:t>
      </w:r>
      <w:r>
        <w:rPr>
          <w:spacing w:val="-2"/>
          <w:sz w:val="15"/>
        </w:rPr>
        <w:t> </w:t>
      </w:r>
      <w:r>
        <w:rPr>
          <w:sz w:val="15"/>
        </w:rPr>
        <w:t>retraités</w:t>
      </w:r>
      <w:r>
        <w:rPr>
          <w:spacing w:val="-2"/>
          <w:sz w:val="15"/>
        </w:rPr>
        <w:t> </w:t>
      </w:r>
      <w:r>
        <w:rPr>
          <w:sz w:val="15"/>
        </w:rPr>
        <w:t>par</w:t>
      </w:r>
      <w:r>
        <w:rPr>
          <w:spacing w:val="-3"/>
          <w:sz w:val="15"/>
        </w:rPr>
        <w:t> </w:t>
      </w:r>
      <w:r>
        <w:rPr>
          <w:sz w:val="15"/>
        </w:rPr>
        <w:t>les</w:t>
      </w:r>
      <w:r>
        <w:rPr>
          <w:spacing w:val="-2"/>
          <w:sz w:val="15"/>
        </w:rPr>
        <w:t> </w:t>
      </w:r>
      <w:r>
        <w:rPr>
          <w:sz w:val="15"/>
        </w:rPr>
        <w:t>filiales</w:t>
      </w:r>
      <w:r>
        <w:rPr>
          <w:spacing w:val="-1"/>
          <w:sz w:val="15"/>
        </w:rPr>
        <w:t> </w:t>
      </w:r>
      <w:r>
        <w:rPr>
          <w:sz w:val="15"/>
        </w:rPr>
        <w:t>dans</w:t>
      </w:r>
      <w:r>
        <w:rPr>
          <w:spacing w:val="-2"/>
          <w:sz w:val="15"/>
        </w:rPr>
        <w:t> </w:t>
      </w:r>
      <w:r>
        <w:rPr>
          <w:sz w:val="15"/>
        </w:rPr>
        <w:t>le</w:t>
      </w:r>
      <w:r>
        <w:rPr>
          <w:spacing w:val="-4"/>
          <w:sz w:val="15"/>
        </w:rPr>
        <w:t> </w:t>
      </w:r>
      <w:r>
        <w:rPr>
          <w:sz w:val="15"/>
        </w:rPr>
        <w:t>calcul</w:t>
      </w:r>
      <w:r>
        <w:rPr>
          <w:spacing w:val="-3"/>
          <w:sz w:val="15"/>
        </w:rPr>
        <w:t> </w:t>
      </w:r>
      <w:r>
        <w:rPr>
          <w:sz w:val="15"/>
        </w:rPr>
        <w:t>de</w:t>
      </w:r>
      <w:r>
        <w:rPr>
          <w:spacing w:val="-4"/>
          <w:sz w:val="15"/>
        </w:rPr>
        <w:t> </w:t>
      </w:r>
      <w:r>
        <w:rPr>
          <w:sz w:val="15"/>
        </w:rPr>
        <w:t>l’EBITDA</w:t>
      </w:r>
      <w:r>
        <w:rPr>
          <w:spacing w:val="-3"/>
          <w:sz w:val="15"/>
        </w:rPr>
        <w:t> </w:t>
      </w:r>
      <w:r>
        <w:rPr>
          <w:sz w:val="15"/>
        </w:rPr>
        <w:t>et</w:t>
      </w:r>
      <w:r>
        <w:rPr>
          <w:spacing w:val="-3"/>
          <w:sz w:val="15"/>
        </w:rPr>
        <w:t> </w:t>
      </w:r>
      <w:r>
        <w:rPr>
          <w:sz w:val="15"/>
        </w:rPr>
        <w:t>du</w:t>
      </w:r>
      <w:r>
        <w:rPr>
          <w:spacing w:val="-3"/>
          <w:sz w:val="15"/>
        </w:rPr>
        <w:t> </w:t>
      </w:r>
      <w:r>
        <w:rPr>
          <w:sz w:val="15"/>
        </w:rPr>
        <w:t>ROC</w:t>
      </w:r>
      <w:r>
        <w:rPr>
          <w:spacing w:val="-1"/>
          <w:sz w:val="15"/>
        </w:rPr>
        <w:t> </w:t>
      </w:r>
      <w:r>
        <w:rPr>
          <w:sz w:val="15"/>
        </w:rPr>
        <w:t>ajustés</w:t>
      </w:r>
    </w:p>
    <w:p>
      <w:pPr>
        <w:spacing w:after="0" w:line="174" w:lineRule="exact"/>
        <w:jc w:val="left"/>
        <w:rPr>
          <w:sz w:val="15"/>
        </w:rPr>
        <w:sectPr>
          <w:headerReference w:type="default" r:id="rId9"/>
          <w:headerReference w:type="even" r:id="rId10"/>
          <w:footerReference w:type="default" r:id="rId11"/>
          <w:footerReference w:type="even" r:id="rId12"/>
          <w:pgSz w:w="11910" w:h="16840"/>
          <w:pgMar w:header="0" w:footer="215" w:top="1700" w:bottom="400" w:left="0" w:right="280"/>
          <w:pgNumType w:start="3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Heading5"/>
        <w:spacing w:before="114"/>
        <w:jc w:val="both"/>
      </w:pPr>
      <w:r>
        <w:rPr>
          <w:color w:val="3D818E"/>
        </w:rPr>
        <w:t>Résultat</w:t>
      </w:r>
      <w:r>
        <w:rPr>
          <w:color w:val="3D818E"/>
          <w:spacing w:val="-1"/>
        </w:rPr>
        <w:t> </w:t>
      </w:r>
      <w:r>
        <w:rPr>
          <w:color w:val="3D818E"/>
        </w:rPr>
        <w:t>financier</w:t>
      </w:r>
      <w:r>
        <w:rPr>
          <w:color w:val="3D818E"/>
          <w:spacing w:val="-1"/>
        </w:rPr>
        <w:t> </w:t>
      </w:r>
      <w:r>
        <w:rPr>
          <w:color w:val="3D818E"/>
        </w:rPr>
        <w:t>et</w:t>
      </w:r>
      <w:r>
        <w:rPr>
          <w:color w:val="3D818E"/>
          <w:spacing w:val="-1"/>
        </w:rPr>
        <w:t> </w:t>
      </w:r>
      <w:r>
        <w:rPr>
          <w:color w:val="3D818E"/>
        </w:rPr>
        <w:t>Résultat</w:t>
      </w:r>
      <w:r>
        <w:rPr>
          <w:color w:val="3D818E"/>
          <w:spacing w:val="-1"/>
        </w:rPr>
        <w:t> </w:t>
      </w:r>
      <w:r>
        <w:rPr>
          <w:color w:val="3D818E"/>
        </w:rPr>
        <w:t>Net</w:t>
      </w:r>
      <w:r>
        <w:rPr>
          <w:color w:val="3D818E"/>
          <w:spacing w:val="-1"/>
        </w:rPr>
        <w:t> </w:t>
      </w:r>
      <w:r>
        <w:rPr>
          <w:color w:val="3D818E"/>
        </w:rPr>
        <w:t>Part</w:t>
      </w:r>
      <w:r>
        <w:rPr>
          <w:color w:val="3D818E"/>
          <w:spacing w:val="-1"/>
        </w:rPr>
        <w:t> </w:t>
      </w:r>
      <w:r>
        <w:rPr>
          <w:color w:val="3D818E"/>
        </w:rPr>
        <w:t>du Groupe</w:t>
      </w:r>
      <w:r>
        <w:rPr>
          <w:color w:val="3D818E"/>
          <w:spacing w:val="-1"/>
        </w:rPr>
        <w:t> </w:t>
      </w:r>
      <w:r>
        <w:rPr>
          <w:color w:val="3D818E"/>
        </w:rPr>
        <w:t>normalisés</w:t>
      </w:r>
      <w:r>
        <w:rPr>
          <w:color w:val="3D818E"/>
          <w:vertAlign w:val="superscript"/>
        </w:rPr>
        <w:t>1</w:t>
      </w:r>
    </w:p>
    <w:p>
      <w:pPr>
        <w:spacing w:before="72"/>
        <w:ind w:left="1132" w:right="850" w:firstLine="0"/>
        <w:jc w:val="both"/>
        <w:rPr>
          <w:sz w:val="22"/>
        </w:rPr>
      </w:pPr>
      <w:r>
        <w:rPr>
          <w:sz w:val="22"/>
        </w:rPr>
        <w:t>Le</w:t>
      </w:r>
      <w:r>
        <w:rPr>
          <w:spacing w:val="25"/>
          <w:sz w:val="22"/>
        </w:rPr>
        <w:t> </w:t>
      </w:r>
      <w:r>
        <w:rPr>
          <w:b/>
          <w:sz w:val="22"/>
        </w:rPr>
        <w:t>Résultat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financier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normalisé</w:t>
      </w:r>
      <w:r>
        <w:rPr>
          <w:b/>
          <w:spacing w:val="74"/>
          <w:sz w:val="22"/>
        </w:rPr>
        <w:t> </w:t>
      </w:r>
      <w:r>
        <w:rPr>
          <w:sz w:val="22"/>
        </w:rPr>
        <w:t>de</w:t>
      </w:r>
      <w:r>
        <w:rPr>
          <w:spacing w:val="72"/>
          <w:sz w:val="22"/>
        </w:rPr>
        <w:t> </w:t>
      </w:r>
      <w:r>
        <w:rPr>
          <w:sz w:val="22"/>
        </w:rPr>
        <w:t>la</w:t>
      </w:r>
      <w:r>
        <w:rPr>
          <w:spacing w:val="71"/>
          <w:sz w:val="22"/>
        </w:rPr>
        <w:t> </w:t>
      </w:r>
      <w:r>
        <w:rPr>
          <w:sz w:val="22"/>
        </w:rPr>
        <w:t>période</w:t>
      </w:r>
      <w:r>
        <w:rPr>
          <w:spacing w:val="73"/>
          <w:sz w:val="22"/>
        </w:rPr>
        <w:t> </w:t>
      </w:r>
      <w:r>
        <w:rPr>
          <w:sz w:val="22"/>
        </w:rPr>
        <w:t>est</w:t>
      </w:r>
      <w:r>
        <w:rPr>
          <w:spacing w:val="70"/>
          <w:sz w:val="22"/>
        </w:rPr>
        <w:t> </w:t>
      </w:r>
      <w:r>
        <w:rPr>
          <w:sz w:val="22"/>
        </w:rPr>
        <w:t>de</w:t>
      </w:r>
      <w:r>
        <w:rPr>
          <w:spacing w:val="73"/>
          <w:sz w:val="22"/>
        </w:rPr>
        <w:t> </w:t>
      </w:r>
      <w:r>
        <w:rPr>
          <w:sz w:val="22"/>
        </w:rPr>
        <w:t>-935</w:t>
      </w:r>
      <w:r>
        <w:rPr>
          <w:spacing w:val="72"/>
          <w:sz w:val="22"/>
        </w:rPr>
        <w:t> </w:t>
      </w:r>
      <w:r>
        <w:rPr>
          <w:sz w:val="22"/>
        </w:rPr>
        <w:t>M€</w:t>
      </w:r>
      <w:r>
        <w:rPr>
          <w:spacing w:val="73"/>
          <w:sz w:val="22"/>
        </w:rPr>
        <w:t> </w:t>
      </w:r>
      <w:r>
        <w:rPr>
          <w:b/>
          <w:sz w:val="22"/>
        </w:rPr>
        <w:t>(-592 M€</w:t>
      </w:r>
      <w:r>
        <w:rPr>
          <w:b/>
          <w:spacing w:val="70"/>
          <w:sz w:val="22"/>
        </w:rPr>
        <w:t> </w:t>
      </w:r>
      <w:r>
        <w:rPr>
          <w:b/>
          <w:sz w:val="22"/>
        </w:rPr>
        <w:t>hors</w:t>
      </w:r>
      <w:r>
        <w:rPr>
          <w:b/>
          <w:spacing w:val="73"/>
          <w:sz w:val="22"/>
        </w:rPr>
        <w:t> </w:t>
      </w:r>
      <w:r>
        <w:rPr>
          <w:b/>
          <w:sz w:val="22"/>
        </w:rPr>
        <w:t>intérêts</w:t>
      </w:r>
      <w:r>
        <w:rPr>
          <w:b/>
          <w:spacing w:val="70"/>
          <w:sz w:val="22"/>
        </w:rPr>
        <w:t> </w:t>
      </w:r>
      <w:r>
        <w:rPr>
          <w:b/>
          <w:sz w:val="22"/>
        </w:rPr>
        <w:t>sur</w:t>
      </w:r>
      <w:r>
        <w:rPr>
          <w:b/>
          <w:spacing w:val="72"/>
          <w:sz w:val="22"/>
        </w:rPr>
        <w:t> </w:t>
      </w:r>
      <w:r>
        <w:rPr>
          <w:b/>
          <w:sz w:val="22"/>
        </w:rPr>
        <w:t>passifs</w:t>
      </w:r>
      <w:r>
        <w:rPr>
          <w:b/>
          <w:spacing w:val="-48"/>
          <w:sz w:val="22"/>
        </w:rPr>
        <w:t> </w:t>
      </w:r>
      <w:r>
        <w:rPr>
          <w:b/>
          <w:sz w:val="22"/>
        </w:rPr>
        <w:t>de loyers) </w:t>
      </w:r>
      <w:r>
        <w:rPr>
          <w:sz w:val="22"/>
        </w:rPr>
        <w:t>contre -813 M€ en 2021 (-500 M€ hors intérêts sur passifs de loyers), reflétant une </w:t>
      </w:r>
      <w:r>
        <w:rPr>
          <w:b/>
          <w:sz w:val="22"/>
        </w:rPr>
        <w:t>baisse des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charges financières en France</w:t>
      </w:r>
      <w:r>
        <w:rPr>
          <w:sz w:val="22"/>
        </w:rPr>
        <w:t>, en lien avec les remboursements et rachats de dette, et une </w:t>
      </w:r>
      <w:r>
        <w:rPr>
          <w:b/>
          <w:sz w:val="22"/>
        </w:rPr>
        <w:t>augmentation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des</w:t>
      </w:r>
      <w:r>
        <w:rPr>
          <w:b/>
          <w:spacing w:val="-9"/>
          <w:sz w:val="22"/>
        </w:rPr>
        <w:t> </w:t>
      </w:r>
      <w:r>
        <w:rPr>
          <w:b/>
          <w:spacing w:val="-1"/>
          <w:sz w:val="22"/>
        </w:rPr>
        <w:t>charges</w:t>
      </w:r>
      <w:r>
        <w:rPr>
          <w:b/>
          <w:spacing w:val="-9"/>
          <w:sz w:val="22"/>
        </w:rPr>
        <w:t> </w:t>
      </w:r>
      <w:r>
        <w:rPr>
          <w:b/>
          <w:spacing w:val="-1"/>
          <w:sz w:val="22"/>
        </w:rPr>
        <w:t>financières</w:t>
      </w:r>
      <w:r>
        <w:rPr>
          <w:b/>
          <w:spacing w:val="-9"/>
          <w:sz w:val="22"/>
        </w:rPr>
        <w:t> </w:t>
      </w:r>
      <w:r>
        <w:rPr>
          <w:b/>
          <w:spacing w:val="-1"/>
          <w:sz w:val="22"/>
        </w:rPr>
        <w:t>en</w:t>
      </w:r>
      <w:r>
        <w:rPr>
          <w:b/>
          <w:spacing w:val="-15"/>
          <w:sz w:val="22"/>
        </w:rPr>
        <w:t> </w:t>
      </w:r>
      <w:r>
        <w:rPr>
          <w:b/>
          <w:spacing w:val="-1"/>
          <w:sz w:val="22"/>
        </w:rPr>
        <w:t>Amérique</w:t>
      </w:r>
      <w:r>
        <w:rPr>
          <w:b/>
          <w:spacing w:val="-10"/>
          <w:sz w:val="22"/>
        </w:rPr>
        <w:t> </w:t>
      </w:r>
      <w:r>
        <w:rPr>
          <w:b/>
          <w:spacing w:val="-1"/>
          <w:sz w:val="22"/>
        </w:rPr>
        <w:t>latine</w:t>
      </w:r>
      <w:r>
        <w:rPr>
          <w:b/>
          <w:spacing w:val="-10"/>
          <w:sz w:val="22"/>
        </w:rPr>
        <w:t> </w:t>
      </w:r>
      <w:r>
        <w:rPr>
          <w:sz w:val="22"/>
        </w:rPr>
        <w:t>du</w:t>
      </w:r>
      <w:r>
        <w:rPr>
          <w:spacing w:val="-10"/>
          <w:sz w:val="22"/>
        </w:rPr>
        <w:t> </w:t>
      </w:r>
      <w:r>
        <w:rPr>
          <w:sz w:val="22"/>
        </w:rPr>
        <w:t>fait</w:t>
      </w:r>
      <w:r>
        <w:rPr>
          <w:spacing w:val="-11"/>
          <w:sz w:val="22"/>
        </w:rPr>
        <w:t> </w:t>
      </w:r>
      <w:r>
        <w:rPr>
          <w:sz w:val="22"/>
        </w:rPr>
        <w:t>du</w:t>
      </w:r>
      <w:r>
        <w:rPr>
          <w:spacing w:val="-13"/>
          <w:sz w:val="22"/>
        </w:rPr>
        <w:t> </w:t>
      </w:r>
      <w:r>
        <w:rPr>
          <w:b/>
          <w:sz w:val="22"/>
        </w:rPr>
        <w:t>plan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d’investissement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d’Assaí</w:t>
      </w:r>
      <w:r>
        <w:rPr>
          <w:b/>
          <w:spacing w:val="-9"/>
          <w:sz w:val="22"/>
        </w:rPr>
        <w:t> </w:t>
      </w:r>
      <w:r>
        <w:rPr>
          <w:sz w:val="22"/>
        </w:rPr>
        <w:t>et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hausse</w:t>
      </w:r>
      <w:r>
        <w:rPr>
          <w:spacing w:val="-9"/>
          <w:sz w:val="22"/>
        </w:rPr>
        <w:t> </w:t>
      </w:r>
      <w:r>
        <w:rPr>
          <w:sz w:val="22"/>
        </w:rPr>
        <w:t>des</w:t>
      </w:r>
      <w:r>
        <w:rPr>
          <w:spacing w:val="-11"/>
          <w:sz w:val="22"/>
        </w:rPr>
        <w:t> </w:t>
      </w:r>
      <w:r>
        <w:rPr>
          <w:sz w:val="22"/>
        </w:rPr>
        <w:t>taux.</w:t>
      </w:r>
    </w:p>
    <w:p>
      <w:pPr>
        <w:spacing w:before="121"/>
        <w:ind w:left="1132" w:right="848" w:firstLine="0"/>
        <w:jc w:val="both"/>
        <w:rPr>
          <w:sz w:val="22"/>
        </w:rPr>
      </w:pPr>
      <w:r>
        <w:rPr>
          <w:b/>
          <w:sz w:val="22"/>
        </w:rPr>
        <w:t>Le</w:t>
      </w:r>
      <w:r>
        <w:rPr>
          <w:b/>
          <w:spacing w:val="45"/>
          <w:sz w:val="22"/>
        </w:rPr>
        <w:t> </w:t>
      </w:r>
      <w:r>
        <w:rPr>
          <w:b/>
          <w:sz w:val="22"/>
        </w:rPr>
        <w:t>Résultat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net</w:t>
      </w:r>
      <w:r>
        <w:rPr>
          <w:b/>
          <w:spacing w:val="45"/>
          <w:sz w:val="22"/>
        </w:rPr>
        <w:t> </w:t>
      </w:r>
      <w:r>
        <w:rPr>
          <w:b/>
          <w:sz w:val="22"/>
        </w:rPr>
        <w:t>normalisé</w:t>
      </w:r>
      <w:r>
        <w:rPr>
          <w:b/>
          <w:spacing w:val="45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46"/>
          <w:sz w:val="22"/>
        </w:rPr>
        <w:t> </w:t>
      </w:r>
      <w:r>
        <w:rPr>
          <w:b/>
          <w:sz w:val="22"/>
        </w:rPr>
        <w:t>activités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poursuivies</w:t>
      </w:r>
      <w:r>
        <w:rPr>
          <w:b/>
          <w:spacing w:val="46"/>
          <w:sz w:val="22"/>
        </w:rPr>
        <w:t> </w:t>
      </w:r>
      <w:r>
        <w:rPr>
          <w:b/>
          <w:sz w:val="22"/>
        </w:rPr>
        <w:t>Part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du</w:t>
      </w:r>
      <w:r>
        <w:rPr>
          <w:b/>
          <w:spacing w:val="44"/>
          <w:sz w:val="22"/>
        </w:rPr>
        <w:t> </w:t>
      </w:r>
      <w:r>
        <w:rPr>
          <w:b/>
          <w:sz w:val="22"/>
        </w:rPr>
        <w:t>Groupe</w:t>
      </w:r>
      <w:r>
        <w:rPr>
          <w:b/>
          <w:spacing w:val="1"/>
          <w:sz w:val="22"/>
        </w:rPr>
        <w:t> </w:t>
      </w:r>
      <w:r>
        <w:rPr>
          <w:sz w:val="22"/>
        </w:rPr>
        <w:t>s’élève</w:t>
      </w:r>
      <w:r>
        <w:rPr>
          <w:spacing w:val="43"/>
          <w:sz w:val="22"/>
        </w:rPr>
        <w:t> </w:t>
      </w:r>
      <w:r>
        <w:rPr>
          <w:sz w:val="22"/>
        </w:rPr>
        <w:t>à</w:t>
      </w:r>
      <w:r>
        <w:rPr>
          <w:spacing w:val="43"/>
          <w:sz w:val="22"/>
        </w:rPr>
        <w:t> </w:t>
      </w:r>
      <w:r>
        <w:rPr>
          <w:b/>
          <w:sz w:val="22"/>
        </w:rPr>
        <w:t>-102 M€</w:t>
      </w:r>
      <w:r>
        <w:rPr>
          <w:b/>
          <w:spacing w:val="45"/>
          <w:sz w:val="22"/>
        </w:rPr>
        <w:t> </w:t>
      </w:r>
      <w:r>
        <w:rPr>
          <w:sz w:val="22"/>
        </w:rPr>
        <w:t>contre</w:t>
      </w:r>
      <w:r>
        <w:rPr>
          <w:spacing w:val="44"/>
          <w:sz w:val="22"/>
        </w:rPr>
        <w:t> </w:t>
      </w:r>
      <w:r>
        <w:rPr>
          <w:sz w:val="22"/>
        </w:rPr>
        <w:t>89</w:t>
      </w:r>
      <w:r>
        <w:rPr>
          <w:spacing w:val="44"/>
          <w:sz w:val="22"/>
        </w:rPr>
        <w:t> </w:t>
      </w:r>
      <w:r>
        <w:rPr>
          <w:sz w:val="22"/>
        </w:rPr>
        <w:t>M€</w:t>
      </w:r>
      <w:r>
        <w:rPr>
          <w:spacing w:val="-48"/>
          <w:sz w:val="22"/>
        </w:rPr>
        <w:t> </w:t>
      </w:r>
      <w:r>
        <w:rPr>
          <w:sz w:val="22"/>
        </w:rPr>
        <w:t>en 2021 en lien avec la baisse du ROC liée à l’activité du premier trimestre en France et à Cdiscount, à la</w:t>
      </w:r>
      <w:r>
        <w:rPr>
          <w:spacing w:val="1"/>
          <w:sz w:val="22"/>
        </w:rPr>
        <w:t> </w:t>
      </w:r>
      <w:r>
        <w:rPr>
          <w:sz w:val="22"/>
        </w:rPr>
        <w:t>hausse du coût de l’endettement financier net en Amérique latine et à une charge d’impôt comptable (non</w:t>
      </w:r>
      <w:r>
        <w:rPr>
          <w:spacing w:val="1"/>
          <w:sz w:val="22"/>
        </w:rPr>
        <w:t> </w:t>
      </w:r>
      <w:r>
        <w:rPr>
          <w:sz w:val="22"/>
        </w:rPr>
        <w:t>cash)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-240</w:t>
      </w:r>
      <w:r>
        <w:rPr>
          <w:spacing w:val="10"/>
          <w:sz w:val="22"/>
        </w:rPr>
        <w:t> </w:t>
      </w:r>
      <w:r>
        <w:rPr>
          <w:sz w:val="22"/>
        </w:rPr>
        <w:t>M€</w:t>
      </w:r>
      <w:r>
        <w:rPr>
          <w:spacing w:val="12"/>
          <w:sz w:val="22"/>
        </w:rPr>
        <w:t> </w:t>
      </w:r>
      <w:r>
        <w:rPr>
          <w:sz w:val="22"/>
        </w:rPr>
        <w:t>liée</w:t>
      </w:r>
      <w:r>
        <w:rPr>
          <w:spacing w:val="10"/>
          <w:sz w:val="22"/>
        </w:rPr>
        <w:t> </w:t>
      </w:r>
      <w:r>
        <w:rPr>
          <w:sz w:val="22"/>
        </w:rPr>
        <w:t>à</w:t>
      </w:r>
      <w:r>
        <w:rPr>
          <w:spacing w:val="12"/>
          <w:sz w:val="22"/>
        </w:rPr>
        <w:t> </w:t>
      </w:r>
      <w:r>
        <w:rPr>
          <w:sz w:val="22"/>
        </w:rPr>
        <w:t>la</w:t>
      </w:r>
      <w:r>
        <w:rPr>
          <w:spacing w:val="6"/>
          <w:sz w:val="22"/>
        </w:rPr>
        <w:t> </w:t>
      </w:r>
      <w:r>
        <w:rPr>
          <w:sz w:val="22"/>
        </w:rPr>
        <w:t>revue</w:t>
      </w:r>
      <w:r>
        <w:rPr>
          <w:spacing w:val="9"/>
          <w:sz w:val="22"/>
        </w:rPr>
        <w:t> </w:t>
      </w:r>
      <w:r>
        <w:rPr>
          <w:sz w:val="22"/>
        </w:rPr>
        <w:t>des</w:t>
      </w:r>
      <w:r>
        <w:rPr>
          <w:spacing w:val="9"/>
          <w:sz w:val="22"/>
        </w:rPr>
        <w:t> </w:t>
      </w:r>
      <w:r>
        <w:rPr>
          <w:sz w:val="22"/>
        </w:rPr>
        <w:t>déficits</w:t>
      </w:r>
      <w:r>
        <w:rPr>
          <w:spacing w:val="9"/>
          <w:sz w:val="22"/>
        </w:rPr>
        <w:t> </w:t>
      </w:r>
      <w:r>
        <w:rPr>
          <w:sz w:val="22"/>
        </w:rPr>
        <w:t>fiscaux</w:t>
      </w:r>
      <w:r>
        <w:rPr>
          <w:spacing w:val="11"/>
          <w:sz w:val="22"/>
        </w:rPr>
        <w:t> </w:t>
      </w:r>
      <w:r>
        <w:rPr>
          <w:sz w:val="22"/>
        </w:rPr>
        <w:t>activables</w:t>
      </w:r>
      <w:r>
        <w:rPr>
          <w:spacing w:val="11"/>
          <w:sz w:val="22"/>
        </w:rPr>
        <w:t> </w:t>
      </w:r>
      <w:r>
        <w:rPr>
          <w:sz w:val="22"/>
        </w:rPr>
        <w:t>en</w:t>
      </w:r>
      <w:r>
        <w:rPr>
          <w:spacing w:val="8"/>
          <w:sz w:val="22"/>
        </w:rPr>
        <w:t> </w:t>
      </w:r>
      <w:r>
        <w:rPr>
          <w:sz w:val="22"/>
        </w:rPr>
        <w:t>France.</w:t>
      </w:r>
      <w:r>
        <w:rPr>
          <w:spacing w:val="8"/>
          <w:sz w:val="22"/>
        </w:rPr>
        <w:t> </w:t>
      </w:r>
      <w:r>
        <w:rPr>
          <w:sz w:val="22"/>
        </w:rPr>
        <w:t>Le</w:t>
      </w:r>
      <w:r>
        <w:rPr>
          <w:spacing w:val="10"/>
          <w:sz w:val="22"/>
        </w:rPr>
        <w:t> </w:t>
      </w:r>
      <w:r>
        <w:rPr>
          <w:b/>
          <w:sz w:val="22"/>
        </w:rPr>
        <w:t>BNPA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normalisé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dilué</w:t>
      </w:r>
      <w:r>
        <w:rPr>
          <w:b/>
          <w:sz w:val="22"/>
          <w:vertAlign w:val="superscript"/>
        </w:rPr>
        <w:t>2</w:t>
      </w:r>
      <w:r>
        <w:rPr>
          <w:b/>
          <w:spacing w:val="10"/>
          <w:sz w:val="22"/>
          <w:vertAlign w:val="baseline"/>
        </w:rPr>
        <w:t> </w:t>
      </w:r>
      <w:r>
        <w:rPr>
          <w:sz w:val="22"/>
          <w:vertAlign w:val="baseline"/>
        </w:rPr>
        <w:t>est</w:t>
      </w:r>
      <w:r>
        <w:rPr>
          <w:spacing w:val="11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</w:p>
    <w:p>
      <w:pPr>
        <w:pStyle w:val="BodyText"/>
        <w:spacing w:before="1"/>
        <w:ind w:left="1132"/>
        <w:jc w:val="both"/>
      </w:pPr>
      <w:r>
        <w:rPr/>
        <w:t>-1,38</w:t>
      </w:r>
      <w:r>
        <w:rPr>
          <w:spacing w:val="-1"/>
        </w:rPr>
        <w:t> </w:t>
      </w:r>
      <w:r>
        <w:rPr/>
        <w:t>€</w:t>
      </w:r>
      <w:r>
        <w:rPr>
          <w:spacing w:val="-1"/>
        </w:rPr>
        <w:t> </w:t>
      </w:r>
      <w:r>
        <w:rPr/>
        <w:t>contre</w:t>
      </w:r>
      <w:r>
        <w:rPr>
          <w:spacing w:val="-2"/>
        </w:rPr>
        <w:t> </w:t>
      </w:r>
      <w:r>
        <w:rPr/>
        <w:t>0,49</w:t>
      </w:r>
      <w:r>
        <w:rPr>
          <w:spacing w:val="-1"/>
        </w:rPr>
        <w:t> </w:t>
      </w:r>
      <w:r>
        <w:rPr/>
        <w:t>€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2021.</w:t>
      </w:r>
    </w:p>
    <w:p>
      <w:pPr>
        <w:spacing w:line="240" w:lineRule="auto" w:before="120"/>
        <w:ind w:left="1132" w:right="848" w:firstLine="0"/>
        <w:jc w:val="both"/>
        <w:rPr>
          <w:sz w:val="22"/>
        </w:rPr>
      </w:pPr>
      <w:r>
        <w:rPr>
          <w:sz w:val="22"/>
        </w:rPr>
        <w:t>Les</w:t>
      </w:r>
      <w:r>
        <w:rPr>
          <w:spacing w:val="49"/>
          <w:sz w:val="22"/>
        </w:rPr>
        <w:t> </w:t>
      </w:r>
      <w:r>
        <w:rPr>
          <w:b/>
          <w:sz w:val="22"/>
        </w:rPr>
        <w:t>Autres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produits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et charges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opérationnels</w:t>
      </w:r>
      <w:r>
        <w:rPr>
          <w:b/>
          <w:spacing w:val="50"/>
          <w:sz w:val="22"/>
        </w:rPr>
        <w:t> </w:t>
      </w:r>
      <w:r>
        <w:rPr>
          <w:sz w:val="22"/>
        </w:rPr>
        <w:t>s’établissent</w:t>
      </w:r>
      <w:r>
        <w:rPr>
          <w:spacing w:val="50"/>
          <w:sz w:val="22"/>
        </w:rPr>
        <w:t> </w:t>
      </w:r>
      <w:r>
        <w:rPr>
          <w:sz w:val="22"/>
        </w:rPr>
        <w:t>à</w:t>
      </w:r>
      <w:r>
        <w:rPr>
          <w:spacing w:val="50"/>
          <w:sz w:val="22"/>
        </w:rPr>
        <w:t> </w:t>
      </w:r>
      <w:r>
        <w:rPr>
          <w:sz w:val="22"/>
        </w:rPr>
        <w:t>-512</w:t>
      </w:r>
      <w:r>
        <w:rPr>
          <w:spacing w:val="49"/>
          <w:sz w:val="22"/>
        </w:rPr>
        <w:t> </w:t>
      </w:r>
      <w:r>
        <w:rPr>
          <w:sz w:val="22"/>
        </w:rPr>
        <w:t>M€</w:t>
      </w:r>
      <w:r>
        <w:rPr>
          <w:spacing w:val="50"/>
          <w:sz w:val="22"/>
        </w:rPr>
        <w:t> </w:t>
      </w:r>
      <w:r>
        <w:rPr>
          <w:sz w:val="22"/>
        </w:rPr>
        <w:t>(-656</w:t>
      </w:r>
      <w:r>
        <w:rPr>
          <w:spacing w:val="50"/>
          <w:sz w:val="22"/>
        </w:rPr>
        <w:t> </w:t>
      </w:r>
      <w:r>
        <w:rPr>
          <w:sz w:val="22"/>
        </w:rPr>
        <w:t>M€</w:t>
      </w:r>
      <w:r>
        <w:rPr>
          <w:spacing w:val="50"/>
          <w:sz w:val="22"/>
        </w:rPr>
        <w:t> </w:t>
      </w:r>
      <w:r>
        <w:rPr>
          <w:sz w:val="22"/>
        </w:rPr>
        <w:t>en</w:t>
      </w:r>
      <w:r>
        <w:rPr>
          <w:spacing w:val="49"/>
          <w:sz w:val="22"/>
        </w:rPr>
        <w:t> </w:t>
      </w:r>
      <w:r>
        <w:rPr>
          <w:sz w:val="22"/>
        </w:rPr>
        <w:t>2021). </w:t>
      </w:r>
      <w:r>
        <w:rPr>
          <w:b/>
          <w:sz w:val="22"/>
        </w:rPr>
        <w:t>En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France</w:t>
      </w:r>
      <w:r>
        <w:rPr>
          <w:b/>
          <w:spacing w:val="1"/>
          <w:sz w:val="22"/>
        </w:rPr>
        <w:t> </w:t>
      </w:r>
      <w:r>
        <w:rPr>
          <w:sz w:val="22"/>
        </w:rPr>
        <w:t>(y compris Cdiscount hors GreenYellow), leur montant s’élève à -170 M€ (-309 M€ en 2021), soit une</w:t>
      </w:r>
      <w:r>
        <w:rPr>
          <w:spacing w:val="1"/>
          <w:sz w:val="22"/>
        </w:rPr>
        <w:t> </w:t>
      </w:r>
      <w:r>
        <w:rPr>
          <w:b/>
          <w:sz w:val="22"/>
        </w:rPr>
        <w:t>amélioration de +139 M€ </w:t>
      </w:r>
      <w:r>
        <w:rPr>
          <w:sz w:val="22"/>
        </w:rPr>
        <w:t>principalement liée aux plus-values nettes liées au plan de cession en France. </w:t>
      </w:r>
      <w:r>
        <w:rPr>
          <w:b/>
          <w:sz w:val="22"/>
        </w:rPr>
        <w:t>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Amérique latine </w:t>
      </w:r>
      <w:r>
        <w:rPr>
          <w:sz w:val="22"/>
        </w:rPr>
        <w:t>leur montant s’élève à -336 M€ (-300 M€ en 2021) en lien avec la finalisation du plan de</w:t>
      </w:r>
      <w:r>
        <w:rPr>
          <w:spacing w:val="1"/>
          <w:sz w:val="22"/>
        </w:rPr>
        <w:t> </w:t>
      </w:r>
      <w:r>
        <w:rPr>
          <w:sz w:val="22"/>
        </w:rPr>
        <w:t>transfert des</w:t>
      </w:r>
      <w:r>
        <w:rPr>
          <w:spacing w:val="1"/>
          <w:sz w:val="22"/>
        </w:rPr>
        <w:t> </w:t>
      </w:r>
      <w:r>
        <w:rPr>
          <w:sz w:val="22"/>
        </w:rPr>
        <w:t>hypermarchés Extra</w:t>
      </w:r>
      <w:r>
        <w:rPr>
          <w:spacing w:val="-3"/>
          <w:sz w:val="22"/>
        </w:rPr>
        <w:t> </w:t>
      </w:r>
      <w:r>
        <w:rPr>
          <w:sz w:val="22"/>
        </w:rPr>
        <w:t>à Assaí.</w:t>
      </w:r>
    </w:p>
    <w:p>
      <w:pPr>
        <w:pStyle w:val="BodyText"/>
        <w:spacing w:before="2"/>
        <w:rPr>
          <w:sz w:val="25"/>
        </w:rPr>
      </w:pPr>
    </w:p>
    <w:p>
      <w:pPr>
        <w:pStyle w:val="Heading5"/>
      </w:pPr>
      <w:r>
        <w:rPr>
          <w:color w:val="3D818E"/>
        </w:rPr>
        <w:t>Résultat</w:t>
      </w:r>
      <w:r>
        <w:rPr>
          <w:color w:val="3D818E"/>
          <w:spacing w:val="-3"/>
        </w:rPr>
        <w:t> </w:t>
      </w:r>
      <w:r>
        <w:rPr>
          <w:color w:val="3D818E"/>
        </w:rPr>
        <w:t>Net</w:t>
      </w:r>
      <w:r>
        <w:rPr>
          <w:color w:val="3D818E"/>
          <w:spacing w:val="-3"/>
        </w:rPr>
        <w:t> </w:t>
      </w:r>
      <w:r>
        <w:rPr>
          <w:color w:val="3D818E"/>
        </w:rPr>
        <w:t>de</w:t>
      </w:r>
      <w:r>
        <w:rPr>
          <w:color w:val="3D818E"/>
          <w:spacing w:val="-3"/>
        </w:rPr>
        <w:t> </w:t>
      </w:r>
      <w:r>
        <w:rPr>
          <w:color w:val="3D818E"/>
        </w:rPr>
        <w:t>l’ensemble</w:t>
      </w:r>
      <w:r>
        <w:rPr>
          <w:color w:val="3D818E"/>
          <w:spacing w:val="-2"/>
        </w:rPr>
        <w:t> </w:t>
      </w:r>
      <w:r>
        <w:rPr>
          <w:color w:val="3D818E"/>
        </w:rPr>
        <w:t>consolidé,</w:t>
      </w:r>
      <w:r>
        <w:rPr>
          <w:color w:val="3D818E"/>
          <w:spacing w:val="-2"/>
        </w:rPr>
        <w:t> </w:t>
      </w:r>
      <w:r>
        <w:rPr>
          <w:color w:val="3D818E"/>
        </w:rPr>
        <w:t>Part</w:t>
      </w:r>
      <w:r>
        <w:rPr>
          <w:color w:val="3D818E"/>
          <w:spacing w:val="-3"/>
        </w:rPr>
        <w:t> </w:t>
      </w:r>
      <w:r>
        <w:rPr>
          <w:color w:val="3D818E"/>
        </w:rPr>
        <w:t>du</w:t>
      </w:r>
      <w:r>
        <w:rPr>
          <w:color w:val="3D818E"/>
          <w:spacing w:val="-2"/>
        </w:rPr>
        <w:t> </w:t>
      </w:r>
      <w:r>
        <w:rPr>
          <w:color w:val="3D818E"/>
        </w:rPr>
        <w:t>Groupe</w:t>
      </w:r>
    </w:p>
    <w:p>
      <w:pPr>
        <w:spacing w:before="57"/>
        <w:ind w:left="1132" w:right="850" w:firstLine="0"/>
        <w:jc w:val="left"/>
        <w:rPr>
          <w:sz w:val="22"/>
        </w:rPr>
      </w:pPr>
      <w:r>
        <w:rPr>
          <w:sz w:val="22"/>
        </w:rPr>
        <w:t>Le</w:t>
      </w:r>
      <w:r>
        <w:rPr>
          <w:spacing w:val="2"/>
          <w:sz w:val="22"/>
        </w:rPr>
        <w:t> </w:t>
      </w:r>
      <w:r>
        <w:rPr>
          <w:b/>
          <w:sz w:val="22"/>
        </w:rPr>
        <w:t>Résultat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Net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activités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poursuivies,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Part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du Groupe</w:t>
      </w:r>
      <w:r>
        <w:rPr>
          <w:b/>
          <w:spacing w:val="6"/>
          <w:sz w:val="22"/>
        </w:rPr>
        <w:t> </w:t>
      </w:r>
      <w:r>
        <w:rPr>
          <w:sz w:val="22"/>
        </w:rPr>
        <w:t>s’établit</w:t>
      </w:r>
      <w:r>
        <w:rPr>
          <w:spacing w:val="2"/>
          <w:sz w:val="22"/>
        </w:rPr>
        <w:t> </w:t>
      </w:r>
      <w:r>
        <w:rPr>
          <w:sz w:val="22"/>
        </w:rPr>
        <w:t>à</w:t>
      </w:r>
      <w:r>
        <w:rPr>
          <w:spacing w:val="3"/>
          <w:sz w:val="22"/>
        </w:rPr>
        <w:t> </w:t>
      </w:r>
      <w:r>
        <w:rPr>
          <w:sz w:val="22"/>
        </w:rPr>
        <w:t>-279</w:t>
      </w:r>
      <w:r>
        <w:rPr>
          <w:spacing w:val="1"/>
          <w:sz w:val="22"/>
        </w:rPr>
        <w:t> </w:t>
      </w:r>
      <w:r>
        <w:rPr>
          <w:sz w:val="22"/>
        </w:rPr>
        <w:t>M€</w:t>
      </w:r>
      <w:r>
        <w:rPr>
          <w:spacing w:val="2"/>
          <w:sz w:val="22"/>
        </w:rPr>
        <w:t> </w:t>
      </w:r>
      <w:r>
        <w:rPr>
          <w:sz w:val="22"/>
        </w:rPr>
        <w:t>(contre</w:t>
      </w:r>
      <w:r>
        <w:rPr>
          <w:spacing w:val="3"/>
          <w:sz w:val="22"/>
        </w:rPr>
        <w:t> </w:t>
      </w:r>
      <w:r>
        <w:rPr>
          <w:sz w:val="22"/>
        </w:rPr>
        <w:t>-280</w:t>
      </w:r>
      <w:r>
        <w:rPr>
          <w:spacing w:val="-1"/>
          <w:sz w:val="22"/>
        </w:rPr>
        <w:t> </w:t>
      </w:r>
      <w:r>
        <w:rPr>
          <w:sz w:val="22"/>
        </w:rPr>
        <w:t>M€</w:t>
      </w:r>
      <w:r>
        <w:rPr>
          <w:spacing w:val="2"/>
          <w:sz w:val="22"/>
        </w:rPr>
        <w:t> </w:t>
      </w:r>
      <w:r>
        <w:rPr>
          <w:sz w:val="22"/>
        </w:rPr>
        <w:t>en 2021),</w:t>
      </w:r>
      <w:r>
        <w:rPr>
          <w:spacing w:val="2"/>
          <w:sz w:val="22"/>
        </w:rPr>
        <w:t> </w:t>
      </w:r>
      <w:r>
        <w:rPr>
          <w:sz w:val="22"/>
        </w:rPr>
        <w:t>ne</w:t>
      </w:r>
      <w:r>
        <w:rPr>
          <w:spacing w:val="-47"/>
          <w:sz w:val="22"/>
        </w:rPr>
        <w:t> </w:t>
      </w:r>
      <w:r>
        <w:rPr>
          <w:sz w:val="22"/>
        </w:rPr>
        <w:t>tenant</w:t>
      </w:r>
      <w:r>
        <w:rPr>
          <w:spacing w:val="-1"/>
          <w:sz w:val="22"/>
        </w:rPr>
        <w:t> </w:t>
      </w:r>
      <w:r>
        <w:rPr>
          <w:sz w:val="22"/>
        </w:rPr>
        <w:t>pas</w:t>
      </w:r>
      <w:r>
        <w:rPr>
          <w:spacing w:val="-2"/>
          <w:sz w:val="22"/>
        </w:rPr>
        <w:t> </w:t>
      </w:r>
      <w:r>
        <w:rPr>
          <w:sz w:val="22"/>
        </w:rPr>
        <w:t>compte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plus-value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cession</w:t>
      </w:r>
      <w:r>
        <w:rPr>
          <w:spacing w:val="-1"/>
          <w:sz w:val="22"/>
        </w:rPr>
        <w:t> </w:t>
      </w:r>
      <w:r>
        <w:rPr>
          <w:sz w:val="22"/>
        </w:rPr>
        <w:t>Assaí enregistrée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capitaux propres.</w:t>
      </w:r>
    </w:p>
    <w:p>
      <w:pPr>
        <w:spacing w:before="1"/>
        <w:ind w:left="1132" w:right="838" w:firstLine="0"/>
        <w:jc w:val="left"/>
        <w:rPr>
          <w:sz w:val="22"/>
        </w:rPr>
      </w:pPr>
      <w:r>
        <w:rPr>
          <w:sz w:val="22"/>
        </w:rPr>
        <w:t>Le</w:t>
      </w:r>
      <w:r>
        <w:rPr>
          <w:spacing w:val="4"/>
          <w:sz w:val="22"/>
        </w:rPr>
        <w:t> </w:t>
      </w:r>
      <w:r>
        <w:rPr>
          <w:b/>
          <w:sz w:val="22"/>
        </w:rPr>
        <w:t>Résultat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Net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activités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abandonnées,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part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du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Groupe</w:t>
      </w:r>
      <w:r>
        <w:rPr>
          <w:sz w:val="22"/>
        </w:rPr>
        <w:t>,</w:t>
      </w:r>
      <w:r>
        <w:rPr>
          <w:spacing w:val="5"/>
          <w:sz w:val="22"/>
        </w:rPr>
        <w:t> </w:t>
      </w:r>
      <w:r>
        <w:rPr>
          <w:sz w:val="22"/>
        </w:rPr>
        <w:t>s’établit</w:t>
      </w:r>
      <w:r>
        <w:rPr>
          <w:spacing w:val="6"/>
          <w:sz w:val="22"/>
        </w:rPr>
        <w:t> </w:t>
      </w:r>
      <w:r>
        <w:rPr>
          <w:sz w:val="22"/>
        </w:rPr>
        <w:t>à</w:t>
      </w:r>
      <w:r>
        <w:rPr>
          <w:spacing w:val="6"/>
          <w:sz w:val="22"/>
        </w:rPr>
        <w:t> </w:t>
      </w:r>
      <w:r>
        <w:rPr>
          <w:sz w:val="22"/>
        </w:rPr>
        <w:t>-37</w:t>
      </w:r>
      <w:r>
        <w:rPr>
          <w:spacing w:val="5"/>
          <w:sz w:val="22"/>
        </w:rPr>
        <w:t> </w:t>
      </w:r>
      <w:r>
        <w:rPr>
          <w:sz w:val="22"/>
        </w:rPr>
        <w:t>M€</w:t>
      </w:r>
      <w:r>
        <w:rPr>
          <w:spacing w:val="4"/>
          <w:sz w:val="22"/>
        </w:rPr>
        <w:t> </w:t>
      </w:r>
      <w:r>
        <w:rPr>
          <w:sz w:val="22"/>
        </w:rPr>
        <w:t>en</w:t>
      </w:r>
      <w:r>
        <w:rPr>
          <w:spacing w:val="5"/>
          <w:sz w:val="22"/>
        </w:rPr>
        <w:t> </w:t>
      </w:r>
      <w:r>
        <w:rPr>
          <w:sz w:val="22"/>
        </w:rPr>
        <w:t>2022</w:t>
      </w:r>
      <w:r>
        <w:rPr>
          <w:spacing w:val="7"/>
          <w:sz w:val="22"/>
        </w:rPr>
        <w:t> </w:t>
      </w:r>
      <w:r>
        <w:rPr>
          <w:sz w:val="22"/>
        </w:rPr>
        <w:t>contre</w:t>
      </w:r>
      <w:r>
        <w:rPr>
          <w:spacing w:val="6"/>
          <w:sz w:val="22"/>
        </w:rPr>
        <w:t> </w:t>
      </w:r>
      <w:r>
        <w:rPr>
          <w:sz w:val="22"/>
        </w:rPr>
        <w:t>-254</w:t>
      </w:r>
      <w:r>
        <w:rPr>
          <w:spacing w:val="4"/>
          <w:sz w:val="22"/>
        </w:rPr>
        <w:t> </w:t>
      </w:r>
      <w:r>
        <w:rPr>
          <w:sz w:val="22"/>
        </w:rPr>
        <w:t>M€</w:t>
      </w:r>
      <w:r>
        <w:rPr>
          <w:spacing w:val="7"/>
          <w:sz w:val="22"/>
        </w:rPr>
        <w:t> </w:t>
      </w:r>
      <w:r>
        <w:rPr>
          <w:sz w:val="22"/>
        </w:rPr>
        <w:t>en</w:t>
      </w:r>
      <w:r>
        <w:rPr>
          <w:spacing w:val="-47"/>
          <w:sz w:val="22"/>
        </w:rPr>
        <w:t> </w:t>
      </w:r>
      <w:r>
        <w:rPr>
          <w:sz w:val="22"/>
        </w:rPr>
        <w:t>2021</w:t>
      </w:r>
      <w:r>
        <w:rPr>
          <w:spacing w:val="-2"/>
          <w:sz w:val="22"/>
        </w:rPr>
        <w:t> </w:t>
      </w:r>
      <w:r>
        <w:rPr>
          <w:sz w:val="22"/>
        </w:rPr>
        <w:t>traduisant la fin</w:t>
      </w:r>
      <w:r>
        <w:rPr>
          <w:spacing w:val="-4"/>
          <w:sz w:val="22"/>
        </w:rPr>
        <w:t> </w:t>
      </w:r>
      <w:r>
        <w:rPr>
          <w:sz w:val="22"/>
        </w:rPr>
        <w:t>de l’impact 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cession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Leader Price.</w:t>
      </w:r>
    </w:p>
    <w:p>
      <w:pPr>
        <w:spacing w:before="0"/>
        <w:ind w:left="1132" w:right="0" w:firstLine="0"/>
        <w:jc w:val="left"/>
        <w:rPr>
          <w:sz w:val="22"/>
        </w:rPr>
      </w:pP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b/>
          <w:sz w:val="22"/>
        </w:rPr>
        <w:t>Résultat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Net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l’ensemble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consolidé, Part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Groupe</w:t>
      </w:r>
      <w:r>
        <w:rPr>
          <w:b/>
          <w:spacing w:val="1"/>
          <w:sz w:val="22"/>
        </w:rPr>
        <w:t> </w:t>
      </w:r>
      <w:r>
        <w:rPr>
          <w:sz w:val="22"/>
        </w:rPr>
        <w:t>s’établit</w:t>
      </w:r>
      <w:r>
        <w:rPr>
          <w:spacing w:val="-1"/>
          <w:sz w:val="22"/>
        </w:rPr>
        <w:t> </w:t>
      </w:r>
      <w:r>
        <w:rPr>
          <w:sz w:val="22"/>
        </w:rPr>
        <w:t>à -316</w:t>
      </w:r>
      <w:r>
        <w:rPr>
          <w:spacing w:val="-3"/>
          <w:sz w:val="22"/>
        </w:rPr>
        <w:t> </w:t>
      </w:r>
      <w:r>
        <w:rPr>
          <w:sz w:val="22"/>
        </w:rPr>
        <w:t>M€</w:t>
      </w:r>
      <w:r>
        <w:rPr>
          <w:spacing w:val="-3"/>
          <w:sz w:val="22"/>
        </w:rPr>
        <w:t> </w:t>
      </w:r>
      <w:r>
        <w:rPr>
          <w:sz w:val="22"/>
        </w:rPr>
        <w:t>contre -534</w:t>
      </w:r>
      <w:r>
        <w:rPr>
          <w:spacing w:val="1"/>
          <w:sz w:val="22"/>
        </w:rPr>
        <w:t> </w:t>
      </w:r>
      <w:r>
        <w:rPr>
          <w:sz w:val="22"/>
        </w:rPr>
        <w:t>M€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2021.</w:t>
      </w:r>
    </w:p>
    <w:p>
      <w:pPr>
        <w:pStyle w:val="BodyText"/>
        <w:spacing w:before="3"/>
      </w:pPr>
    </w:p>
    <w:p>
      <w:pPr>
        <w:pStyle w:val="Heading5"/>
      </w:pPr>
      <w:r>
        <w:rPr>
          <w:color w:val="3D818E"/>
        </w:rPr>
        <w:t>Situation</w:t>
      </w:r>
      <w:r>
        <w:rPr>
          <w:color w:val="3D818E"/>
          <w:spacing w:val="-2"/>
        </w:rPr>
        <w:t> </w:t>
      </w:r>
      <w:r>
        <w:rPr>
          <w:color w:val="3D818E"/>
        </w:rPr>
        <w:t>financière</w:t>
      </w:r>
      <w:r>
        <w:rPr>
          <w:color w:val="3D818E"/>
          <w:spacing w:val="-3"/>
        </w:rPr>
        <w:t> </w:t>
      </w:r>
      <w:r>
        <w:rPr>
          <w:color w:val="3D818E"/>
        </w:rPr>
        <w:t>au</w:t>
      </w:r>
      <w:r>
        <w:rPr>
          <w:color w:val="3D818E"/>
          <w:spacing w:val="-1"/>
        </w:rPr>
        <w:t> </w:t>
      </w:r>
      <w:r>
        <w:rPr>
          <w:color w:val="3D818E"/>
        </w:rPr>
        <w:t>31</w:t>
      </w:r>
      <w:r>
        <w:rPr>
          <w:color w:val="3D818E"/>
          <w:spacing w:val="-1"/>
        </w:rPr>
        <w:t> </w:t>
      </w:r>
      <w:r>
        <w:rPr>
          <w:color w:val="3D818E"/>
        </w:rPr>
        <w:t>décembre</w:t>
      </w:r>
      <w:r>
        <w:rPr>
          <w:color w:val="3D818E"/>
          <w:spacing w:val="-2"/>
        </w:rPr>
        <w:t> </w:t>
      </w:r>
      <w:r>
        <w:rPr>
          <w:color w:val="3D818E"/>
        </w:rPr>
        <w:t>2022</w:t>
      </w:r>
    </w:p>
    <w:p>
      <w:pPr>
        <w:spacing w:line="240" w:lineRule="auto" w:before="57"/>
        <w:ind w:left="1132" w:right="841" w:firstLine="0"/>
        <w:jc w:val="left"/>
        <w:rPr>
          <w:sz w:val="22"/>
        </w:rPr>
      </w:pPr>
      <w:r>
        <w:rPr>
          <w:spacing w:val="-1"/>
          <w:sz w:val="22"/>
        </w:rPr>
        <w:t>La </w:t>
      </w:r>
      <w:r>
        <w:rPr>
          <w:b/>
          <w:spacing w:val="-1"/>
          <w:sz w:val="22"/>
        </w:rPr>
        <w:t>Dette financière nette du Groupe </w:t>
      </w:r>
      <w:r>
        <w:rPr>
          <w:spacing w:val="-1"/>
          <w:sz w:val="22"/>
        </w:rPr>
        <w:t>ressort à </w:t>
      </w:r>
      <w:r>
        <w:rPr>
          <w:b/>
          <w:spacing w:val="-1"/>
          <w:sz w:val="22"/>
        </w:rPr>
        <w:t>6,4 Mds€ </w:t>
      </w:r>
      <w:r>
        <w:rPr>
          <w:spacing w:val="-1"/>
          <w:sz w:val="22"/>
        </w:rPr>
        <w:t>(vs 5,9 Mds€ en 2021), dont 4,5 </w:t>
      </w:r>
      <w:r>
        <w:rPr>
          <w:sz w:val="22"/>
        </w:rPr>
        <w:t>Mds€ en France</w:t>
      </w:r>
      <w:r>
        <w:rPr>
          <w:sz w:val="22"/>
          <w:vertAlign w:val="superscript"/>
        </w:rPr>
        <w:t>3</w:t>
      </w:r>
      <w:r>
        <w:rPr>
          <w:sz w:val="22"/>
          <w:vertAlign w:val="baseline"/>
        </w:rPr>
        <w:t> (vs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4,9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Mds€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en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2021) et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1,9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Md€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en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Amérique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latine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(vs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979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M€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en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2021).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En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France</w:t>
      </w:r>
      <w:r>
        <w:rPr>
          <w:sz w:val="22"/>
          <w:vertAlign w:val="superscript"/>
        </w:rPr>
        <w:t>3</w:t>
      </w:r>
      <w:r>
        <w:rPr>
          <w:sz w:val="22"/>
          <w:vertAlign w:val="baseline"/>
        </w:rPr>
        <w:t>,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la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diminution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la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dette</w:t>
      </w:r>
      <w:r>
        <w:rPr>
          <w:spacing w:val="-4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s’explique</w:t>
      </w:r>
      <w:r>
        <w:rPr>
          <w:spacing w:val="-1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notamment</w:t>
      </w:r>
      <w:r>
        <w:rPr>
          <w:spacing w:val="-9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par</w:t>
      </w:r>
      <w:r>
        <w:rPr>
          <w:spacing w:val="-9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les</w:t>
      </w:r>
      <w:r>
        <w:rPr>
          <w:spacing w:val="-12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remboursements</w:t>
      </w:r>
      <w:r>
        <w:rPr>
          <w:spacing w:val="-8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obligataires</w:t>
      </w:r>
      <w:r>
        <w:rPr>
          <w:spacing w:val="-12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et</w:t>
      </w:r>
      <w:r>
        <w:rPr>
          <w:spacing w:val="-8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le</w:t>
      </w:r>
      <w:r>
        <w:rPr>
          <w:spacing w:val="-1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remboursement</w:t>
      </w:r>
      <w:r>
        <w:rPr>
          <w:spacing w:val="-11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de</w:t>
      </w:r>
      <w:r>
        <w:rPr>
          <w:spacing w:val="-9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Segisor</w:t>
      </w:r>
      <w:r>
        <w:rPr>
          <w:spacing w:val="-11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(150</w:t>
      </w:r>
      <w:r>
        <w:rPr>
          <w:spacing w:val="-11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M€).</w:t>
      </w:r>
      <w:r>
        <w:rPr>
          <w:spacing w:val="-11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La</w:t>
      </w:r>
      <w:r>
        <w:rPr>
          <w:spacing w:val="-9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hausse</w:t>
      </w:r>
      <w:r>
        <w:rPr>
          <w:spacing w:val="-47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de la dette en Amérique latine résulte d’une augmentation de </w:t>
      </w:r>
      <w:r>
        <w:rPr>
          <w:spacing w:val="-3"/>
          <w:sz w:val="22"/>
          <w:vertAlign w:val="baseline"/>
        </w:rPr>
        <w:t>la dette chez Assaí, liée au plan d’investissement.</w:t>
      </w:r>
      <w:r>
        <w:rPr>
          <w:spacing w:val="-2"/>
          <w:sz w:val="22"/>
          <w:vertAlign w:val="baseline"/>
        </w:rPr>
        <w:t> </w:t>
      </w:r>
      <w:r>
        <w:rPr>
          <w:b/>
          <w:sz w:val="22"/>
          <w:vertAlign w:val="baseline"/>
        </w:rPr>
        <w:t>Au</w:t>
      </w:r>
      <w:r>
        <w:rPr>
          <w:b/>
          <w:spacing w:val="41"/>
          <w:sz w:val="22"/>
          <w:vertAlign w:val="baseline"/>
        </w:rPr>
        <w:t> </w:t>
      </w:r>
      <w:r>
        <w:rPr>
          <w:b/>
          <w:sz w:val="22"/>
          <w:vertAlign w:val="baseline"/>
        </w:rPr>
        <w:t>31</w:t>
      </w:r>
      <w:r>
        <w:rPr>
          <w:b/>
          <w:spacing w:val="43"/>
          <w:sz w:val="22"/>
          <w:vertAlign w:val="baseline"/>
        </w:rPr>
        <w:t> </w:t>
      </w:r>
      <w:r>
        <w:rPr>
          <w:b/>
          <w:sz w:val="22"/>
          <w:vertAlign w:val="baseline"/>
        </w:rPr>
        <w:t>décembre</w:t>
      </w:r>
      <w:r>
        <w:rPr>
          <w:b/>
          <w:spacing w:val="42"/>
          <w:sz w:val="22"/>
          <w:vertAlign w:val="baseline"/>
        </w:rPr>
        <w:t> </w:t>
      </w:r>
      <w:r>
        <w:rPr>
          <w:b/>
          <w:sz w:val="22"/>
          <w:vertAlign w:val="baseline"/>
        </w:rPr>
        <w:t>2022</w:t>
      </w:r>
      <w:r>
        <w:rPr>
          <w:sz w:val="22"/>
          <w:vertAlign w:val="baseline"/>
        </w:rPr>
        <w:t>,</w:t>
      </w:r>
      <w:r>
        <w:rPr>
          <w:spacing w:val="42"/>
          <w:sz w:val="22"/>
          <w:vertAlign w:val="baseline"/>
        </w:rPr>
        <w:t> </w:t>
      </w:r>
      <w:r>
        <w:rPr>
          <w:sz w:val="22"/>
          <w:vertAlign w:val="baseline"/>
        </w:rPr>
        <w:t>la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liquidité</w:t>
      </w:r>
      <w:r>
        <w:rPr>
          <w:spacing w:val="43"/>
          <w:sz w:val="22"/>
          <w:vertAlign w:val="baseline"/>
        </w:rPr>
        <w:t> </w:t>
      </w:r>
      <w:r>
        <w:rPr>
          <w:sz w:val="22"/>
          <w:vertAlign w:val="baseline"/>
        </w:rPr>
        <w:t>du</w:t>
      </w:r>
      <w:r>
        <w:rPr>
          <w:spacing w:val="41"/>
          <w:sz w:val="22"/>
          <w:vertAlign w:val="baseline"/>
        </w:rPr>
        <w:t> </w:t>
      </w:r>
      <w:r>
        <w:rPr>
          <w:sz w:val="22"/>
          <w:vertAlign w:val="baseline"/>
        </w:rPr>
        <w:t>Groupe</w:t>
      </w:r>
      <w:r>
        <w:rPr>
          <w:spacing w:val="41"/>
          <w:sz w:val="22"/>
          <w:vertAlign w:val="baseline"/>
        </w:rPr>
        <w:t> </w:t>
      </w:r>
      <w:r>
        <w:rPr>
          <w:sz w:val="22"/>
          <w:vertAlign w:val="baseline"/>
        </w:rPr>
        <w:t>en</w:t>
      </w:r>
      <w:r>
        <w:rPr>
          <w:spacing w:val="42"/>
          <w:sz w:val="22"/>
          <w:vertAlign w:val="baseline"/>
        </w:rPr>
        <w:t> </w:t>
      </w:r>
      <w:r>
        <w:rPr>
          <w:sz w:val="22"/>
          <w:vertAlign w:val="baseline"/>
        </w:rPr>
        <w:t>France (y</w:t>
      </w:r>
      <w:r>
        <w:rPr>
          <w:spacing w:val="43"/>
          <w:sz w:val="22"/>
          <w:vertAlign w:val="baseline"/>
        </w:rPr>
        <w:t> </w:t>
      </w:r>
      <w:r>
        <w:rPr>
          <w:sz w:val="22"/>
          <w:vertAlign w:val="baseline"/>
        </w:rPr>
        <w:t>compris</w:t>
      </w:r>
      <w:r>
        <w:rPr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Cdiscount)</w:t>
      </w:r>
      <w:r>
        <w:rPr>
          <w:spacing w:val="43"/>
          <w:sz w:val="22"/>
          <w:vertAlign w:val="baseline"/>
        </w:rPr>
        <w:t> </w:t>
      </w:r>
      <w:r>
        <w:rPr>
          <w:sz w:val="22"/>
          <w:vertAlign w:val="baseline"/>
        </w:rPr>
        <w:t>est</w:t>
      </w:r>
      <w:r>
        <w:rPr>
          <w:spacing w:val="44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41"/>
          <w:sz w:val="22"/>
          <w:vertAlign w:val="baseline"/>
        </w:rPr>
        <w:t> </w:t>
      </w:r>
      <w:r>
        <w:rPr>
          <w:b/>
          <w:sz w:val="22"/>
          <w:vertAlign w:val="baseline"/>
        </w:rPr>
        <w:t>2,4</w:t>
      </w:r>
      <w:r>
        <w:rPr>
          <w:b/>
          <w:spacing w:val="43"/>
          <w:sz w:val="22"/>
          <w:vertAlign w:val="baseline"/>
        </w:rPr>
        <w:t> </w:t>
      </w:r>
      <w:r>
        <w:rPr>
          <w:b/>
          <w:sz w:val="22"/>
          <w:vertAlign w:val="baseline"/>
        </w:rPr>
        <w:t>Mds€</w:t>
      </w:r>
      <w:r>
        <w:rPr>
          <w:sz w:val="22"/>
          <w:vertAlign w:val="baseline"/>
        </w:rPr>
        <w:t>,</w:t>
      </w:r>
      <w:r>
        <w:rPr>
          <w:spacing w:val="43"/>
          <w:sz w:val="22"/>
          <w:vertAlign w:val="baseline"/>
        </w:rPr>
        <w:t> </w:t>
      </w:r>
      <w:r>
        <w:rPr>
          <w:sz w:val="22"/>
          <w:vertAlign w:val="baseline"/>
        </w:rPr>
        <w:t>dont</w:t>
      </w:r>
      <w:r>
        <w:rPr>
          <w:spacing w:val="-47"/>
          <w:sz w:val="22"/>
          <w:vertAlign w:val="baseline"/>
        </w:rPr>
        <w:t> </w:t>
      </w:r>
      <w:r>
        <w:rPr>
          <w:b/>
          <w:sz w:val="22"/>
          <w:vertAlign w:val="baseline"/>
        </w:rPr>
        <w:t>434</w:t>
      </w:r>
      <w:r>
        <w:rPr>
          <w:b/>
          <w:spacing w:val="14"/>
          <w:sz w:val="22"/>
          <w:vertAlign w:val="baseline"/>
        </w:rPr>
        <w:t> </w:t>
      </w:r>
      <w:r>
        <w:rPr>
          <w:b/>
          <w:sz w:val="22"/>
          <w:vertAlign w:val="baseline"/>
        </w:rPr>
        <w:t>M€</w:t>
      </w:r>
      <w:r>
        <w:rPr>
          <w:b/>
          <w:spacing w:val="14"/>
          <w:sz w:val="22"/>
          <w:vertAlign w:val="baseline"/>
        </w:rPr>
        <w:t> </w:t>
      </w:r>
      <w:r>
        <w:rPr>
          <w:b/>
          <w:sz w:val="22"/>
          <w:vertAlign w:val="baseline"/>
        </w:rPr>
        <w:t>de</w:t>
      </w:r>
      <w:r>
        <w:rPr>
          <w:b/>
          <w:spacing w:val="11"/>
          <w:sz w:val="22"/>
          <w:vertAlign w:val="baseline"/>
        </w:rPr>
        <w:t> </w:t>
      </w:r>
      <w:r>
        <w:rPr>
          <w:b/>
          <w:sz w:val="22"/>
          <w:vertAlign w:val="baseline"/>
        </w:rPr>
        <w:t>trésorerie</w:t>
      </w:r>
      <w:r>
        <w:rPr>
          <w:b/>
          <w:spacing w:val="12"/>
          <w:sz w:val="22"/>
          <w:vertAlign w:val="baseline"/>
        </w:rPr>
        <w:t> </w:t>
      </w:r>
      <w:r>
        <w:rPr>
          <w:b/>
          <w:sz w:val="22"/>
          <w:vertAlign w:val="baseline"/>
        </w:rPr>
        <w:t>et</w:t>
      </w:r>
      <w:r>
        <w:rPr>
          <w:b/>
          <w:spacing w:val="14"/>
          <w:sz w:val="22"/>
          <w:vertAlign w:val="baseline"/>
        </w:rPr>
        <w:t> </w:t>
      </w:r>
      <w:r>
        <w:rPr>
          <w:b/>
          <w:sz w:val="22"/>
          <w:vertAlign w:val="baseline"/>
        </w:rPr>
        <w:t>équivalents</w:t>
      </w:r>
      <w:r>
        <w:rPr>
          <w:b/>
          <w:spacing w:val="13"/>
          <w:sz w:val="22"/>
          <w:vertAlign w:val="baseline"/>
        </w:rPr>
        <w:t> </w:t>
      </w:r>
      <w:r>
        <w:rPr>
          <w:b/>
          <w:sz w:val="22"/>
          <w:vertAlign w:val="baseline"/>
        </w:rPr>
        <w:t>de</w:t>
      </w:r>
      <w:r>
        <w:rPr>
          <w:b/>
          <w:spacing w:val="12"/>
          <w:sz w:val="22"/>
          <w:vertAlign w:val="baseline"/>
        </w:rPr>
        <w:t> </w:t>
      </w:r>
      <w:r>
        <w:rPr>
          <w:b/>
          <w:sz w:val="22"/>
          <w:vertAlign w:val="baseline"/>
        </w:rPr>
        <w:t>trésorerie</w:t>
      </w:r>
      <w:r>
        <w:rPr>
          <w:b/>
          <w:spacing w:val="16"/>
          <w:sz w:val="22"/>
          <w:vertAlign w:val="baseline"/>
        </w:rPr>
        <w:t> </w:t>
      </w:r>
      <w:r>
        <w:rPr>
          <w:sz w:val="22"/>
          <w:vertAlign w:val="baseline"/>
        </w:rPr>
        <w:t>et</w:t>
      </w:r>
      <w:r>
        <w:rPr>
          <w:spacing w:val="14"/>
          <w:sz w:val="22"/>
          <w:vertAlign w:val="baseline"/>
        </w:rPr>
        <w:t> </w:t>
      </w:r>
      <w:r>
        <w:rPr>
          <w:b/>
          <w:sz w:val="22"/>
          <w:vertAlign w:val="baseline"/>
        </w:rPr>
        <w:t>2,0</w:t>
      </w:r>
      <w:r>
        <w:rPr>
          <w:b/>
          <w:spacing w:val="14"/>
          <w:sz w:val="22"/>
          <w:vertAlign w:val="baseline"/>
        </w:rPr>
        <w:t> </w:t>
      </w:r>
      <w:r>
        <w:rPr>
          <w:b/>
          <w:sz w:val="22"/>
          <w:vertAlign w:val="baseline"/>
        </w:rPr>
        <w:t>Mds€</w:t>
      </w:r>
      <w:r>
        <w:rPr>
          <w:b/>
          <w:spacing w:val="14"/>
          <w:sz w:val="22"/>
          <w:vertAlign w:val="baseline"/>
        </w:rPr>
        <w:t> </w:t>
      </w:r>
      <w:r>
        <w:rPr>
          <w:b/>
          <w:sz w:val="22"/>
          <w:vertAlign w:val="baseline"/>
        </w:rPr>
        <w:t>de</w:t>
      </w:r>
      <w:r>
        <w:rPr>
          <w:b/>
          <w:spacing w:val="12"/>
          <w:sz w:val="22"/>
          <w:vertAlign w:val="baseline"/>
        </w:rPr>
        <w:t> </w:t>
      </w:r>
      <w:r>
        <w:rPr>
          <w:b/>
          <w:sz w:val="22"/>
          <w:vertAlign w:val="baseline"/>
        </w:rPr>
        <w:t>lignes</w:t>
      </w:r>
      <w:r>
        <w:rPr>
          <w:b/>
          <w:spacing w:val="13"/>
          <w:sz w:val="22"/>
          <w:vertAlign w:val="baseline"/>
        </w:rPr>
        <w:t> </w:t>
      </w:r>
      <w:r>
        <w:rPr>
          <w:b/>
          <w:sz w:val="22"/>
          <w:vertAlign w:val="baseline"/>
        </w:rPr>
        <w:t>de</w:t>
      </w:r>
      <w:r>
        <w:rPr>
          <w:b/>
          <w:spacing w:val="12"/>
          <w:sz w:val="22"/>
          <w:vertAlign w:val="baseline"/>
        </w:rPr>
        <w:t> </w:t>
      </w:r>
      <w:r>
        <w:rPr>
          <w:b/>
          <w:sz w:val="22"/>
          <w:vertAlign w:val="baseline"/>
        </w:rPr>
        <w:t>crédit</w:t>
      </w:r>
      <w:r>
        <w:rPr>
          <w:b/>
          <w:spacing w:val="14"/>
          <w:sz w:val="22"/>
          <w:vertAlign w:val="baseline"/>
        </w:rPr>
        <w:t> </w:t>
      </w:r>
      <w:r>
        <w:rPr>
          <w:b/>
          <w:sz w:val="22"/>
          <w:vertAlign w:val="baseline"/>
        </w:rPr>
        <w:t>confirmées</w:t>
      </w:r>
      <w:r>
        <w:rPr>
          <w:b/>
          <w:spacing w:val="13"/>
          <w:sz w:val="22"/>
          <w:vertAlign w:val="baseline"/>
        </w:rPr>
        <w:t> </w:t>
      </w:r>
      <w:r>
        <w:rPr>
          <w:b/>
          <w:sz w:val="22"/>
          <w:vertAlign w:val="baseline"/>
        </w:rPr>
        <w:t>non</w:t>
      </w:r>
      <w:r>
        <w:rPr>
          <w:b/>
          <w:spacing w:val="12"/>
          <w:sz w:val="22"/>
          <w:vertAlign w:val="baseline"/>
        </w:rPr>
        <w:t> </w:t>
      </w:r>
      <w:r>
        <w:rPr>
          <w:b/>
          <w:sz w:val="22"/>
          <w:vertAlign w:val="baseline"/>
        </w:rPr>
        <w:t>tirées</w:t>
      </w:r>
      <w:r>
        <w:rPr>
          <w:b/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disponibles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à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tout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moment</w:t>
      </w:r>
      <w:r>
        <w:rPr>
          <w:sz w:val="22"/>
          <w:vertAlign w:val="superscript"/>
        </w:rPr>
        <w:t>4</w:t>
      </w:r>
      <w:r>
        <w:rPr>
          <w:sz w:val="22"/>
          <w:vertAlign w:val="baseline"/>
        </w:rPr>
        <w:t>.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Le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solde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du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compte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séquestre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non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sécurisé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est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36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M€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au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31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décembre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2022,</w:t>
      </w:r>
      <w:r>
        <w:rPr>
          <w:spacing w:val="-46"/>
          <w:sz w:val="22"/>
          <w:vertAlign w:val="baseline"/>
        </w:rPr>
        <w:t> </w:t>
      </w:r>
      <w:r>
        <w:rPr>
          <w:sz w:val="22"/>
          <w:vertAlign w:val="baseline"/>
        </w:rPr>
        <w:t>montant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permettant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de couvrir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l’échéance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maturité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janvier 2023.</w:t>
      </w:r>
    </w:p>
    <w:p>
      <w:pPr>
        <w:pStyle w:val="BodyText"/>
        <w:spacing w:before="3"/>
      </w:pPr>
    </w:p>
    <w:p>
      <w:pPr>
        <w:pStyle w:val="Heading5"/>
        <w:jc w:val="both"/>
      </w:pPr>
      <w:r>
        <w:rPr>
          <w:color w:val="3D818E"/>
        </w:rPr>
        <w:t>Informations</w:t>
      </w:r>
      <w:r>
        <w:rPr>
          <w:color w:val="3D818E"/>
          <w:spacing w:val="-5"/>
        </w:rPr>
        <w:t> </w:t>
      </w:r>
      <w:r>
        <w:rPr>
          <w:color w:val="3D818E"/>
        </w:rPr>
        <w:t>financières</w:t>
      </w:r>
      <w:r>
        <w:rPr>
          <w:color w:val="3D818E"/>
          <w:spacing w:val="-5"/>
        </w:rPr>
        <w:t> </w:t>
      </w:r>
      <w:r>
        <w:rPr>
          <w:color w:val="3D818E"/>
        </w:rPr>
        <w:t>relatives</w:t>
      </w:r>
      <w:r>
        <w:rPr>
          <w:color w:val="3D818E"/>
          <w:spacing w:val="-2"/>
        </w:rPr>
        <w:t> </w:t>
      </w:r>
      <w:r>
        <w:rPr>
          <w:color w:val="3D818E"/>
        </w:rPr>
        <w:t>aux</w:t>
      </w:r>
      <w:r>
        <w:rPr>
          <w:color w:val="3D818E"/>
          <w:spacing w:val="-4"/>
        </w:rPr>
        <w:t> </w:t>
      </w:r>
      <w:r>
        <w:rPr>
          <w:color w:val="3D818E"/>
        </w:rPr>
        <w:t>covenants</w:t>
      </w:r>
    </w:p>
    <w:p>
      <w:pPr>
        <w:spacing w:before="57"/>
        <w:ind w:left="1132" w:right="846" w:firstLine="0"/>
        <w:jc w:val="both"/>
        <w:rPr>
          <w:sz w:val="22"/>
        </w:rPr>
      </w:pPr>
      <w:r>
        <w:rPr>
          <w:spacing w:val="-4"/>
          <w:sz w:val="22"/>
        </w:rPr>
        <w:t>Au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31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décembre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2022,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les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covenants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du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RCF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sont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respectés.</w:t>
      </w:r>
      <w:r>
        <w:rPr>
          <w:spacing w:val="-15"/>
          <w:sz w:val="22"/>
        </w:rPr>
        <w:t> </w:t>
      </w:r>
      <w:r>
        <w:rPr>
          <w:spacing w:val="-3"/>
          <w:sz w:val="22"/>
        </w:rPr>
        <w:t>Le</w:t>
      </w:r>
      <w:r>
        <w:rPr>
          <w:spacing w:val="-14"/>
          <w:sz w:val="22"/>
        </w:rPr>
        <w:t> </w:t>
      </w:r>
      <w:r>
        <w:rPr>
          <w:spacing w:val="-3"/>
          <w:sz w:val="22"/>
        </w:rPr>
        <w:t>ratio</w:t>
      </w:r>
      <w:r>
        <w:rPr>
          <w:spacing w:val="-13"/>
          <w:sz w:val="22"/>
        </w:rPr>
        <w:t> </w:t>
      </w:r>
      <w:r>
        <w:rPr>
          <w:b/>
          <w:spacing w:val="-3"/>
          <w:sz w:val="22"/>
        </w:rPr>
        <w:t>Dette</w:t>
      </w:r>
      <w:r>
        <w:rPr>
          <w:b/>
          <w:spacing w:val="-15"/>
          <w:sz w:val="22"/>
        </w:rPr>
        <w:t> </w:t>
      </w:r>
      <w:r>
        <w:rPr>
          <w:b/>
          <w:spacing w:val="-3"/>
          <w:sz w:val="22"/>
        </w:rPr>
        <w:t>brute</w:t>
      </w:r>
      <w:r>
        <w:rPr>
          <w:b/>
          <w:spacing w:val="-15"/>
          <w:sz w:val="22"/>
        </w:rPr>
        <w:t> </w:t>
      </w:r>
      <w:r>
        <w:rPr>
          <w:b/>
          <w:spacing w:val="-3"/>
          <w:sz w:val="22"/>
        </w:rPr>
        <w:t>sécurisée</w:t>
      </w:r>
      <w:r>
        <w:rPr>
          <w:b/>
          <w:spacing w:val="-14"/>
          <w:sz w:val="22"/>
        </w:rPr>
        <w:t> </w:t>
      </w:r>
      <w:r>
        <w:rPr>
          <w:b/>
          <w:spacing w:val="-3"/>
          <w:sz w:val="22"/>
        </w:rPr>
        <w:t>/</w:t>
      </w:r>
      <w:r>
        <w:rPr>
          <w:b/>
          <w:spacing w:val="-13"/>
          <w:sz w:val="22"/>
        </w:rPr>
        <w:t> </w:t>
      </w:r>
      <w:r>
        <w:rPr>
          <w:b/>
          <w:spacing w:val="-3"/>
          <w:sz w:val="22"/>
        </w:rPr>
        <w:t>EBITDA</w:t>
      </w:r>
      <w:r>
        <w:rPr>
          <w:b/>
          <w:spacing w:val="-16"/>
          <w:sz w:val="22"/>
        </w:rPr>
        <w:t> </w:t>
      </w:r>
      <w:r>
        <w:rPr>
          <w:b/>
          <w:spacing w:val="-3"/>
          <w:sz w:val="22"/>
        </w:rPr>
        <w:t>après</w:t>
      </w:r>
      <w:r>
        <w:rPr>
          <w:b/>
          <w:spacing w:val="-14"/>
          <w:sz w:val="22"/>
        </w:rPr>
        <w:t> </w:t>
      </w:r>
      <w:r>
        <w:rPr>
          <w:b/>
          <w:spacing w:val="-3"/>
          <w:sz w:val="22"/>
        </w:rPr>
        <w:t>loyers</w:t>
      </w:r>
      <w:r>
        <w:rPr>
          <w:b/>
          <w:spacing w:val="-3"/>
          <w:sz w:val="22"/>
          <w:vertAlign w:val="superscript"/>
        </w:rPr>
        <w:t>5</w:t>
      </w:r>
      <w:r>
        <w:rPr>
          <w:b/>
          <w:spacing w:val="-2"/>
          <w:sz w:val="22"/>
          <w:vertAlign w:val="baseline"/>
        </w:rPr>
        <w:t> </w:t>
      </w:r>
      <w:r>
        <w:rPr>
          <w:b/>
          <w:spacing w:val="-1"/>
          <w:sz w:val="22"/>
          <w:vertAlign w:val="baseline"/>
        </w:rPr>
        <w:t>est</w:t>
      </w:r>
      <w:r>
        <w:rPr>
          <w:b/>
          <w:spacing w:val="-11"/>
          <w:sz w:val="22"/>
          <w:vertAlign w:val="baseline"/>
        </w:rPr>
        <w:t> </w:t>
      </w:r>
      <w:r>
        <w:rPr>
          <w:b/>
          <w:spacing w:val="-1"/>
          <w:sz w:val="22"/>
          <w:vertAlign w:val="baseline"/>
        </w:rPr>
        <w:t>de</w:t>
      </w:r>
      <w:r>
        <w:rPr>
          <w:b/>
          <w:spacing w:val="-12"/>
          <w:sz w:val="22"/>
          <w:vertAlign w:val="baseline"/>
        </w:rPr>
        <w:t> </w:t>
      </w:r>
      <w:r>
        <w:rPr>
          <w:b/>
          <w:spacing w:val="-1"/>
          <w:sz w:val="22"/>
          <w:vertAlign w:val="baseline"/>
        </w:rPr>
        <w:t>3,1x</w:t>
      </w:r>
      <w:r>
        <w:rPr>
          <w:b/>
          <w:spacing w:val="-1"/>
          <w:sz w:val="22"/>
          <w:vertAlign w:val="superscript"/>
        </w:rPr>
        <w:t>6</w:t>
      </w:r>
      <w:r>
        <w:rPr>
          <w:spacing w:val="-1"/>
          <w:sz w:val="22"/>
          <w:vertAlign w:val="baseline"/>
        </w:rPr>
        <w:t>,</w:t>
      </w:r>
      <w:r>
        <w:rPr>
          <w:spacing w:val="-10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inférieur</w:t>
      </w:r>
      <w:r>
        <w:rPr>
          <w:spacing w:val="-12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au</w:t>
      </w:r>
      <w:r>
        <w:rPr>
          <w:spacing w:val="-9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plafond</w:t>
      </w:r>
      <w:r>
        <w:rPr>
          <w:spacing w:val="-12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de</w:t>
      </w:r>
      <w:r>
        <w:rPr>
          <w:spacing w:val="-10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3,5x,</w:t>
      </w:r>
      <w:r>
        <w:rPr>
          <w:spacing w:val="-11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soit</w:t>
      </w:r>
      <w:r>
        <w:rPr>
          <w:spacing w:val="-11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une</w:t>
      </w:r>
      <w:r>
        <w:rPr>
          <w:spacing w:val="-10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marge</w:t>
      </w:r>
      <w:r>
        <w:rPr>
          <w:spacing w:val="-9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de</w:t>
      </w:r>
      <w:r>
        <w:rPr>
          <w:spacing w:val="-11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manœuvre</w:t>
      </w:r>
      <w:r>
        <w:rPr>
          <w:spacing w:val="-10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de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270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M€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sur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la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dette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et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77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M€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sur</w:t>
      </w:r>
      <w:r>
        <w:rPr>
          <w:spacing w:val="-48"/>
          <w:sz w:val="22"/>
          <w:vertAlign w:val="baseline"/>
        </w:rPr>
        <w:t> </w:t>
      </w:r>
      <w:r>
        <w:rPr>
          <w:sz w:val="22"/>
          <w:vertAlign w:val="baseline"/>
        </w:rPr>
        <w:t>l’EBITDA.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Le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ratio</w:t>
      </w:r>
      <w:r>
        <w:rPr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EBITDA</w:t>
      </w:r>
      <w:r>
        <w:rPr>
          <w:b/>
          <w:spacing w:val="-6"/>
          <w:sz w:val="22"/>
          <w:vertAlign w:val="baseline"/>
        </w:rPr>
        <w:t> </w:t>
      </w:r>
      <w:r>
        <w:rPr>
          <w:b/>
          <w:sz w:val="22"/>
          <w:vertAlign w:val="baseline"/>
        </w:rPr>
        <w:t>après</w:t>
      </w:r>
      <w:r>
        <w:rPr>
          <w:b/>
          <w:spacing w:val="-6"/>
          <w:sz w:val="22"/>
          <w:vertAlign w:val="baseline"/>
        </w:rPr>
        <w:t> </w:t>
      </w:r>
      <w:r>
        <w:rPr>
          <w:b/>
          <w:sz w:val="22"/>
          <w:vertAlign w:val="baseline"/>
        </w:rPr>
        <w:t>loyers</w:t>
      </w:r>
      <w:r>
        <w:rPr>
          <w:b/>
          <w:spacing w:val="-5"/>
          <w:sz w:val="22"/>
          <w:vertAlign w:val="baseline"/>
        </w:rPr>
        <w:t> </w:t>
      </w:r>
      <w:r>
        <w:rPr>
          <w:b/>
          <w:sz w:val="22"/>
          <w:vertAlign w:val="baseline"/>
        </w:rPr>
        <w:t>/</w:t>
      </w:r>
      <w:r>
        <w:rPr>
          <w:b/>
          <w:spacing w:val="-5"/>
          <w:sz w:val="22"/>
          <w:vertAlign w:val="baseline"/>
        </w:rPr>
        <w:t> </w:t>
      </w:r>
      <w:r>
        <w:rPr>
          <w:b/>
          <w:sz w:val="22"/>
          <w:vertAlign w:val="baseline"/>
        </w:rPr>
        <w:t>coûts</w:t>
      </w:r>
      <w:r>
        <w:rPr>
          <w:b/>
          <w:spacing w:val="-6"/>
          <w:sz w:val="22"/>
          <w:vertAlign w:val="baseline"/>
        </w:rPr>
        <w:t> </w:t>
      </w:r>
      <w:r>
        <w:rPr>
          <w:b/>
          <w:sz w:val="22"/>
          <w:vertAlign w:val="baseline"/>
        </w:rPr>
        <w:t>financiers</w:t>
      </w:r>
      <w:r>
        <w:rPr>
          <w:b/>
          <w:spacing w:val="-6"/>
          <w:sz w:val="22"/>
          <w:vertAlign w:val="baseline"/>
        </w:rPr>
        <w:t> </w:t>
      </w:r>
      <w:r>
        <w:rPr>
          <w:b/>
          <w:sz w:val="22"/>
          <w:vertAlign w:val="baseline"/>
        </w:rPr>
        <w:t>nets</w:t>
      </w:r>
      <w:r>
        <w:rPr>
          <w:b/>
          <w:spacing w:val="-5"/>
          <w:sz w:val="22"/>
          <w:vertAlign w:val="baseline"/>
        </w:rPr>
        <w:t> </w:t>
      </w:r>
      <w:r>
        <w:rPr>
          <w:b/>
          <w:sz w:val="22"/>
          <w:vertAlign w:val="baseline"/>
        </w:rPr>
        <w:t>est</w:t>
      </w:r>
      <w:r>
        <w:rPr>
          <w:b/>
          <w:spacing w:val="-5"/>
          <w:sz w:val="22"/>
          <w:vertAlign w:val="baseline"/>
        </w:rPr>
        <w:t> </w:t>
      </w:r>
      <w:r>
        <w:rPr>
          <w:b/>
          <w:sz w:val="22"/>
          <w:vertAlign w:val="baseline"/>
        </w:rPr>
        <w:t>de</w:t>
      </w:r>
      <w:r>
        <w:rPr>
          <w:b/>
          <w:spacing w:val="-7"/>
          <w:sz w:val="22"/>
          <w:vertAlign w:val="baseline"/>
        </w:rPr>
        <w:t> </w:t>
      </w:r>
      <w:r>
        <w:rPr>
          <w:b/>
          <w:sz w:val="22"/>
          <w:vertAlign w:val="baseline"/>
        </w:rPr>
        <w:t>3,0x</w:t>
      </w:r>
      <w:r>
        <w:rPr>
          <w:sz w:val="22"/>
          <w:vertAlign w:val="baseline"/>
        </w:rPr>
        <w:t>,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supérieur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au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seuil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2,5x,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soit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une</w:t>
      </w:r>
      <w:r>
        <w:rPr>
          <w:spacing w:val="-48"/>
          <w:sz w:val="22"/>
          <w:vertAlign w:val="baseline"/>
        </w:rPr>
        <w:t> </w:t>
      </w:r>
      <w:r>
        <w:rPr>
          <w:sz w:val="22"/>
          <w:vertAlign w:val="baseline"/>
        </w:rPr>
        <w:t>marge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manœuvre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115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M€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sur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l’EBITDA.</w:t>
      </w:r>
    </w:p>
    <w:p>
      <w:pPr>
        <w:pStyle w:val="BodyText"/>
        <w:rPr>
          <w:sz w:val="19"/>
        </w:rPr>
      </w:pPr>
    </w:p>
    <w:p>
      <w:pPr>
        <w:pStyle w:val="Heading5"/>
        <w:spacing w:line="204" w:lineRule="auto"/>
      </w:pPr>
      <w:r>
        <w:rPr>
          <w:color w:val="3D818E"/>
        </w:rPr>
        <w:t>Le</w:t>
      </w:r>
      <w:r>
        <w:rPr>
          <w:color w:val="3D818E"/>
          <w:spacing w:val="48"/>
        </w:rPr>
        <w:t> </w:t>
      </w:r>
      <w:r>
        <w:rPr>
          <w:color w:val="3D818E"/>
        </w:rPr>
        <w:t>Conseil</w:t>
      </w:r>
      <w:r>
        <w:rPr>
          <w:color w:val="3D818E"/>
          <w:spacing w:val="50"/>
        </w:rPr>
        <w:t> </w:t>
      </w:r>
      <w:r>
        <w:rPr>
          <w:color w:val="3D818E"/>
        </w:rPr>
        <w:t>d’administration</w:t>
      </w:r>
      <w:r>
        <w:rPr>
          <w:color w:val="3D818E"/>
          <w:spacing w:val="50"/>
        </w:rPr>
        <w:t> </w:t>
      </w:r>
      <w:r>
        <w:rPr>
          <w:color w:val="3D818E"/>
        </w:rPr>
        <w:t>proposera</w:t>
      </w:r>
      <w:r>
        <w:rPr>
          <w:color w:val="3D818E"/>
          <w:spacing w:val="48"/>
        </w:rPr>
        <w:t> </w:t>
      </w:r>
      <w:r>
        <w:rPr>
          <w:color w:val="3D818E"/>
        </w:rPr>
        <w:t>à</w:t>
      </w:r>
      <w:r>
        <w:rPr>
          <w:color w:val="3D818E"/>
          <w:spacing w:val="47"/>
        </w:rPr>
        <w:t> </w:t>
      </w:r>
      <w:r>
        <w:rPr>
          <w:color w:val="3D818E"/>
        </w:rPr>
        <w:t>l’Assemblée</w:t>
      </w:r>
      <w:r>
        <w:rPr>
          <w:color w:val="3D818E"/>
          <w:spacing w:val="48"/>
        </w:rPr>
        <w:t> </w:t>
      </w:r>
      <w:r>
        <w:rPr>
          <w:color w:val="3D818E"/>
        </w:rPr>
        <w:t>générale</w:t>
      </w:r>
      <w:r>
        <w:rPr>
          <w:color w:val="3D818E"/>
          <w:spacing w:val="48"/>
        </w:rPr>
        <w:t> </w:t>
      </w:r>
      <w:r>
        <w:rPr>
          <w:color w:val="3D818E"/>
        </w:rPr>
        <w:t>2023</w:t>
      </w:r>
      <w:r>
        <w:rPr>
          <w:color w:val="3D818E"/>
          <w:spacing w:val="50"/>
        </w:rPr>
        <w:t> </w:t>
      </w:r>
      <w:r>
        <w:rPr>
          <w:color w:val="3D818E"/>
        </w:rPr>
        <w:t>de</w:t>
      </w:r>
      <w:r>
        <w:rPr>
          <w:color w:val="3D818E"/>
          <w:spacing w:val="49"/>
        </w:rPr>
        <w:t> </w:t>
      </w:r>
      <w:r>
        <w:rPr>
          <w:color w:val="3D818E"/>
        </w:rPr>
        <w:t>ne</w:t>
      </w:r>
      <w:r>
        <w:rPr>
          <w:color w:val="3D818E"/>
          <w:spacing w:val="48"/>
        </w:rPr>
        <w:t> </w:t>
      </w:r>
      <w:r>
        <w:rPr>
          <w:color w:val="3D818E"/>
        </w:rPr>
        <w:t>pas</w:t>
      </w:r>
      <w:r>
        <w:rPr>
          <w:color w:val="3D818E"/>
          <w:spacing w:val="48"/>
        </w:rPr>
        <w:t> </w:t>
      </w:r>
      <w:r>
        <w:rPr>
          <w:color w:val="3D818E"/>
        </w:rPr>
        <w:t>verser</w:t>
      </w:r>
      <w:r>
        <w:rPr>
          <w:color w:val="3D818E"/>
          <w:spacing w:val="49"/>
        </w:rPr>
        <w:t> </w:t>
      </w:r>
      <w:r>
        <w:rPr>
          <w:color w:val="3D818E"/>
        </w:rPr>
        <w:t>de</w:t>
      </w:r>
      <w:r>
        <w:rPr>
          <w:color w:val="3D818E"/>
          <w:spacing w:val="-54"/>
        </w:rPr>
        <w:t> </w:t>
      </w:r>
      <w:r>
        <w:rPr>
          <w:color w:val="3D818E"/>
        </w:rPr>
        <w:t>dividende en</w:t>
      </w:r>
      <w:r>
        <w:rPr>
          <w:color w:val="3D818E"/>
          <w:spacing w:val="1"/>
        </w:rPr>
        <w:t> </w:t>
      </w:r>
      <w:r>
        <w:rPr>
          <w:color w:val="3D818E"/>
        </w:rPr>
        <w:t>2023</w:t>
      </w:r>
      <w:r>
        <w:rPr>
          <w:color w:val="3D818E"/>
          <w:spacing w:val="-1"/>
        </w:rPr>
        <w:t> </w:t>
      </w:r>
      <w:r>
        <w:rPr>
          <w:color w:val="3D818E"/>
        </w:rPr>
        <w:t>au</w:t>
      </w:r>
      <w:r>
        <w:rPr>
          <w:color w:val="3D818E"/>
          <w:spacing w:val="1"/>
        </w:rPr>
        <w:t> </w:t>
      </w:r>
      <w:r>
        <w:rPr>
          <w:color w:val="3D818E"/>
        </w:rPr>
        <w:t>titre de l’exercice 2022.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  <w:r>
        <w:rPr/>
        <w:pict>
          <v:rect style="position:absolute;margin-left:56.639999pt;margin-top:16.216370pt;width:144.050pt;height:.48004pt;mso-position-horizontal-relative:page;mso-position-vertical-relative:paragraph;z-index:-15726592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line="173" w:lineRule="exact" w:before="32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1</w:t>
      </w:r>
      <w:r>
        <w:rPr>
          <w:spacing w:val="9"/>
          <w:position w:val="4"/>
          <w:sz w:val="10"/>
        </w:rPr>
        <w:t> </w:t>
      </w:r>
      <w:r>
        <w:rPr>
          <w:sz w:val="15"/>
        </w:rPr>
        <w:t>Définition</w:t>
      </w:r>
      <w:r>
        <w:rPr>
          <w:spacing w:val="-2"/>
          <w:sz w:val="15"/>
        </w:rPr>
        <w:t> </w:t>
      </w:r>
      <w:r>
        <w:rPr>
          <w:sz w:val="15"/>
        </w:rPr>
        <w:t>donnée</w:t>
      </w:r>
      <w:r>
        <w:rPr>
          <w:spacing w:val="-3"/>
          <w:sz w:val="15"/>
        </w:rPr>
        <w:t> </w:t>
      </w:r>
      <w:r>
        <w:rPr>
          <w:sz w:val="15"/>
        </w:rPr>
        <w:t>en</w:t>
      </w:r>
      <w:r>
        <w:rPr>
          <w:spacing w:val="-2"/>
          <w:sz w:val="15"/>
        </w:rPr>
        <w:t> </w:t>
      </w:r>
      <w:r>
        <w:rPr>
          <w:sz w:val="15"/>
        </w:rPr>
        <w:t>page</w:t>
      </w:r>
      <w:r>
        <w:rPr>
          <w:spacing w:val="-3"/>
          <w:sz w:val="15"/>
        </w:rPr>
        <w:t> </w:t>
      </w:r>
      <w:r>
        <w:rPr>
          <w:sz w:val="15"/>
        </w:rPr>
        <w:t>13</w:t>
      </w:r>
    </w:p>
    <w:p>
      <w:pPr>
        <w:spacing w:line="172" w:lineRule="exact" w:before="0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2</w:t>
      </w:r>
      <w:r>
        <w:rPr>
          <w:spacing w:val="8"/>
          <w:position w:val="4"/>
          <w:sz w:val="10"/>
        </w:rPr>
        <w:t> </w:t>
      </w:r>
      <w:r>
        <w:rPr>
          <w:sz w:val="15"/>
        </w:rPr>
        <w:t>Le</w:t>
      </w:r>
      <w:r>
        <w:rPr>
          <w:spacing w:val="-4"/>
          <w:sz w:val="15"/>
        </w:rPr>
        <w:t> </w:t>
      </w:r>
      <w:r>
        <w:rPr>
          <w:sz w:val="15"/>
        </w:rPr>
        <w:t>BNPA</w:t>
      </w:r>
      <w:r>
        <w:rPr>
          <w:spacing w:val="-4"/>
          <w:sz w:val="15"/>
        </w:rPr>
        <w:t> </w:t>
      </w:r>
      <w:r>
        <w:rPr>
          <w:sz w:val="15"/>
        </w:rPr>
        <w:t>normalisé</w:t>
      </w:r>
      <w:r>
        <w:rPr>
          <w:spacing w:val="-4"/>
          <w:sz w:val="15"/>
        </w:rPr>
        <w:t> </w:t>
      </w:r>
      <w:r>
        <w:rPr>
          <w:sz w:val="15"/>
        </w:rPr>
        <w:t>dilué</w:t>
      </w:r>
      <w:r>
        <w:rPr>
          <w:spacing w:val="-4"/>
          <w:sz w:val="15"/>
        </w:rPr>
        <w:t> </w:t>
      </w:r>
      <w:r>
        <w:rPr>
          <w:sz w:val="15"/>
        </w:rPr>
        <w:t>intègre</w:t>
      </w:r>
      <w:r>
        <w:rPr>
          <w:spacing w:val="-4"/>
          <w:sz w:val="15"/>
        </w:rPr>
        <w:t> </w:t>
      </w:r>
      <w:r>
        <w:rPr>
          <w:sz w:val="15"/>
        </w:rPr>
        <w:t>l’effet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4"/>
          <w:sz w:val="15"/>
        </w:rPr>
        <w:t> </w:t>
      </w:r>
      <w:r>
        <w:rPr>
          <w:sz w:val="15"/>
        </w:rPr>
        <w:t>dilution</w:t>
      </w:r>
      <w:r>
        <w:rPr>
          <w:spacing w:val="-3"/>
          <w:sz w:val="15"/>
        </w:rPr>
        <w:t> </w:t>
      </w:r>
      <w:r>
        <w:rPr>
          <w:sz w:val="15"/>
        </w:rPr>
        <w:t>lié</w:t>
      </w:r>
      <w:r>
        <w:rPr>
          <w:spacing w:val="-1"/>
          <w:sz w:val="15"/>
        </w:rPr>
        <w:t> </w:t>
      </w:r>
      <w:r>
        <w:rPr>
          <w:sz w:val="15"/>
        </w:rPr>
        <w:t>à</w:t>
      </w:r>
      <w:r>
        <w:rPr>
          <w:spacing w:val="-3"/>
          <w:sz w:val="15"/>
        </w:rPr>
        <w:t> </w:t>
      </w:r>
      <w:r>
        <w:rPr>
          <w:sz w:val="15"/>
        </w:rPr>
        <w:t>la</w:t>
      </w:r>
      <w:r>
        <w:rPr>
          <w:spacing w:val="-3"/>
          <w:sz w:val="15"/>
        </w:rPr>
        <w:t> </w:t>
      </w:r>
      <w:r>
        <w:rPr>
          <w:sz w:val="15"/>
        </w:rPr>
        <w:t>distribution</w:t>
      </w:r>
      <w:r>
        <w:rPr>
          <w:spacing w:val="-3"/>
          <w:sz w:val="15"/>
        </w:rPr>
        <w:t> </w:t>
      </w:r>
      <w:r>
        <w:rPr>
          <w:sz w:val="15"/>
        </w:rPr>
        <w:t>des</w:t>
      </w:r>
      <w:r>
        <w:rPr>
          <w:spacing w:val="-2"/>
          <w:sz w:val="15"/>
        </w:rPr>
        <w:t> </w:t>
      </w:r>
      <w:r>
        <w:rPr>
          <w:sz w:val="15"/>
        </w:rPr>
        <w:t>titres</w:t>
      </w:r>
      <w:r>
        <w:rPr>
          <w:spacing w:val="-2"/>
          <w:sz w:val="15"/>
        </w:rPr>
        <w:t> </w:t>
      </w:r>
      <w:r>
        <w:rPr>
          <w:sz w:val="15"/>
        </w:rPr>
        <w:t>subordonnés</w:t>
      </w:r>
      <w:r>
        <w:rPr>
          <w:spacing w:val="-2"/>
          <w:sz w:val="15"/>
        </w:rPr>
        <w:t> </w:t>
      </w:r>
      <w:r>
        <w:rPr>
          <w:sz w:val="15"/>
        </w:rPr>
        <w:t>TSSDI</w:t>
      </w:r>
    </w:p>
    <w:p>
      <w:pPr>
        <w:spacing w:line="181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3</w:t>
      </w:r>
      <w:r>
        <w:rPr>
          <w:color w:val="0D0D0D"/>
          <w:spacing w:val="7"/>
          <w:position w:val="4"/>
          <w:sz w:val="10"/>
        </w:rPr>
        <w:t> </w:t>
      </w:r>
      <w:r>
        <w:rPr>
          <w:color w:val="0D0D0D"/>
          <w:sz w:val="15"/>
        </w:rPr>
        <w:t>Périmètre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France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dont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Cdiscount,</w:t>
      </w:r>
      <w:r>
        <w:rPr>
          <w:color w:val="0D0D0D"/>
          <w:spacing w:val="-5"/>
          <w:sz w:val="15"/>
        </w:rPr>
        <w:t> </w:t>
      </w:r>
      <w:r>
        <w:rPr>
          <w:color w:val="0D0D0D"/>
          <w:sz w:val="15"/>
        </w:rPr>
        <w:t>GreenYellow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Segisor</w:t>
      </w:r>
    </w:p>
    <w:p>
      <w:pPr>
        <w:spacing w:line="183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4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Sous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contrainte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du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respect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covenants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testés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à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chaque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fin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trimestre</w:t>
      </w:r>
    </w:p>
    <w:p>
      <w:pPr>
        <w:spacing w:line="183" w:lineRule="exact" w:before="3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5</w:t>
      </w:r>
      <w:r>
        <w:rPr>
          <w:color w:val="0D0D0D"/>
          <w:spacing w:val="18"/>
          <w:position w:val="4"/>
          <w:sz w:val="10"/>
        </w:rPr>
        <w:t> </w:t>
      </w:r>
      <w:r>
        <w:rPr>
          <w:sz w:val="15"/>
        </w:rPr>
        <w:t>Tel</w:t>
      </w:r>
      <w:r>
        <w:rPr>
          <w:spacing w:val="-4"/>
          <w:sz w:val="15"/>
        </w:rPr>
        <w:t> </w:t>
      </w:r>
      <w:r>
        <w:rPr>
          <w:sz w:val="15"/>
        </w:rPr>
        <w:t>que</w:t>
      </w:r>
      <w:r>
        <w:rPr>
          <w:spacing w:val="-4"/>
          <w:sz w:val="15"/>
        </w:rPr>
        <w:t> </w:t>
      </w:r>
      <w:r>
        <w:rPr>
          <w:sz w:val="15"/>
        </w:rPr>
        <w:t>défini</w:t>
      </w:r>
      <w:r>
        <w:rPr>
          <w:spacing w:val="-3"/>
          <w:sz w:val="15"/>
        </w:rPr>
        <w:t> </w:t>
      </w:r>
      <w:r>
        <w:rPr>
          <w:sz w:val="15"/>
        </w:rPr>
        <w:t>dans</w:t>
      </w:r>
      <w:r>
        <w:rPr>
          <w:spacing w:val="-2"/>
          <w:sz w:val="15"/>
        </w:rPr>
        <w:t> </w:t>
      </w:r>
      <w:r>
        <w:rPr>
          <w:sz w:val="15"/>
        </w:rPr>
        <w:t>la</w:t>
      </w:r>
      <w:r>
        <w:rPr>
          <w:spacing w:val="-2"/>
          <w:sz w:val="15"/>
        </w:rPr>
        <w:t> </w:t>
      </w:r>
      <w:r>
        <w:rPr>
          <w:sz w:val="15"/>
        </w:rPr>
        <w:t>documentation</w:t>
      </w:r>
      <w:r>
        <w:rPr>
          <w:spacing w:val="-3"/>
          <w:sz w:val="15"/>
        </w:rPr>
        <w:t> </w:t>
      </w:r>
      <w:r>
        <w:rPr>
          <w:sz w:val="15"/>
        </w:rPr>
        <w:t>de</w:t>
      </w:r>
      <w:r>
        <w:rPr>
          <w:spacing w:val="-3"/>
          <w:sz w:val="15"/>
        </w:rPr>
        <w:t> </w:t>
      </w:r>
      <w:r>
        <w:rPr>
          <w:sz w:val="15"/>
        </w:rPr>
        <w:t>refinancement</w:t>
      </w:r>
    </w:p>
    <w:p>
      <w:pPr>
        <w:spacing w:before="0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6</w:t>
      </w:r>
      <w:r>
        <w:rPr>
          <w:spacing w:val="9"/>
          <w:position w:val="4"/>
          <w:sz w:val="10"/>
        </w:rPr>
        <w:t> </w:t>
      </w:r>
      <w:r>
        <w:rPr>
          <w:sz w:val="15"/>
        </w:rPr>
        <w:t>Dette</w:t>
      </w:r>
      <w:r>
        <w:rPr>
          <w:spacing w:val="-2"/>
          <w:sz w:val="15"/>
        </w:rPr>
        <w:t> </w:t>
      </w:r>
      <w:r>
        <w:rPr>
          <w:sz w:val="15"/>
        </w:rPr>
        <w:t>sécurisée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3"/>
          <w:sz w:val="15"/>
        </w:rPr>
        <w:t> </w:t>
      </w:r>
      <w:r>
        <w:rPr>
          <w:sz w:val="15"/>
        </w:rPr>
        <w:t>2,1</w:t>
      </w:r>
      <w:r>
        <w:rPr>
          <w:spacing w:val="-3"/>
          <w:sz w:val="15"/>
        </w:rPr>
        <w:t> </w:t>
      </w:r>
      <w:r>
        <w:rPr>
          <w:sz w:val="15"/>
        </w:rPr>
        <w:t>Mds€ et</w:t>
      </w:r>
      <w:r>
        <w:rPr>
          <w:spacing w:val="-2"/>
          <w:sz w:val="15"/>
        </w:rPr>
        <w:t> </w:t>
      </w:r>
      <w:r>
        <w:rPr>
          <w:sz w:val="15"/>
        </w:rPr>
        <w:t>EBITDA</w:t>
      </w:r>
      <w:r>
        <w:rPr>
          <w:spacing w:val="-4"/>
          <w:sz w:val="15"/>
        </w:rPr>
        <w:t> </w:t>
      </w:r>
      <w:r>
        <w:rPr>
          <w:sz w:val="15"/>
        </w:rPr>
        <w:t>après loyers</w:t>
      </w:r>
      <w:r>
        <w:rPr>
          <w:spacing w:val="-1"/>
          <w:sz w:val="15"/>
        </w:rPr>
        <w:t> </w:t>
      </w:r>
      <w:r>
        <w:rPr>
          <w:sz w:val="15"/>
        </w:rPr>
        <w:t>de</w:t>
      </w:r>
      <w:r>
        <w:rPr>
          <w:spacing w:val="-2"/>
          <w:sz w:val="15"/>
        </w:rPr>
        <w:t> </w:t>
      </w:r>
      <w:r>
        <w:rPr>
          <w:sz w:val="15"/>
        </w:rPr>
        <w:t>690 M€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1120" w:bottom="400" w:left="0" w:right="280"/>
        </w:sectPr>
      </w:pP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13"/>
          <w:headerReference w:type="even" r:id="rId14"/>
          <w:footerReference w:type="default" r:id="rId15"/>
          <w:footerReference w:type="even" r:id="rId16"/>
          <w:pgSz w:w="11910" w:h="16840"/>
          <w:pgMar w:header="0" w:footer="215" w:top="1120" w:bottom="400" w:left="0" w:right="280"/>
          <w:pgNumType w:start="5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132" w:right="0" w:firstLine="0"/>
        <w:jc w:val="left"/>
        <w:rPr>
          <w:b/>
          <w:sz w:val="30"/>
        </w:rPr>
      </w:pPr>
      <w:r>
        <w:rPr>
          <w:b/>
          <w:color w:val="3D818E"/>
          <w:sz w:val="30"/>
        </w:rPr>
        <w:t>France</w:t>
      </w:r>
    </w:p>
    <w:p>
      <w:pPr>
        <w:pStyle w:val="Heading1"/>
        <w:spacing w:before="35"/>
        <w:ind w:left="1119" w:right="4358"/>
        <w:jc w:val="center"/>
      </w:pPr>
      <w:r>
        <w:rPr>
          <w:b w:val="0"/>
        </w:rPr>
        <w:br w:type="column"/>
      </w:r>
      <w:r>
        <w:rPr>
          <w:color w:val="3D818E"/>
        </w:rPr>
        <w:t>FAITS</w:t>
      </w:r>
      <w:r>
        <w:rPr>
          <w:color w:val="3D818E"/>
          <w:spacing w:val="-10"/>
        </w:rPr>
        <w:t> </w:t>
      </w:r>
      <w:r>
        <w:rPr>
          <w:color w:val="3D818E"/>
        </w:rPr>
        <w:t>MARQUANTS</w:t>
      </w:r>
    </w:p>
    <w:p>
      <w:pPr>
        <w:spacing w:before="1"/>
        <w:ind w:left="0" w:right="3235" w:firstLine="0"/>
        <w:jc w:val="center"/>
        <w:rPr>
          <w:b/>
          <w:sz w:val="25"/>
        </w:rPr>
      </w:pPr>
      <w:r>
        <w:rPr>
          <w:b/>
          <w:color w:val="3D818E"/>
          <w:w w:val="99"/>
          <w:sz w:val="25"/>
        </w:rPr>
        <w:t>-</w:t>
      </w:r>
    </w:p>
    <w:p>
      <w:pPr>
        <w:spacing w:after="0"/>
        <w:jc w:val="center"/>
        <w:rPr>
          <w:sz w:val="25"/>
        </w:rPr>
        <w:sectPr>
          <w:type w:val="continuous"/>
          <w:pgSz w:w="11910" w:h="16840"/>
          <w:pgMar w:top="1500" w:bottom="400" w:left="0" w:right="280"/>
          <w:cols w:num="2" w:equalWidth="0">
            <w:col w:w="2002" w:space="1515"/>
            <w:col w:w="8113"/>
          </w:cols>
        </w:sectPr>
      </w:pPr>
    </w:p>
    <w:p>
      <w:pPr>
        <w:spacing w:before="63"/>
        <w:ind w:left="1132" w:right="0" w:firstLine="0"/>
        <w:jc w:val="both"/>
        <w:rPr>
          <w:sz w:val="26"/>
        </w:rPr>
      </w:pPr>
      <w:r>
        <w:rPr>
          <w:color w:val="3D818E"/>
          <w:sz w:val="26"/>
          <w:u w:val="single" w:color="3D818E"/>
        </w:rPr>
        <w:t>Enseignes</w:t>
      </w:r>
      <w:r>
        <w:rPr>
          <w:color w:val="3D818E"/>
          <w:spacing w:val="-4"/>
          <w:sz w:val="26"/>
          <w:u w:val="single" w:color="3D818E"/>
        </w:rPr>
        <w:t> </w:t>
      </w:r>
      <w:r>
        <w:rPr>
          <w:color w:val="3D818E"/>
          <w:sz w:val="26"/>
          <w:u w:val="single" w:color="3D818E"/>
        </w:rPr>
        <w:t>de</w:t>
      </w:r>
      <w:r>
        <w:rPr>
          <w:color w:val="3D818E"/>
          <w:spacing w:val="-3"/>
          <w:sz w:val="26"/>
          <w:u w:val="single" w:color="3D818E"/>
        </w:rPr>
        <w:t> </w:t>
      </w:r>
      <w:r>
        <w:rPr>
          <w:color w:val="3D818E"/>
          <w:sz w:val="26"/>
          <w:u w:val="single" w:color="3D818E"/>
        </w:rPr>
        <w:t>distribution</w:t>
      </w:r>
      <w:r>
        <w:rPr>
          <w:color w:val="3D818E"/>
          <w:spacing w:val="1"/>
          <w:sz w:val="26"/>
          <w:u w:val="single" w:color="3D818E"/>
        </w:rPr>
        <w:t> </w:t>
      </w:r>
      <w:r>
        <w:rPr>
          <w:color w:val="3D818E"/>
          <w:sz w:val="26"/>
          <w:u w:val="single" w:color="3D818E"/>
        </w:rPr>
        <w:t>:</w:t>
      </w:r>
      <w:r>
        <w:rPr>
          <w:color w:val="3D818E"/>
          <w:spacing w:val="-3"/>
          <w:sz w:val="26"/>
          <w:u w:val="single" w:color="3D818E"/>
        </w:rPr>
        <w:t> </w:t>
      </w:r>
      <w:r>
        <w:rPr>
          <w:color w:val="3D818E"/>
          <w:sz w:val="26"/>
          <w:u w:val="single" w:color="3D818E"/>
        </w:rPr>
        <w:t>retour</w:t>
      </w:r>
      <w:r>
        <w:rPr>
          <w:color w:val="3D818E"/>
          <w:spacing w:val="-3"/>
          <w:sz w:val="26"/>
          <w:u w:val="single" w:color="3D818E"/>
        </w:rPr>
        <w:t> </w:t>
      </w:r>
      <w:r>
        <w:rPr>
          <w:color w:val="3D818E"/>
          <w:sz w:val="26"/>
          <w:u w:val="single" w:color="3D818E"/>
        </w:rPr>
        <w:t>à</w:t>
      </w:r>
      <w:r>
        <w:rPr>
          <w:color w:val="3D818E"/>
          <w:spacing w:val="-1"/>
          <w:sz w:val="26"/>
          <w:u w:val="single" w:color="3D818E"/>
        </w:rPr>
        <w:t> </w:t>
      </w:r>
      <w:r>
        <w:rPr>
          <w:color w:val="3D818E"/>
          <w:sz w:val="26"/>
          <w:u w:val="single" w:color="3D818E"/>
        </w:rPr>
        <w:t>la</w:t>
      </w:r>
      <w:r>
        <w:rPr>
          <w:color w:val="3D818E"/>
          <w:spacing w:val="-3"/>
          <w:sz w:val="26"/>
          <w:u w:val="single" w:color="3D818E"/>
        </w:rPr>
        <w:t> </w:t>
      </w:r>
      <w:r>
        <w:rPr>
          <w:color w:val="3D818E"/>
          <w:sz w:val="26"/>
          <w:u w:val="single" w:color="3D818E"/>
        </w:rPr>
        <w:t>croissance</w:t>
      </w:r>
      <w:r>
        <w:rPr>
          <w:color w:val="3D818E"/>
          <w:spacing w:val="-2"/>
          <w:sz w:val="26"/>
          <w:u w:val="single" w:color="3D818E"/>
        </w:rPr>
        <w:t> </w:t>
      </w:r>
      <w:r>
        <w:rPr>
          <w:color w:val="3D818E"/>
          <w:sz w:val="26"/>
          <w:u w:val="single" w:color="3D818E"/>
        </w:rPr>
        <w:t>en</w:t>
      </w:r>
      <w:r>
        <w:rPr>
          <w:color w:val="3D818E"/>
          <w:spacing w:val="-3"/>
          <w:sz w:val="26"/>
          <w:u w:val="single" w:color="3D818E"/>
        </w:rPr>
        <w:t> </w:t>
      </w:r>
      <w:r>
        <w:rPr>
          <w:color w:val="3D818E"/>
          <w:sz w:val="26"/>
          <w:u w:val="single" w:color="3D818E"/>
        </w:rPr>
        <w:t>2022</w:t>
      </w:r>
    </w:p>
    <w:p>
      <w:pPr>
        <w:pStyle w:val="BodyText"/>
        <w:spacing w:before="117"/>
        <w:ind w:left="1132" w:right="849"/>
        <w:jc w:val="both"/>
      </w:pPr>
      <w:r>
        <w:rPr>
          <w:b/>
        </w:rPr>
        <w:t>Toutes les enseignes ont renoué avec la croissance dès le T2 2022 </w:t>
      </w:r>
      <w:r>
        <w:rPr/>
        <w:t>et ont maintenu une bonne dynamique</w:t>
      </w:r>
      <w:r>
        <w:rPr>
          <w:spacing w:val="1"/>
        </w:rPr>
        <w:t> </w:t>
      </w:r>
      <w:r>
        <w:rPr/>
        <w:t>au T3, avec une forte accélération des enseignes parisiennes (Franprix, Monoprix) dans un marché marqué</w:t>
      </w:r>
      <w:r>
        <w:rPr>
          <w:spacing w:val="1"/>
        </w:rPr>
        <w:t> </w:t>
      </w:r>
      <w:r>
        <w:rPr/>
        <w:t>par le retour des touristes. Le T4 est resté stable, avec une performance toujours solide sur les formats</w:t>
      </w:r>
      <w:r>
        <w:rPr>
          <w:spacing w:val="1"/>
        </w:rPr>
        <w:t> </w:t>
      </w:r>
      <w:r>
        <w:rPr/>
        <w:t>porteurs</w:t>
      </w:r>
      <w:r>
        <w:rPr>
          <w:spacing w:val="1"/>
        </w:rPr>
        <w:t> </w:t>
      </w:r>
      <w:r>
        <w:rPr/>
        <w:t>(parisiens,</w:t>
      </w:r>
      <w:r>
        <w:rPr>
          <w:spacing w:val="1"/>
        </w:rPr>
        <w:t> </w:t>
      </w:r>
      <w:r>
        <w:rPr/>
        <w:t>proximité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premium)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contexte</w:t>
      </w:r>
      <w:r>
        <w:rPr>
          <w:spacing w:val="1"/>
        </w:rPr>
        <w:t> </w:t>
      </w:r>
      <w:r>
        <w:rPr/>
        <w:t>plus</w:t>
      </w:r>
      <w:r>
        <w:rPr>
          <w:spacing w:val="1"/>
        </w:rPr>
        <w:t> </w:t>
      </w:r>
      <w:r>
        <w:rPr/>
        <w:t>difficile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hypermarchés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supermarchés.</w:t>
      </w:r>
    </w:p>
    <w:p>
      <w:pPr>
        <w:pStyle w:val="BodyText"/>
        <w:spacing w:before="7"/>
        <w:rPr>
          <w:sz w:val="16"/>
        </w:rPr>
      </w:pPr>
    </w:p>
    <w:p>
      <w:pPr>
        <w:pStyle w:val="Heading6"/>
        <w:spacing w:before="1"/>
        <w:jc w:val="both"/>
      </w:pPr>
      <w:r>
        <w:rPr>
          <w:u w:val="single"/>
        </w:rPr>
        <w:t>Développement</w:t>
      </w:r>
      <w:r>
        <w:rPr>
          <w:spacing w:val="-1"/>
          <w:u w:val="single"/>
        </w:rPr>
        <w:t> </w:t>
      </w:r>
      <w:r>
        <w:rPr>
          <w:u w:val="single"/>
        </w:rPr>
        <w:t>sur</w:t>
      </w:r>
      <w:r>
        <w:rPr>
          <w:spacing w:val="-3"/>
          <w:u w:val="single"/>
        </w:rPr>
        <w:t> </w:t>
      </w:r>
      <w:r>
        <w:rPr>
          <w:u w:val="single"/>
        </w:rPr>
        <w:t>les</w:t>
      </w:r>
      <w:r>
        <w:rPr>
          <w:spacing w:val="-3"/>
          <w:u w:val="single"/>
        </w:rPr>
        <w:t> </w:t>
      </w:r>
      <w:r>
        <w:rPr>
          <w:u w:val="single"/>
        </w:rPr>
        <w:t>segments porteurs</w:t>
      </w:r>
    </w:p>
    <w:p>
      <w:pPr>
        <w:spacing w:before="57"/>
        <w:ind w:left="1416" w:right="848" w:hanging="284"/>
        <w:jc w:val="both"/>
        <w:rPr>
          <w:sz w:val="22"/>
        </w:rPr>
      </w:pPr>
      <w:r>
        <w:rPr>
          <w:rFonts w:ascii="Calibri Light" w:hAnsi="Calibri Light"/>
          <w:spacing w:val="-1"/>
          <w:sz w:val="22"/>
        </w:rPr>
        <w:t>›</w:t>
      </w:r>
      <w:r>
        <w:rPr>
          <w:rFonts w:ascii="Calibri Light" w:hAnsi="Calibri Light"/>
          <w:spacing w:val="12"/>
          <w:sz w:val="22"/>
        </w:rPr>
        <w:t> </w:t>
      </w:r>
      <w:r>
        <w:rPr>
          <w:b/>
          <w:spacing w:val="-1"/>
          <w:sz w:val="22"/>
        </w:rPr>
        <w:t>Forte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croissance</w:t>
      </w:r>
      <w:r>
        <w:rPr>
          <w:b/>
          <w:spacing w:val="-9"/>
          <w:sz w:val="22"/>
        </w:rPr>
        <w:t> </w:t>
      </w:r>
      <w:r>
        <w:rPr>
          <w:b/>
          <w:spacing w:val="-1"/>
          <w:sz w:val="22"/>
        </w:rPr>
        <w:t>sur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les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formats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proximité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sz w:val="22"/>
        </w:rPr>
        <w:t>avec</w:t>
      </w:r>
      <w:r>
        <w:rPr>
          <w:spacing w:val="-10"/>
          <w:sz w:val="22"/>
        </w:rPr>
        <w:t> </w:t>
      </w:r>
      <w:r>
        <w:rPr>
          <w:sz w:val="22"/>
        </w:rPr>
        <w:t>l’ouverture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879</w:t>
      </w:r>
      <w:r>
        <w:rPr>
          <w:spacing w:val="-9"/>
          <w:sz w:val="22"/>
        </w:rPr>
        <w:t> </w:t>
      </w:r>
      <w:r>
        <w:rPr>
          <w:sz w:val="22"/>
        </w:rPr>
        <w:t>nouveaux</w:t>
      </w:r>
      <w:r>
        <w:rPr>
          <w:spacing w:val="-11"/>
          <w:sz w:val="22"/>
        </w:rPr>
        <w:t> </w:t>
      </w:r>
      <w:r>
        <w:rPr>
          <w:sz w:val="22"/>
        </w:rPr>
        <w:t>magasins</w:t>
      </w:r>
      <w:r>
        <w:rPr>
          <w:spacing w:val="-10"/>
          <w:sz w:val="22"/>
        </w:rPr>
        <w:t> </w:t>
      </w:r>
      <w:r>
        <w:rPr>
          <w:sz w:val="22"/>
        </w:rPr>
        <w:t>portant</w:t>
      </w:r>
      <w:r>
        <w:rPr>
          <w:spacing w:val="-9"/>
          <w:sz w:val="22"/>
        </w:rPr>
        <w:t> </w:t>
      </w:r>
      <w:r>
        <w:rPr>
          <w:sz w:val="22"/>
        </w:rPr>
        <w:t>le</w:t>
      </w:r>
      <w:r>
        <w:rPr>
          <w:spacing w:val="-10"/>
          <w:sz w:val="22"/>
        </w:rPr>
        <w:t> </w:t>
      </w:r>
      <w:r>
        <w:rPr>
          <w:sz w:val="22"/>
        </w:rPr>
        <w:t>parc</w:t>
      </w:r>
      <w:r>
        <w:rPr>
          <w:spacing w:val="-48"/>
          <w:sz w:val="22"/>
        </w:rPr>
        <w:t> </w:t>
      </w:r>
      <w:r>
        <w:rPr>
          <w:sz w:val="22"/>
        </w:rPr>
        <w:t>total en France à plus de 9 100 points de vente. Ces ouvertures se font principalement sur un </w:t>
      </w:r>
      <w:r>
        <w:rPr>
          <w:b/>
          <w:sz w:val="22"/>
        </w:rPr>
        <w:t>modèle de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développement en franchise, à faible intensité capitalistique</w:t>
      </w:r>
      <w:r>
        <w:rPr>
          <w:sz w:val="22"/>
        </w:rPr>
        <w:t>, et dans toutes les géographies avec des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formats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adaptés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à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chaque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zone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chalandise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11"/>
          <w:sz w:val="22"/>
        </w:rPr>
        <w:t> </w:t>
      </w:r>
      <w:r>
        <w:rPr>
          <w:sz w:val="22"/>
        </w:rPr>
        <w:t>à</w:t>
      </w:r>
      <w:r>
        <w:rPr>
          <w:spacing w:val="-12"/>
          <w:sz w:val="22"/>
        </w:rPr>
        <w:t> </w:t>
      </w:r>
      <w:r>
        <w:rPr>
          <w:sz w:val="22"/>
        </w:rPr>
        <w:t>différents</w:t>
      </w:r>
      <w:r>
        <w:rPr>
          <w:spacing w:val="-12"/>
          <w:sz w:val="22"/>
        </w:rPr>
        <w:t> </w:t>
      </w:r>
      <w:r>
        <w:rPr>
          <w:sz w:val="22"/>
        </w:rPr>
        <w:t>types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franchisés :</w:t>
      </w:r>
      <w:r>
        <w:rPr>
          <w:spacing w:val="-11"/>
          <w:sz w:val="22"/>
        </w:rPr>
        <w:t> </w:t>
      </w:r>
      <w:r>
        <w:rPr>
          <w:sz w:val="22"/>
        </w:rPr>
        <w:t>près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000</w:t>
      </w:r>
      <w:r>
        <w:rPr>
          <w:spacing w:val="-11"/>
          <w:sz w:val="22"/>
        </w:rPr>
        <w:t> </w:t>
      </w:r>
      <w:r>
        <w:rPr>
          <w:sz w:val="22"/>
        </w:rPr>
        <w:t>Vival</w:t>
      </w:r>
      <w:r>
        <w:rPr>
          <w:spacing w:val="-12"/>
          <w:sz w:val="22"/>
        </w:rPr>
        <w:t> </w:t>
      </w:r>
      <w:r>
        <w:rPr>
          <w:sz w:val="22"/>
        </w:rPr>
        <w:t>(zone</w:t>
      </w:r>
      <w:r>
        <w:rPr>
          <w:spacing w:val="-48"/>
          <w:sz w:val="22"/>
        </w:rPr>
        <w:t> </w:t>
      </w:r>
      <w:r>
        <w:rPr>
          <w:sz w:val="22"/>
        </w:rPr>
        <w:t>rurale),</w:t>
      </w:r>
      <w:r>
        <w:rPr>
          <w:spacing w:val="-1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100</w:t>
      </w:r>
      <w:r>
        <w:rPr>
          <w:spacing w:val="-3"/>
          <w:sz w:val="22"/>
        </w:rPr>
        <w:t> </w:t>
      </w:r>
      <w:r>
        <w:rPr>
          <w:sz w:val="22"/>
        </w:rPr>
        <w:t>Franprix et</w:t>
      </w:r>
      <w:r>
        <w:rPr>
          <w:spacing w:val="-2"/>
          <w:sz w:val="22"/>
        </w:rPr>
        <w:t> </w:t>
      </w:r>
      <w:r>
        <w:rPr>
          <w:sz w:val="22"/>
        </w:rPr>
        <w:t>Marché d’à côté</w:t>
      </w:r>
      <w:r>
        <w:rPr>
          <w:spacing w:val="-3"/>
          <w:sz w:val="22"/>
        </w:rPr>
        <w:t> </w:t>
      </w:r>
      <w:r>
        <w:rPr>
          <w:sz w:val="22"/>
        </w:rPr>
        <w:t>(zones</w:t>
      </w:r>
      <w:r>
        <w:rPr>
          <w:spacing w:val="1"/>
          <w:sz w:val="22"/>
        </w:rPr>
        <w:t> </w:t>
      </w:r>
      <w:r>
        <w:rPr>
          <w:sz w:val="22"/>
        </w:rPr>
        <w:t>urbaines),</w:t>
      </w:r>
      <w:r>
        <w:rPr>
          <w:spacing w:val="-2"/>
          <w:sz w:val="22"/>
        </w:rPr>
        <w:t> </w:t>
      </w:r>
      <w:r>
        <w:rPr>
          <w:sz w:val="22"/>
        </w:rPr>
        <w:t>950</w:t>
      </w:r>
      <w:r>
        <w:rPr>
          <w:spacing w:val="-1"/>
          <w:sz w:val="22"/>
        </w:rPr>
        <w:t> </w:t>
      </w:r>
      <w:r>
        <w:rPr>
          <w:sz w:val="22"/>
        </w:rPr>
        <w:t>Spar (zones</w:t>
      </w:r>
      <w:r>
        <w:rPr>
          <w:spacing w:val="-2"/>
          <w:sz w:val="22"/>
        </w:rPr>
        <w:t> </w:t>
      </w:r>
      <w:r>
        <w:rPr>
          <w:sz w:val="22"/>
        </w:rPr>
        <w:t>touristiques)</w:t>
      </w:r>
    </w:p>
    <w:p>
      <w:pPr>
        <w:pStyle w:val="BodyText"/>
        <w:spacing w:before="23"/>
        <w:ind w:left="1416" w:right="852" w:hanging="284"/>
        <w:jc w:val="both"/>
      </w:pPr>
      <w:r>
        <w:rPr>
          <w:rFonts w:ascii="Calibri Light" w:hAnsi="Calibri Light"/>
        </w:rPr>
        <w:t>›</w:t>
      </w:r>
      <w:r>
        <w:rPr>
          <w:rFonts w:ascii="Calibri Light" w:hAnsi="Calibri Light"/>
          <w:spacing w:val="1"/>
        </w:rPr>
        <w:t> </w:t>
      </w:r>
      <w:r>
        <w:rPr>
          <w:b/>
        </w:rPr>
        <w:t>Conversion du parc d’hypermarchés traditionnels Géant </w:t>
      </w:r>
      <w:r>
        <w:rPr/>
        <w:t>en (i) Supermarchés Casino (20 conversions</w:t>
      </w:r>
      <w:r>
        <w:rPr>
          <w:spacing w:val="1"/>
        </w:rPr>
        <w:t> </w:t>
      </w:r>
      <w:r>
        <w:rPr/>
        <w:t>réalisées au S1 2022) et (ii) Casino Hyper Frais (51 conversions réalisées en 2022, les 10 hypermarchés</w:t>
      </w:r>
      <w:r>
        <w:rPr>
          <w:spacing w:val="1"/>
        </w:rPr>
        <w:t> </w:t>
      </w:r>
      <w:r>
        <w:rPr/>
        <w:t>restants</w:t>
      </w:r>
      <w:r>
        <w:rPr>
          <w:spacing w:val="-3"/>
        </w:rPr>
        <w:t> </w:t>
      </w:r>
      <w:r>
        <w:rPr/>
        <w:t>seront convertis</w:t>
      </w:r>
      <w:r>
        <w:rPr>
          <w:spacing w:val="-2"/>
        </w:rPr>
        <w:t> </w:t>
      </w:r>
      <w:r>
        <w:rPr/>
        <w:t>au</w:t>
      </w:r>
      <w:r>
        <w:rPr>
          <w:spacing w:val="-2"/>
        </w:rPr>
        <w:t> </w:t>
      </w:r>
      <w:r>
        <w:rPr/>
        <w:t>format Casino</w:t>
      </w:r>
      <w:r>
        <w:rPr>
          <w:spacing w:val="3"/>
        </w:rPr>
        <w:t> </w:t>
      </w:r>
      <w:r>
        <w:rPr/>
        <w:t>Hyper Frais</w:t>
      </w:r>
      <w:r>
        <w:rPr>
          <w:spacing w:val="-1"/>
        </w:rPr>
        <w:t> </w:t>
      </w:r>
      <w:r>
        <w:rPr/>
        <w:t>au cours du</w:t>
      </w:r>
      <w:r>
        <w:rPr>
          <w:spacing w:val="-1"/>
        </w:rPr>
        <w:t> </w:t>
      </w:r>
      <w:r>
        <w:rPr/>
        <w:t>S1</w:t>
      </w:r>
      <w:r>
        <w:rPr>
          <w:spacing w:val="-2"/>
        </w:rPr>
        <w:t> </w:t>
      </w:r>
      <w:r>
        <w:rPr/>
        <w:t>2023)</w:t>
      </w:r>
    </w:p>
    <w:p>
      <w:pPr>
        <w:pStyle w:val="BodyText"/>
        <w:spacing w:before="5"/>
        <w:rPr>
          <w:sz w:val="16"/>
        </w:rPr>
      </w:pPr>
    </w:p>
    <w:p>
      <w:pPr>
        <w:pStyle w:val="Heading6"/>
        <w:ind w:right="1296"/>
      </w:pPr>
      <w:r>
        <w:rPr>
          <w:u w:val="single"/>
        </w:rPr>
        <w:t>E-commerce alimentaire</w:t>
      </w:r>
      <w:r>
        <w:rPr/>
        <w:t> : confirmation de la pertinence du développement prioritaire sur la</w:t>
      </w:r>
      <w:r>
        <w:rPr>
          <w:spacing w:val="-52"/>
        </w:rPr>
        <w:t> </w:t>
      </w:r>
      <w:r>
        <w:rPr/>
        <w:t>livraison à</w:t>
      </w:r>
      <w:r>
        <w:rPr>
          <w:spacing w:val="-1"/>
        </w:rPr>
        <w:t> </w:t>
      </w:r>
      <w:r>
        <w:rPr/>
        <w:t>domicile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partenariats</w:t>
      </w:r>
      <w:r>
        <w:rPr>
          <w:spacing w:val="-1"/>
        </w:rPr>
        <w:t> </w:t>
      </w:r>
      <w:r>
        <w:rPr/>
        <w:t>avec</w:t>
      </w:r>
      <w:r>
        <w:rPr>
          <w:spacing w:val="-1"/>
        </w:rPr>
        <w:t> </w:t>
      </w:r>
      <w:r>
        <w:rPr/>
        <w:t>des leaders mondiaux</w:t>
      </w:r>
    </w:p>
    <w:p>
      <w:pPr>
        <w:pStyle w:val="BodyText"/>
        <w:tabs>
          <w:tab w:pos="1416" w:val="left" w:leader="none"/>
        </w:tabs>
        <w:spacing w:before="57"/>
        <w:ind w:left="1416" w:right="850" w:hanging="284"/>
      </w:pPr>
      <w:r>
        <w:rPr>
          <w:rFonts w:ascii="Calibri Light" w:hAnsi="Calibri Light"/>
        </w:rPr>
        <w:t>›</w:t>
        <w:tab/>
      </w:r>
      <w:r>
        <w:rPr/>
        <w:t>L’</w:t>
      </w:r>
      <w:r>
        <w:rPr>
          <w:b/>
        </w:rPr>
        <w:t>E-commerce</w:t>
      </w:r>
      <w:r>
        <w:rPr>
          <w:b/>
          <w:spacing w:val="25"/>
        </w:rPr>
        <w:t> </w:t>
      </w:r>
      <w:r>
        <w:rPr>
          <w:b/>
        </w:rPr>
        <w:t>alimentaire</w:t>
      </w:r>
      <w:r>
        <w:rPr>
          <w:b/>
          <w:spacing w:val="27"/>
        </w:rPr>
        <w:t> </w:t>
      </w:r>
      <w:r>
        <w:rPr/>
        <w:t>est</w:t>
      </w:r>
      <w:r>
        <w:rPr>
          <w:spacing w:val="24"/>
        </w:rPr>
        <w:t> </w:t>
      </w:r>
      <w:r>
        <w:rPr/>
        <w:t>en</w:t>
      </w:r>
      <w:r>
        <w:rPr>
          <w:spacing w:val="23"/>
        </w:rPr>
        <w:t> </w:t>
      </w:r>
      <w:r>
        <w:rPr/>
        <w:t>croissance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>
          <w:b/>
        </w:rPr>
        <w:t>+17%</w:t>
      </w:r>
      <w:r>
        <w:rPr>
          <w:b/>
          <w:spacing w:val="25"/>
        </w:rPr>
        <w:t> </w:t>
      </w:r>
      <w:r>
        <w:rPr/>
        <w:t>sur</w:t>
      </w:r>
      <w:r>
        <w:rPr>
          <w:spacing w:val="23"/>
        </w:rPr>
        <w:t> </w:t>
      </w:r>
      <w:r>
        <w:rPr/>
        <w:t>l’année,</w:t>
      </w:r>
      <w:r>
        <w:rPr>
          <w:spacing w:val="23"/>
        </w:rPr>
        <w:t> </w:t>
      </w:r>
      <w:r>
        <w:rPr/>
        <w:t>surperformant</w:t>
      </w:r>
      <w:r>
        <w:rPr>
          <w:spacing w:val="26"/>
        </w:rPr>
        <w:t> </w:t>
      </w:r>
      <w:r>
        <w:rPr/>
        <w:t>le</w:t>
      </w:r>
      <w:r>
        <w:rPr>
          <w:spacing w:val="23"/>
        </w:rPr>
        <w:t> </w:t>
      </w:r>
      <w:r>
        <w:rPr/>
        <w:t>marché</w:t>
      </w:r>
      <w:r>
        <w:rPr>
          <w:spacing w:val="23"/>
        </w:rPr>
        <w:t> </w:t>
      </w:r>
      <w:r>
        <w:rPr/>
        <w:t>de</w:t>
      </w:r>
      <w:r>
        <w:rPr>
          <w:spacing w:val="-47"/>
        </w:rPr>
        <w:t> </w:t>
      </w:r>
      <w:r>
        <w:rPr/>
        <w:t>l'E-commerce</w:t>
      </w:r>
      <w:r>
        <w:rPr>
          <w:spacing w:val="-3"/>
        </w:rPr>
        <w:t> </w:t>
      </w:r>
      <w:r>
        <w:rPr/>
        <w:t>alimentaire,</w:t>
      </w:r>
      <w:r>
        <w:rPr>
          <w:spacing w:val="-2"/>
        </w:rPr>
        <w:t> </w:t>
      </w:r>
      <w:r>
        <w:rPr/>
        <w:t>grâce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une</w:t>
      </w:r>
      <w:r>
        <w:rPr>
          <w:spacing w:val="-2"/>
        </w:rPr>
        <w:t> </w:t>
      </w:r>
      <w:r>
        <w:rPr/>
        <w:t>concentration</w:t>
      </w:r>
      <w:r>
        <w:rPr>
          <w:spacing w:val="-4"/>
        </w:rPr>
        <w:t> </w:t>
      </w:r>
      <w:r>
        <w:rPr/>
        <w:t>sur</w:t>
      </w:r>
      <w:r>
        <w:rPr>
          <w:spacing w:val="-1"/>
        </w:rPr>
        <w:t> </w:t>
      </w:r>
      <w:r>
        <w:rPr/>
        <w:t>le format porteur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4"/>
        </w:rPr>
        <w:t> </w:t>
      </w:r>
      <w:r>
        <w:rPr/>
        <w:t>livraison</w:t>
      </w:r>
      <w:r>
        <w:rPr>
          <w:spacing w:val="-4"/>
        </w:rPr>
        <w:t> </w:t>
      </w:r>
      <w:r>
        <w:rPr/>
        <w:t>à</w:t>
      </w:r>
      <w:r>
        <w:rPr>
          <w:spacing w:val="-1"/>
        </w:rPr>
        <w:t> </w:t>
      </w:r>
      <w:r>
        <w:rPr/>
        <w:t>domicile</w:t>
      </w:r>
    </w:p>
    <w:p>
      <w:pPr>
        <w:pStyle w:val="BodyText"/>
        <w:tabs>
          <w:tab w:pos="1416" w:val="left" w:leader="none"/>
        </w:tabs>
        <w:spacing w:before="61"/>
        <w:ind w:left="1416" w:right="852" w:hanging="284"/>
      </w:pPr>
      <w:r>
        <w:rPr>
          <w:rFonts w:ascii="Calibri Light" w:hAnsi="Calibri Light"/>
        </w:rPr>
        <w:t>›</w:t>
        <w:tab/>
      </w:r>
      <w:r>
        <w:rPr>
          <w:b/>
        </w:rPr>
        <w:t>Partenariat</w:t>
      </w:r>
      <w:r>
        <w:rPr>
          <w:b/>
          <w:spacing w:val="21"/>
        </w:rPr>
        <w:t> </w:t>
      </w:r>
      <w:r>
        <w:rPr>
          <w:b/>
        </w:rPr>
        <w:t>Ocado</w:t>
      </w:r>
      <w:r>
        <w:rPr>
          <w:b/>
          <w:spacing w:val="-2"/>
        </w:rPr>
        <w:t> </w:t>
      </w:r>
      <w:r>
        <w:rPr/>
        <w:t>:</w:t>
      </w:r>
      <w:r>
        <w:rPr>
          <w:spacing w:val="18"/>
        </w:rPr>
        <w:t> </w:t>
      </w:r>
      <w:r>
        <w:rPr/>
        <w:t>ouverture</w:t>
      </w:r>
      <w:r>
        <w:rPr>
          <w:spacing w:val="20"/>
        </w:rPr>
        <w:t> </w:t>
      </w:r>
      <w:r>
        <w:rPr/>
        <w:t>au</w:t>
      </w:r>
      <w:r>
        <w:rPr>
          <w:spacing w:val="19"/>
        </w:rPr>
        <w:t> </w:t>
      </w:r>
      <w:r>
        <w:rPr/>
        <w:t>T4</w:t>
      </w:r>
      <w:r>
        <w:rPr>
          <w:spacing w:val="21"/>
        </w:rPr>
        <w:t> </w:t>
      </w:r>
      <w:r>
        <w:rPr/>
        <w:t>d’une</w:t>
      </w:r>
      <w:r>
        <w:rPr>
          <w:spacing w:val="19"/>
        </w:rPr>
        <w:t> </w:t>
      </w:r>
      <w:r>
        <w:rPr/>
        <w:t>plateforme</w:t>
      </w:r>
      <w:r>
        <w:rPr>
          <w:spacing w:val="20"/>
        </w:rPr>
        <w:t> </w:t>
      </w:r>
      <w:r>
        <w:rPr/>
        <w:t>d’éclatement</w:t>
      </w:r>
      <w:r>
        <w:rPr>
          <w:spacing w:val="18"/>
        </w:rPr>
        <w:t> </w:t>
      </w:r>
      <w:r>
        <w:rPr/>
        <w:t>(«</w:t>
      </w:r>
      <w:r>
        <w:rPr>
          <w:spacing w:val="-1"/>
        </w:rPr>
        <w:t> </w:t>
      </w:r>
      <w:r>
        <w:rPr/>
        <w:t>spoke</w:t>
      </w:r>
      <w:r>
        <w:rPr>
          <w:spacing w:val="-5"/>
        </w:rPr>
        <w:t> </w:t>
      </w:r>
      <w:r>
        <w:rPr/>
        <w:t>»)</w:t>
      </w:r>
      <w:r>
        <w:rPr>
          <w:spacing w:val="20"/>
        </w:rPr>
        <w:t> </w:t>
      </w:r>
      <w:r>
        <w:rPr/>
        <w:t>à</w:t>
      </w:r>
      <w:r>
        <w:rPr>
          <w:spacing w:val="19"/>
        </w:rPr>
        <w:t> </w:t>
      </w:r>
      <w:r>
        <w:rPr/>
        <w:t>Bobigny,</w:t>
      </w:r>
      <w:r>
        <w:rPr>
          <w:spacing w:val="21"/>
        </w:rPr>
        <w:t> </w:t>
      </w:r>
      <w:r>
        <w:rPr/>
        <w:t>destinée</w:t>
      </w:r>
      <w:r>
        <w:rPr>
          <w:spacing w:val="17"/>
        </w:rPr>
        <w:t> </w:t>
      </w:r>
      <w:r>
        <w:rPr/>
        <w:t>à</w:t>
      </w:r>
      <w:r>
        <w:rPr>
          <w:spacing w:val="-47"/>
        </w:rPr>
        <w:t> </w:t>
      </w:r>
      <w:r>
        <w:rPr/>
        <w:t>anticiper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hausses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volumes</w:t>
      </w:r>
      <w:r>
        <w:rPr>
          <w:spacing w:val="-1"/>
        </w:rPr>
        <w:t> </w:t>
      </w:r>
      <w:r>
        <w:rPr/>
        <w:t>et</w:t>
      </w:r>
      <w:r>
        <w:rPr>
          <w:spacing w:val="1"/>
        </w:rPr>
        <w:t> </w:t>
      </w:r>
      <w:r>
        <w:rPr/>
        <w:t>désengorger l’entrepôt</w:t>
      </w:r>
      <w:r>
        <w:rPr>
          <w:spacing w:val="-2"/>
        </w:rPr>
        <w:t> </w:t>
      </w:r>
      <w:r>
        <w:rPr/>
        <w:t>automatisé</w:t>
      </w:r>
      <w:r>
        <w:rPr>
          <w:spacing w:val="-3"/>
        </w:rPr>
        <w:t> </w:t>
      </w:r>
      <w:r>
        <w:rPr/>
        <w:t>O’logistique</w:t>
      </w:r>
    </w:p>
    <w:p>
      <w:pPr>
        <w:pStyle w:val="BodyText"/>
        <w:tabs>
          <w:tab w:pos="1416" w:val="left" w:leader="none"/>
        </w:tabs>
        <w:spacing w:before="61"/>
        <w:ind w:left="1416" w:right="848" w:hanging="284"/>
      </w:pPr>
      <w:r>
        <w:rPr>
          <w:rFonts w:ascii="Calibri Light" w:hAnsi="Calibri Light"/>
        </w:rPr>
        <w:t>›</w:t>
        <w:tab/>
      </w:r>
      <w:r>
        <w:rPr>
          <w:b/>
        </w:rPr>
        <w:t>Partenariat</w:t>
      </w:r>
      <w:r>
        <w:rPr>
          <w:b/>
          <w:spacing w:val="15"/>
        </w:rPr>
        <w:t> </w:t>
      </w:r>
      <w:r>
        <w:rPr>
          <w:b/>
        </w:rPr>
        <w:t>Amazon</w:t>
      </w:r>
      <w:r>
        <w:rPr>
          <w:b/>
          <w:spacing w:val="-3"/>
        </w:rPr>
        <w:t> </w:t>
      </w:r>
      <w:r>
        <w:rPr/>
        <w:t>:</w:t>
      </w:r>
      <w:r>
        <w:rPr>
          <w:spacing w:val="19"/>
        </w:rPr>
        <w:t> </w:t>
      </w:r>
      <w:r>
        <w:rPr/>
        <w:t>extension</w:t>
      </w:r>
      <w:r>
        <w:rPr>
          <w:spacing w:val="19"/>
        </w:rPr>
        <w:t> </w:t>
      </w:r>
      <w:r>
        <w:rPr/>
        <w:t>du</w:t>
      </w:r>
      <w:r>
        <w:rPr>
          <w:spacing w:val="17"/>
        </w:rPr>
        <w:t> </w:t>
      </w:r>
      <w:r>
        <w:rPr/>
        <w:t>partenariat</w:t>
      </w:r>
      <w:r>
        <w:rPr>
          <w:spacing w:val="19"/>
        </w:rPr>
        <w:t> </w:t>
      </w:r>
      <w:r>
        <w:rPr/>
        <w:t>aux</w:t>
      </w:r>
      <w:r>
        <w:rPr>
          <w:spacing w:val="15"/>
        </w:rPr>
        <w:t> </w:t>
      </w:r>
      <w:r>
        <w:rPr/>
        <w:t>villes</w:t>
      </w:r>
      <w:r>
        <w:rPr>
          <w:spacing w:val="19"/>
        </w:rPr>
        <w:t> </w:t>
      </w:r>
      <w:r>
        <w:rPr/>
        <w:t>de</w:t>
      </w:r>
      <w:r>
        <w:rPr>
          <w:spacing w:val="17"/>
        </w:rPr>
        <w:t> </w:t>
      </w:r>
      <w:r>
        <w:rPr/>
        <w:t>Lille</w:t>
      </w:r>
      <w:r>
        <w:rPr>
          <w:spacing w:val="16"/>
        </w:rPr>
        <w:t> </w:t>
      </w:r>
      <w:r>
        <w:rPr/>
        <w:t>et</w:t>
      </w:r>
      <w:r>
        <w:rPr>
          <w:spacing w:val="18"/>
        </w:rPr>
        <w:t> </w:t>
      </w:r>
      <w:r>
        <w:rPr/>
        <w:t>Nantes</w:t>
      </w:r>
      <w:r>
        <w:rPr>
          <w:spacing w:val="17"/>
        </w:rPr>
        <w:t> </w:t>
      </w:r>
      <w:r>
        <w:rPr/>
        <w:t>en</w:t>
      </w:r>
      <w:r>
        <w:rPr>
          <w:spacing w:val="16"/>
        </w:rPr>
        <w:t> </w:t>
      </w:r>
      <w:r>
        <w:rPr/>
        <w:t>2022</w:t>
      </w:r>
      <w:r>
        <w:rPr>
          <w:spacing w:val="18"/>
        </w:rPr>
        <w:t> </w:t>
      </w:r>
      <w:r>
        <w:rPr/>
        <w:t>(après</w:t>
      </w:r>
      <w:r>
        <w:rPr>
          <w:spacing w:val="16"/>
        </w:rPr>
        <w:t> </w:t>
      </w:r>
      <w:r>
        <w:rPr/>
        <w:t>Paris,</w:t>
      </w:r>
      <w:r>
        <w:rPr>
          <w:spacing w:val="18"/>
        </w:rPr>
        <w:t> </w:t>
      </w:r>
      <w:r>
        <w:rPr/>
        <w:t>Nice,</w:t>
      </w:r>
      <w:r>
        <w:rPr>
          <w:spacing w:val="-46"/>
        </w:rPr>
        <w:t> </w:t>
      </w:r>
      <w:r>
        <w:rPr/>
        <w:t>Lyon,</w:t>
      </w:r>
      <w:r>
        <w:rPr>
          <w:spacing w:val="-1"/>
        </w:rPr>
        <w:t> </w:t>
      </w:r>
      <w:r>
        <w:rPr/>
        <w:t>Bordeaux,</w:t>
      </w:r>
      <w:r>
        <w:rPr>
          <w:spacing w:val="-3"/>
        </w:rPr>
        <w:t> </w:t>
      </w:r>
      <w:r>
        <w:rPr/>
        <w:t>Montpellier et</w:t>
      </w:r>
      <w:r>
        <w:rPr>
          <w:spacing w:val="-2"/>
        </w:rPr>
        <w:t> </w:t>
      </w:r>
      <w:r>
        <w:rPr/>
        <w:t>Strasbourg)</w:t>
      </w:r>
    </w:p>
    <w:p>
      <w:pPr>
        <w:pStyle w:val="BodyText"/>
        <w:spacing w:before="6"/>
        <w:rPr>
          <w:sz w:val="16"/>
        </w:rPr>
      </w:pPr>
    </w:p>
    <w:p>
      <w:pPr>
        <w:pStyle w:val="Heading6"/>
        <w:spacing w:before="1"/>
      </w:pPr>
      <w:r>
        <w:rPr>
          <w:u w:val="single"/>
        </w:rPr>
        <w:t>Digitalisation</w:t>
      </w:r>
      <w:r>
        <w:rPr>
          <w:spacing w:val="-2"/>
          <w:u w:val="single"/>
        </w:rPr>
        <w:t> </w:t>
      </w:r>
      <w:r>
        <w:rPr>
          <w:u w:val="single"/>
        </w:rPr>
        <w:t>et</w:t>
      </w:r>
      <w:r>
        <w:rPr>
          <w:spacing w:val="-2"/>
          <w:u w:val="single"/>
        </w:rPr>
        <w:t> </w:t>
      </w:r>
      <w:r>
        <w:rPr>
          <w:u w:val="single"/>
        </w:rPr>
        <w:t>expérience</w:t>
      </w:r>
      <w:r>
        <w:rPr>
          <w:spacing w:val="-3"/>
          <w:u w:val="single"/>
        </w:rPr>
        <w:t> </w:t>
      </w:r>
      <w:r>
        <w:rPr>
          <w:u w:val="single"/>
        </w:rPr>
        <w:t>client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un</w:t>
      </w:r>
      <w:r>
        <w:rPr>
          <w:spacing w:val="-4"/>
        </w:rPr>
        <w:t> </w:t>
      </w:r>
      <w:r>
        <w:rPr/>
        <w:t>large</w:t>
      </w:r>
      <w:r>
        <w:rPr>
          <w:spacing w:val="-4"/>
        </w:rPr>
        <w:t> </w:t>
      </w:r>
      <w:r>
        <w:rPr/>
        <w:t>déploiement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magasin</w:t>
      </w:r>
    </w:p>
    <w:p>
      <w:pPr>
        <w:tabs>
          <w:tab w:pos="1416" w:val="left" w:leader="none"/>
        </w:tabs>
        <w:spacing w:before="57"/>
        <w:ind w:left="1416" w:right="850" w:hanging="284"/>
        <w:jc w:val="left"/>
        <w:rPr>
          <w:sz w:val="22"/>
        </w:rPr>
      </w:pPr>
      <w:r>
        <w:rPr>
          <w:rFonts w:ascii="Calibri Light" w:hAnsi="Calibri Light"/>
          <w:sz w:val="22"/>
        </w:rPr>
        <w:t>›</w:t>
        <w:tab/>
      </w:r>
      <w:r>
        <w:rPr>
          <w:b/>
          <w:sz w:val="22"/>
        </w:rPr>
        <w:t>Plus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600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magasins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équipés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solutions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automatisées</w:t>
      </w:r>
      <w:r>
        <w:rPr>
          <w:b/>
          <w:spacing w:val="43"/>
          <w:sz w:val="22"/>
        </w:rPr>
        <w:t> </w:t>
      </w:r>
      <w:r>
        <w:rPr>
          <w:sz w:val="22"/>
        </w:rPr>
        <w:t>(caisses</w:t>
      </w:r>
      <w:r>
        <w:rPr>
          <w:spacing w:val="38"/>
          <w:sz w:val="22"/>
        </w:rPr>
        <w:t> </w:t>
      </w:r>
      <w:r>
        <w:rPr>
          <w:sz w:val="22"/>
        </w:rPr>
        <w:t>automatiques,</w:t>
      </w:r>
      <w:r>
        <w:rPr>
          <w:spacing w:val="38"/>
          <w:sz w:val="22"/>
        </w:rPr>
        <w:t> </w:t>
      </w:r>
      <w:r>
        <w:rPr>
          <w:sz w:val="22"/>
        </w:rPr>
        <w:t>self-scanning</w:t>
      </w:r>
      <w:r>
        <w:rPr>
          <w:spacing w:val="37"/>
          <w:sz w:val="22"/>
        </w:rPr>
        <w:t> </w:t>
      </w:r>
      <w:r>
        <w:rPr>
          <w:sz w:val="22"/>
        </w:rPr>
        <w:t>avec</w:t>
      </w:r>
      <w:r>
        <w:rPr>
          <w:spacing w:val="-46"/>
          <w:sz w:val="22"/>
        </w:rPr>
        <w:t> </w:t>
      </w:r>
      <w:r>
        <w:rPr>
          <w:sz w:val="22"/>
        </w:rPr>
        <w:t>smartphones,</w:t>
      </w:r>
      <w:r>
        <w:rPr>
          <w:spacing w:val="-1"/>
          <w:sz w:val="22"/>
        </w:rPr>
        <w:t> </w:t>
      </w:r>
      <w:r>
        <w:rPr>
          <w:sz w:val="22"/>
        </w:rPr>
        <w:t>ouverture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dimanche</w:t>
      </w:r>
      <w:r>
        <w:rPr>
          <w:spacing w:val="-2"/>
          <w:sz w:val="22"/>
        </w:rPr>
        <w:t> </w:t>
      </w:r>
      <w:r>
        <w:rPr>
          <w:sz w:val="22"/>
        </w:rPr>
        <w:t>en mode</w:t>
      </w:r>
      <w:r>
        <w:rPr>
          <w:spacing w:val="-2"/>
          <w:sz w:val="22"/>
        </w:rPr>
        <w:t> </w:t>
      </w:r>
      <w:r>
        <w:rPr>
          <w:sz w:val="22"/>
        </w:rPr>
        <w:t>autonome)</w:t>
      </w:r>
    </w:p>
    <w:p>
      <w:pPr>
        <w:pStyle w:val="Heading7"/>
        <w:tabs>
          <w:tab w:pos="1416" w:val="left" w:leader="none"/>
        </w:tabs>
        <w:spacing w:before="60"/>
        <w:ind w:left="1416" w:right="850" w:hanging="284"/>
      </w:pPr>
      <w:r>
        <w:rPr>
          <w:rFonts w:ascii="Calibri Light" w:hAnsi="Calibri Light"/>
          <w:b w:val="0"/>
        </w:rPr>
        <w:t>›</w:t>
        <w:tab/>
      </w:r>
      <w:r>
        <w:rPr>
          <w:b w:val="0"/>
        </w:rPr>
        <w:t>Environ </w:t>
      </w:r>
      <w:r>
        <w:rPr/>
        <w:t>deux tiers des encaissements en Hypermarchés et Supermarchés sont réalisés par smartphone</w:t>
      </w:r>
      <w:r>
        <w:rPr>
          <w:spacing w:val="-47"/>
        </w:rPr>
        <w:t> </w:t>
      </w:r>
      <w:r>
        <w:rPr/>
        <w:t>ou</w:t>
      </w:r>
      <w:r>
        <w:rPr>
          <w:spacing w:val="-2"/>
        </w:rPr>
        <w:t> </w:t>
      </w:r>
      <w:r>
        <w:rPr/>
        <w:t>caisse</w:t>
      </w:r>
      <w:r>
        <w:rPr>
          <w:spacing w:val="-1"/>
        </w:rPr>
        <w:t> </w:t>
      </w:r>
      <w:r>
        <w:rPr/>
        <w:t>automatique</w:t>
      </w:r>
    </w:p>
    <w:p>
      <w:pPr>
        <w:pStyle w:val="BodyText"/>
        <w:tabs>
          <w:tab w:pos="1416" w:val="left" w:leader="none"/>
        </w:tabs>
        <w:spacing w:line="237" w:lineRule="auto" w:before="24"/>
        <w:ind w:left="1416" w:right="850" w:hanging="284"/>
      </w:pPr>
      <w:r>
        <w:rPr>
          <w:rFonts w:ascii="Calibri Light" w:hAnsi="Calibri Light"/>
        </w:rPr>
        <w:t>›</w:t>
        <w:tab/>
      </w:r>
      <w:r>
        <w:rPr/>
        <w:t>Poursuite</w:t>
      </w:r>
      <w:r>
        <w:rPr>
          <w:spacing w:val="31"/>
        </w:rPr>
        <w:t> </w:t>
      </w:r>
      <w:r>
        <w:rPr/>
        <w:t>du</w:t>
      </w:r>
      <w:r>
        <w:rPr>
          <w:spacing w:val="30"/>
        </w:rPr>
        <w:t> </w:t>
      </w:r>
      <w:r>
        <w:rPr/>
        <w:t>déploiement</w:t>
      </w:r>
      <w:r>
        <w:rPr>
          <w:spacing w:val="28"/>
        </w:rPr>
        <w:t> </w:t>
      </w:r>
      <w:r>
        <w:rPr/>
        <w:t>de</w:t>
      </w:r>
      <w:r>
        <w:rPr>
          <w:spacing w:val="31"/>
        </w:rPr>
        <w:t> </w:t>
      </w:r>
      <w:r>
        <w:rPr/>
        <w:t>la</w:t>
      </w:r>
      <w:r>
        <w:rPr>
          <w:spacing w:val="30"/>
        </w:rPr>
        <w:t> </w:t>
      </w:r>
      <w:r>
        <w:rPr>
          <w:b/>
        </w:rPr>
        <w:t>solution</w:t>
      </w:r>
      <w:r>
        <w:rPr>
          <w:b/>
          <w:spacing w:val="27"/>
        </w:rPr>
        <w:t> </w:t>
      </w:r>
      <w:r>
        <w:rPr>
          <w:b/>
        </w:rPr>
        <w:t>Belive.Ai</w:t>
      </w:r>
      <w:r>
        <w:rPr/>
        <w:t>,</w:t>
      </w:r>
      <w:r>
        <w:rPr>
          <w:spacing w:val="28"/>
        </w:rPr>
        <w:t> </w:t>
      </w:r>
      <w:r>
        <w:rPr/>
        <w:t>offrant</w:t>
      </w:r>
      <w:r>
        <w:rPr>
          <w:spacing w:val="32"/>
        </w:rPr>
        <w:t> </w:t>
      </w:r>
      <w:r>
        <w:rPr/>
        <w:t>une</w:t>
      </w:r>
      <w:r>
        <w:rPr>
          <w:spacing w:val="29"/>
        </w:rPr>
        <w:t> </w:t>
      </w:r>
      <w:r>
        <w:rPr/>
        <w:t>vision</w:t>
      </w:r>
      <w:r>
        <w:rPr>
          <w:spacing w:val="27"/>
        </w:rPr>
        <w:t> </w:t>
      </w:r>
      <w:r>
        <w:rPr/>
        <w:t>en</w:t>
      </w:r>
      <w:r>
        <w:rPr>
          <w:spacing w:val="30"/>
        </w:rPr>
        <w:t> </w:t>
      </w:r>
      <w:r>
        <w:rPr/>
        <w:t>temps</w:t>
      </w:r>
      <w:r>
        <w:rPr>
          <w:spacing w:val="30"/>
        </w:rPr>
        <w:t> </w:t>
      </w:r>
      <w:r>
        <w:rPr/>
        <w:t>réel</w:t>
      </w:r>
      <w:r>
        <w:rPr>
          <w:spacing w:val="31"/>
        </w:rPr>
        <w:t> </w:t>
      </w:r>
      <w:r>
        <w:rPr/>
        <w:t>des</w:t>
      </w:r>
      <w:r>
        <w:rPr>
          <w:spacing w:val="31"/>
        </w:rPr>
        <w:t> </w:t>
      </w:r>
      <w:r>
        <w:rPr/>
        <w:t>ruptures</w:t>
      </w:r>
      <w:r>
        <w:rPr>
          <w:spacing w:val="32"/>
        </w:rPr>
        <w:t> </w:t>
      </w:r>
      <w:r>
        <w:rPr/>
        <w:t>en</w:t>
      </w:r>
      <w:r>
        <w:rPr>
          <w:spacing w:val="-46"/>
        </w:rPr>
        <w:t> </w:t>
      </w:r>
      <w:r>
        <w:rPr/>
        <w:t>magasin</w:t>
      </w:r>
      <w:r>
        <w:rPr>
          <w:spacing w:val="-2"/>
        </w:rPr>
        <w:t> </w:t>
      </w:r>
      <w:r>
        <w:rPr/>
        <w:t>(315 supermarchés et hypermarchés</w:t>
      </w:r>
      <w:r>
        <w:rPr>
          <w:spacing w:val="-2"/>
        </w:rPr>
        <w:t> </w:t>
      </w:r>
      <w:r>
        <w:rPr/>
        <w:t>équipés</w:t>
      </w:r>
      <w:r>
        <w:rPr>
          <w:spacing w:val="-1"/>
        </w:rPr>
        <w:t> </w:t>
      </w:r>
      <w:r>
        <w:rPr/>
        <w:t>à date)</w:t>
      </w:r>
    </w:p>
    <w:p>
      <w:pPr>
        <w:tabs>
          <w:tab w:pos="1416" w:val="left" w:leader="none"/>
        </w:tabs>
        <w:spacing w:line="237" w:lineRule="auto" w:before="26"/>
        <w:ind w:left="1416" w:right="851" w:hanging="284"/>
        <w:jc w:val="left"/>
        <w:rPr>
          <w:sz w:val="22"/>
        </w:rPr>
      </w:pPr>
      <w:r>
        <w:rPr>
          <w:rFonts w:ascii="Calibri Light" w:hAnsi="Calibri Light"/>
          <w:sz w:val="22"/>
        </w:rPr>
        <w:t>›</w:t>
        <w:tab/>
      </w:r>
      <w:r>
        <w:rPr>
          <w:b/>
          <w:sz w:val="22"/>
        </w:rPr>
        <w:t>Succès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abonnements</w:t>
      </w:r>
      <w:r>
        <w:rPr>
          <w:sz w:val="22"/>
          <w:vertAlign w:val="superscript"/>
        </w:rPr>
        <w:t>1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dans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les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enseignes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Casino,</w:t>
      </w:r>
      <w:r>
        <w:rPr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Monoprix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et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Naturalia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(lancement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l’abonnement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en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août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2022)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avec plus de</w:t>
      </w:r>
      <w:r>
        <w:rPr>
          <w:spacing w:val="-2"/>
          <w:sz w:val="22"/>
          <w:vertAlign w:val="baseline"/>
        </w:rPr>
        <w:t> </w:t>
      </w:r>
      <w:r>
        <w:rPr>
          <w:b/>
          <w:sz w:val="22"/>
          <w:vertAlign w:val="baseline"/>
        </w:rPr>
        <w:t>370 000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abonnements</w:t>
      </w:r>
      <w:r>
        <w:rPr>
          <w:b/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payants fin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2022 (vs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210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000 fin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2021)</w:t>
      </w:r>
    </w:p>
    <w:p>
      <w:pPr>
        <w:pStyle w:val="BodyText"/>
        <w:spacing w:before="8"/>
        <w:rPr>
          <w:sz w:val="16"/>
        </w:rPr>
      </w:pPr>
    </w:p>
    <w:p>
      <w:pPr>
        <w:pStyle w:val="Heading6"/>
      </w:pPr>
      <w:r>
        <w:rPr>
          <w:u w:val="single"/>
        </w:rPr>
        <w:t>Retail Media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nouveau levier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croissance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rentabilité</w:t>
      </w:r>
    </w:p>
    <w:p>
      <w:pPr>
        <w:tabs>
          <w:tab w:pos="1416" w:val="left" w:leader="none"/>
        </w:tabs>
        <w:spacing w:before="57"/>
        <w:ind w:left="1416" w:right="855" w:hanging="284"/>
        <w:jc w:val="left"/>
        <w:rPr>
          <w:sz w:val="22"/>
        </w:rPr>
      </w:pPr>
      <w:r>
        <w:rPr>
          <w:rFonts w:ascii="Calibri Light" w:hAnsi="Calibri Light"/>
          <w:sz w:val="22"/>
        </w:rPr>
        <w:t>›</w:t>
        <w:tab/>
      </w:r>
      <w:r>
        <w:rPr>
          <w:sz w:val="22"/>
        </w:rPr>
        <w:t>Déploiement</w:t>
      </w:r>
      <w:r>
        <w:rPr>
          <w:spacing w:val="11"/>
          <w:sz w:val="22"/>
        </w:rPr>
        <w:t> </w:t>
      </w:r>
      <w:r>
        <w:rPr>
          <w:sz w:val="22"/>
        </w:rPr>
        <w:t>en</w:t>
      </w:r>
      <w:r>
        <w:rPr>
          <w:spacing w:val="11"/>
          <w:sz w:val="22"/>
        </w:rPr>
        <w:t> </w:t>
      </w:r>
      <w:r>
        <w:rPr>
          <w:sz w:val="22"/>
        </w:rPr>
        <w:t>2023</w:t>
      </w:r>
      <w:r>
        <w:rPr>
          <w:spacing w:val="12"/>
          <w:sz w:val="22"/>
        </w:rPr>
        <w:t> </w:t>
      </w:r>
      <w:r>
        <w:rPr>
          <w:sz w:val="22"/>
        </w:rPr>
        <w:t>dans</w:t>
      </w:r>
      <w:r>
        <w:rPr>
          <w:spacing w:val="9"/>
          <w:sz w:val="22"/>
        </w:rPr>
        <w:t> </w:t>
      </w:r>
      <w:r>
        <w:rPr>
          <w:sz w:val="22"/>
        </w:rPr>
        <w:t>les</w:t>
      </w:r>
      <w:r>
        <w:rPr>
          <w:spacing w:val="11"/>
          <w:sz w:val="22"/>
        </w:rPr>
        <w:t> </w:t>
      </w:r>
      <w:r>
        <w:rPr>
          <w:sz w:val="22"/>
        </w:rPr>
        <w:t>enseignes</w:t>
      </w:r>
      <w:r>
        <w:rPr>
          <w:spacing w:val="12"/>
          <w:sz w:val="22"/>
        </w:rPr>
        <w:t> </w:t>
      </w:r>
      <w:r>
        <w:rPr>
          <w:sz w:val="22"/>
        </w:rPr>
        <w:t>Casino</w:t>
      </w:r>
      <w:r>
        <w:rPr>
          <w:spacing w:val="12"/>
          <w:sz w:val="22"/>
        </w:rPr>
        <w:t> </w:t>
      </w:r>
      <w:r>
        <w:rPr>
          <w:sz w:val="22"/>
        </w:rPr>
        <w:t>et</w:t>
      </w:r>
      <w:r>
        <w:rPr>
          <w:spacing w:val="10"/>
          <w:sz w:val="22"/>
        </w:rPr>
        <w:t> </w:t>
      </w:r>
      <w:r>
        <w:rPr>
          <w:sz w:val="22"/>
        </w:rPr>
        <w:t>Monoprix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la</w:t>
      </w:r>
      <w:r>
        <w:rPr>
          <w:spacing w:val="10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CARS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Cdiscount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fondée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sur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l’intelligence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artificielle</w:t>
      </w:r>
      <w:r>
        <w:rPr>
          <w:b/>
          <w:spacing w:val="2"/>
          <w:sz w:val="22"/>
        </w:rPr>
        <w:t> </w:t>
      </w:r>
      <w:r>
        <w:rPr>
          <w:sz w:val="22"/>
        </w:rPr>
        <w:t>permettant</w:t>
      </w:r>
      <w:r>
        <w:rPr>
          <w:spacing w:val="-4"/>
          <w:sz w:val="22"/>
        </w:rPr>
        <w:t> </w:t>
      </w:r>
      <w:r>
        <w:rPr>
          <w:sz w:val="22"/>
        </w:rPr>
        <w:t>d’optimiser les</w:t>
      </w:r>
      <w:r>
        <w:rPr>
          <w:spacing w:val="1"/>
          <w:sz w:val="22"/>
        </w:rPr>
        <w:t> </w:t>
      </w:r>
      <w:r>
        <w:rPr>
          <w:sz w:val="22"/>
        </w:rPr>
        <w:t>revenus</w:t>
      </w:r>
      <w:r>
        <w:rPr>
          <w:spacing w:val="-1"/>
          <w:sz w:val="22"/>
        </w:rPr>
        <w:t> </w:t>
      </w:r>
      <w:r>
        <w:rPr>
          <w:sz w:val="22"/>
        </w:rPr>
        <w:t>publicitaires</w:t>
      </w:r>
    </w:p>
    <w:p>
      <w:pPr>
        <w:tabs>
          <w:tab w:pos="1416" w:val="left" w:leader="none"/>
        </w:tabs>
        <w:spacing w:before="22"/>
        <w:ind w:left="1132" w:right="0" w:firstLine="0"/>
        <w:jc w:val="left"/>
        <w:rPr>
          <w:b/>
          <w:sz w:val="22"/>
        </w:rPr>
      </w:pPr>
      <w:r>
        <w:rPr>
          <w:rFonts w:ascii="Calibri Light" w:hAnsi="Calibri Light"/>
          <w:sz w:val="22"/>
        </w:rPr>
        <w:t>›</w:t>
        <w:tab/>
      </w:r>
      <w:r>
        <w:rPr>
          <w:sz w:val="22"/>
        </w:rPr>
        <w:t>Poursuite</w:t>
      </w:r>
      <w:r>
        <w:rPr>
          <w:spacing w:val="-1"/>
          <w:sz w:val="22"/>
        </w:rPr>
        <w:t> </w:t>
      </w:r>
      <w:r>
        <w:rPr>
          <w:sz w:val="22"/>
        </w:rPr>
        <w:t>du</w:t>
      </w:r>
      <w:r>
        <w:rPr>
          <w:spacing w:val="-3"/>
          <w:sz w:val="22"/>
        </w:rPr>
        <w:t> </w:t>
      </w:r>
      <w:r>
        <w:rPr>
          <w:b/>
          <w:sz w:val="22"/>
        </w:rPr>
        <w:t>développement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solutions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B2B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avec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RelevanC</w:t>
      </w:r>
    </w:p>
    <w:p>
      <w:pPr>
        <w:pStyle w:val="BodyText"/>
        <w:spacing w:before="4"/>
        <w:rPr>
          <w:b/>
          <w:sz w:val="16"/>
        </w:rPr>
      </w:pPr>
    </w:p>
    <w:p>
      <w:pPr>
        <w:pStyle w:val="Heading6"/>
        <w:spacing w:before="1"/>
      </w:pPr>
      <w:r>
        <w:rPr>
          <w:u w:val="single"/>
        </w:rPr>
        <w:t>Développement</w:t>
      </w:r>
      <w:r>
        <w:rPr>
          <w:spacing w:val="-2"/>
          <w:u w:val="single"/>
        </w:rPr>
        <w:t> </w:t>
      </w:r>
      <w:r>
        <w:rPr>
          <w:u w:val="single"/>
        </w:rPr>
        <w:t>d’une</w:t>
      </w:r>
      <w:r>
        <w:rPr>
          <w:spacing w:val="-3"/>
          <w:u w:val="single"/>
        </w:rPr>
        <w:t> </w:t>
      </w:r>
      <w:r>
        <w:rPr>
          <w:u w:val="single"/>
        </w:rPr>
        <w:t>offre</w:t>
      </w:r>
      <w:r>
        <w:rPr>
          <w:spacing w:val="-3"/>
          <w:u w:val="single"/>
        </w:rPr>
        <w:t> </w:t>
      </w:r>
      <w:r>
        <w:rPr>
          <w:u w:val="single"/>
        </w:rPr>
        <w:t>adaptée</w:t>
      </w:r>
      <w:r>
        <w:rPr>
          <w:spacing w:val="-2"/>
          <w:u w:val="single"/>
        </w:rPr>
        <w:t> </w:t>
      </w:r>
      <w:r>
        <w:rPr>
          <w:u w:val="single"/>
        </w:rPr>
        <w:t>aux</w:t>
      </w:r>
      <w:r>
        <w:rPr>
          <w:spacing w:val="-4"/>
          <w:u w:val="single"/>
        </w:rPr>
        <w:t> </w:t>
      </w:r>
      <w:r>
        <w:rPr>
          <w:u w:val="single"/>
        </w:rPr>
        <w:t>enjeux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pouvoir</w:t>
      </w:r>
      <w:r>
        <w:rPr>
          <w:spacing w:val="-3"/>
          <w:u w:val="single"/>
        </w:rPr>
        <w:t> </w:t>
      </w:r>
      <w:r>
        <w:rPr>
          <w:u w:val="single"/>
        </w:rPr>
        <w:t>d’achat</w:t>
      </w:r>
    </w:p>
    <w:p>
      <w:pPr>
        <w:pStyle w:val="Heading7"/>
        <w:tabs>
          <w:tab w:pos="1416" w:val="left" w:leader="none"/>
        </w:tabs>
        <w:spacing w:before="59"/>
      </w:pPr>
      <w:r>
        <w:rPr>
          <w:rFonts w:ascii="Calibri Light" w:hAnsi="Calibri Light"/>
          <w:b w:val="0"/>
        </w:rPr>
        <w:t>›</w:t>
        <w:tab/>
      </w:r>
      <w:r>
        <w:rPr/>
        <w:t>Le</w:t>
      </w:r>
      <w:r>
        <w:rPr>
          <w:spacing w:val="-3"/>
        </w:rPr>
        <w:t> </w:t>
      </w:r>
      <w:r>
        <w:rPr/>
        <w:t>Groupe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adapté</w:t>
      </w:r>
      <w:r>
        <w:rPr>
          <w:spacing w:val="-3"/>
        </w:rPr>
        <w:t> </w:t>
      </w:r>
      <w:r>
        <w:rPr/>
        <w:t>son</w:t>
      </w:r>
      <w:r>
        <w:rPr>
          <w:spacing w:val="-3"/>
        </w:rPr>
        <w:t> </w:t>
      </w:r>
      <w:r>
        <w:rPr/>
        <w:t>dispositif</w:t>
      </w:r>
      <w:r>
        <w:rPr>
          <w:spacing w:val="-3"/>
        </w:rPr>
        <w:t> </w:t>
      </w:r>
      <w:r>
        <w:rPr/>
        <w:t>commercial</w:t>
      </w:r>
      <w:r>
        <w:rPr>
          <w:spacing w:val="-3"/>
        </w:rPr>
        <w:t> </w:t>
      </w:r>
      <w:r>
        <w:rPr/>
        <w:t>au</w:t>
      </w:r>
      <w:r>
        <w:rPr>
          <w:spacing w:val="-4"/>
        </w:rPr>
        <w:t> </w:t>
      </w:r>
      <w:r>
        <w:rPr/>
        <w:t>contexte</w:t>
      </w:r>
      <w:r>
        <w:rPr>
          <w:spacing w:val="-3"/>
        </w:rPr>
        <w:t> </w:t>
      </w:r>
      <w:r>
        <w:rPr/>
        <w:t>inflationniste</w:t>
      </w:r>
    </w:p>
    <w:p>
      <w:pPr>
        <w:pStyle w:val="ListParagraph"/>
        <w:numPr>
          <w:ilvl w:val="0"/>
          <w:numId w:val="3"/>
        </w:numPr>
        <w:tabs>
          <w:tab w:pos="1699" w:val="left" w:leader="none"/>
          <w:tab w:pos="1700" w:val="left" w:leader="none"/>
        </w:tabs>
        <w:spacing w:line="240" w:lineRule="auto" w:before="1" w:after="0"/>
        <w:ind w:left="1699" w:right="851" w:hanging="284"/>
        <w:jc w:val="left"/>
        <w:rPr>
          <w:sz w:val="22"/>
        </w:rPr>
      </w:pPr>
      <w:r>
        <w:rPr>
          <w:sz w:val="22"/>
        </w:rPr>
        <w:t>Lancement</w:t>
      </w:r>
      <w:r>
        <w:rPr>
          <w:spacing w:val="4"/>
          <w:sz w:val="22"/>
        </w:rPr>
        <w:t> </w:t>
      </w:r>
      <w:r>
        <w:rPr>
          <w:sz w:val="22"/>
        </w:rPr>
        <w:t>d’un</w:t>
      </w:r>
      <w:r>
        <w:rPr>
          <w:spacing w:val="4"/>
          <w:sz w:val="22"/>
        </w:rPr>
        <w:t> </w:t>
      </w:r>
      <w:r>
        <w:rPr>
          <w:sz w:val="22"/>
        </w:rPr>
        <w:t>panier</w:t>
      </w:r>
      <w:r>
        <w:rPr>
          <w:spacing w:val="4"/>
          <w:sz w:val="22"/>
        </w:rPr>
        <w:t> </w:t>
      </w:r>
      <w:r>
        <w:rPr>
          <w:sz w:val="22"/>
        </w:rPr>
        <w:t>anti-inflation</w:t>
      </w:r>
      <w:r>
        <w:rPr>
          <w:spacing w:val="4"/>
          <w:sz w:val="22"/>
        </w:rPr>
        <w:t> </w:t>
      </w:r>
      <w:r>
        <w:rPr>
          <w:sz w:val="22"/>
        </w:rPr>
        <w:t>dans</w:t>
      </w:r>
      <w:r>
        <w:rPr>
          <w:spacing w:val="4"/>
          <w:sz w:val="22"/>
        </w:rPr>
        <w:t> </w:t>
      </w:r>
      <w:r>
        <w:rPr>
          <w:sz w:val="22"/>
        </w:rPr>
        <w:t>les</w:t>
      </w:r>
      <w:r>
        <w:rPr>
          <w:spacing w:val="5"/>
          <w:sz w:val="22"/>
        </w:rPr>
        <w:t> </w:t>
      </w:r>
      <w:r>
        <w:rPr>
          <w:sz w:val="22"/>
        </w:rPr>
        <w:t>enseignes</w:t>
      </w:r>
      <w:r>
        <w:rPr>
          <w:spacing w:val="5"/>
          <w:sz w:val="22"/>
        </w:rPr>
        <w:t> </w:t>
      </w:r>
      <w:r>
        <w:rPr>
          <w:sz w:val="22"/>
        </w:rPr>
        <w:t>Casino</w:t>
      </w:r>
      <w:r>
        <w:rPr>
          <w:spacing w:val="-2"/>
          <w:sz w:val="22"/>
        </w:rPr>
        <w:t> </w:t>
      </w:r>
      <w:r>
        <w:rPr>
          <w:sz w:val="22"/>
        </w:rPr>
        <w:t>:</w:t>
      </w:r>
      <w:r>
        <w:rPr>
          <w:spacing w:val="6"/>
          <w:sz w:val="22"/>
        </w:rPr>
        <w:t> </w:t>
      </w:r>
      <w:r>
        <w:rPr>
          <w:sz w:val="22"/>
        </w:rPr>
        <w:t>500</w:t>
      </w:r>
      <w:r>
        <w:rPr>
          <w:spacing w:val="4"/>
          <w:sz w:val="22"/>
        </w:rPr>
        <w:t> </w:t>
      </w:r>
      <w:r>
        <w:rPr>
          <w:sz w:val="22"/>
        </w:rPr>
        <w:t>produits</w:t>
      </w:r>
      <w:r>
        <w:rPr>
          <w:spacing w:val="5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moins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1€</w:t>
      </w:r>
      <w:r>
        <w:rPr>
          <w:spacing w:val="2"/>
          <w:sz w:val="22"/>
        </w:rPr>
        <w:t> </w:t>
      </w:r>
      <w:r>
        <w:rPr>
          <w:sz w:val="22"/>
        </w:rPr>
        <w:t>et</w:t>
      </w:r>
      <w:r>
        <w:rPr>
          <w:spacing w:val="6"/>
          <w:sz w:val="22"/>
        </w:rPr>
        <w:t> </w:t>
      </w:r>
      <w:r>
        <w:rPr>
          <w:sz w:val="22"/>
        </w:rPr>
        <w:t>à</w:t>
      </w:r>
      <w:r>
        <w:rPr>
          <w:spacing w:val="4"/>
          <w:sz w:val="22"/>
        </w:rPr>
        <w:t> </w:t>
      </w:r>
      <w:r>
        <w:rPr>
          <w:sz w:val="22"/>
        </w:rPr>
        <w:t>prix</w:t>
      </w:r>
      <w:r>
        <w:rPr>
          <w:spacing w:val="-46"/>
          <w:sz w:val="22"/>
        </w:rPr>
        <w:t> </w:t>
      </w:r>
      <w:r>
        <w:rPr>
          <w:sz w:val="22"/>
        </w:rPr>
        <w:t>bloqués pendant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mois</w:t>
      </w:r>
    </w:p>
    <w:p>
      <w:pPr>
        <w:pStyle w:val="ListParagraph"/>
        <w:numPr>
          <w:ilvl w:val="0"/>
          <w:numId w:val="3"/>
        </w:numPr>
        <w:tabs>
          <w:tab w:pos="1699" w:val="left" w:leader="none"/>
          <w:tab w:pos="1700" w:val="left" w:leader="none"/>
        </w:tabs>
        <w:spacing w:line="267" w:lineRule="exact" w:before="0" w:after="0"/>
        <w:ind w:left="1699" w:right="0" w:hanging="284"/>
        <w:jc w:val="left"/>
        <w:rPr>
          <w:sz w:val="22"/>
        </w:rPr>
      </w:pPr>
      <w:r>
        <w:rPr>
          <w:sz w:val="22"/>
        </w:rPr>
        <w:t>Opérations</w:t>
      </w:r>
      <w:r>
        <w:rPr>
          <w:spacing w:val="-2"/>
          <w:sz w:val="22"/>
        </w:rPr>
        <w:t> </w:t>
      </w:r>
      <w:r>
        <w:rPr>
          <w:sz w:val="22"/>
        </w:rPr>
        <w:t>carburant</w:t>
      </w:r>
      <w:r>
        <w:rPr>
          <w:spacing w:val="-1"/>
          <w:sz w:val="22"/>
        </w:rPr>
        <w:t> </w:t>
      </w:r>
      <w:r>
        <w:rPr>
          <w:sz w:val="22"/>
        </w:rPr>
        <w:t>dans</w:t>
      </w:r>
      <w:r>
        <w:rPr>
          <w:spacing w:val="-7"/>
          <w:sz w:val="22"/>
        </w:rPr>
        <w:t> </w:t>
      </w:r>
      <w:r>
        <w:rPr>
          <w:sz w:val="22"/>
        </w:rPr>
        <w:t>les</w:t>
      </w:r>
      <w:r>
        <w:rPr>
          <w:spacing w:val="-1"/>
          <w:sz w:val="22"/>
        </w:rPr>
        <w:t> </w:t>
      </w:r>
      <w:r>
        <w:rPr>
          <w:sz w:val="22"/>
        </w:rPr>
        <w:t>hypermarchés</w:t>
      </w:r>
      <w:r>
        <w:rPr>
          <w:spacing w:val="-4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supermarchés</w:t>
      </w:r>
      <w:r>
        <w:rPr>
          <w:spacing w:val="-2"/>
          <w:sz w:val="22"/>
        </w:rPr>
        <w:t> </w:t>
      </w:r>
      <w:r>
        <w:rPr>
          <w:sz w:val="22"/>
        </w:rPr>
        <w:t>(essence</w:t>
      </w:r>
      <w:r>
        <w:rPr>
          <w:spacing w:val="-3"/>
          <w:sz w:val="22"/>
        </w:rPr>
        <w:t> </w:t>
      </w:r>
      <w:r>
        <w:rPr>
          <w:sz w:val="22"/>
        </w:rPr>
        <w:t>à</w:t>
      </w:r>
      <w:r>
        <w:rPr>
          <w:spacing w:val="-4"/>
          <w:sz w:val="22"/>
        </w:rPr>
        <w:t> </w:t>
      </w:r>
      <w:r>
        <w:rPr>
          <w:sz w:val="22"/>
        </w:rPr>
        <w:t>85c€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bons</w:t>
      </w:r>
      <w:r>
        <w:rPr>
          <w:spacing w:val="-1"/>
          <w:sz w:val="22"/>
        </w:rPr>
        <w:t> </w:t>
      </w:r>
      <w:r>
        <w:rPr>
          <w:sz w:val="22"/>
        </w:rPr>
        <w:t>d'achats)</w:t>
      </w:r>
    </w:p>
    <w:p>
      <w:pPr>
        <w:pStyle w:val="ListParagraph"/>
        <w:numPr>
          <w:ilvl w:val="0"/>
          <w:numId w:val="3"/>
        </w:numPr>
        <w:tabs>
          <w:tab w:pos="1699" w:val="left" w:leader="none"/>
          <w:tab w:pos="1700" w:val="left" w:leader="none"/>
        </w:tabs>
        <w:spacing w:line="240" w:lineRule="auto" w:before="0" w:after="0"/>
        <w:ind w:left="1699" w:right="0" w:hanging="284"/>
        <w:jc w:val="left"/>
        <w:rPr>
          <w:sz w:val="22"/>
        </w:rPr>
      </w:pPr>
      <w:r>
        <w:rPr>
          <w:sz w:val="22"/>
        </w:rPr>
        <w:t>Frais</w:t>
      </w:r>
      <w:r>
        <w:rPr>
          <w:spacing w:val="-1"/>
          <w:sz w:val="22"/>
        </w:rPr>
        <w:t> 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arrivages</w:t>
      </w:r>
      <w:r>
        <w:rPr>
          <w:spacing w:val="-3"/>
          <w:sz w:val="22"/>
        </w:rPr>
        <w:t> </w:t>
      </w:r>
      <w:r>
        <w:rPr>
          <w:sz w:val="22"/>
        </w:rPr>
        <w:t>inédits</w:t>
      </w:r>
      <w:r>
        <w:rPr>
          <w:spacing w:val="-2"/>
          <w:sz w:val="22"/>
        </w:rPr>
        <w:t> </w:t>
      </w:r>
      <w:r>
        <w:rPr>
          <w:sz w:val="22"/>
        </w:rPr>
        <w:t>chaque semaine à</w:t>
      </w:r>
      <w:r>
        <w:rPr>
          <w:spacing w:val="-4"/>
          <w:sz w:val="22"/>
        </w:rPr>
        <w:t> </w:t>
      </w:r>
      <w:r>
        <w:rPr>
          <w:sz w:val="22"/>
        </w:rPr>
        <w:t>prix</w:t>
      </w:r>
      <w:r>
        <w:rPr>
          <w:spacing w:val="-1"/>
          <w:sz w:val="22"/>
        </w:rPr>
        <w:t> </w:t>
      </w:r>
      <w:r>
        <w:rPr>
          <w:sz w:val="22"/>
        </w:rPr>
        <w:t>bas</w:t>
      </w:r>
      <w:r>
        <w:rPr>
          <w:spacing w:val="-1"/>
          <w:sz w:val="22"/>
        </w:rPr>
        <w:t> </w:t>
      </w:r>
      <w:r>
        <w:rPr>
          <w:sz w:val="22"/>
        </w:rPr>
        <w:t>garantis</w:t>
      </w:r>
      <w:r>
        <w:rPr>
          <w:spacing w:val="-1"/>
          <w:sz w:val="22"/>
        </w:rPr>
        <w:t> </w:t>
      </w:r>
      <w:r>
        <w:rPr>
          <w:sz w:val="22"/>
        </w:rPr>
        <w:t>("Plus</w:t>
      </w:r>
      <w:r>
        <w:rPr>
          <w:spacing w:val="-1"/>
          <w:sz w:val="22"/>
        </w:rPr>
        <w:t> </w:t>
      </w:r>
      <w:r>
        <w:rPr>
          <w:sz w:val="22"/>
        </w:rPr>
        <w:t>bas</w:t>
      </w:r>
      <w:r>
        <w:rPr>
          <w:spacing w:val="-4"/>
          <w:sz w:val="22"/>
        </w:rPr>
        <w:t> </w:t>
      </w:r>
      <w:r>
        <w:rPr>
          <w:sz w:val="22"/>
        </w:rPr>
        <w:t>y'a</w:t>
      </w:r>
      <w:r>
        <w:rPr>
          <w:spacing w:val="-1"/>
          <w:sz w:val="22"/>
        </w:rPr>
        <w:t> </w:t>
      </w:r>
      <w:r>
        <w:rPr>
          <w:sz w:val="22"/>
        </w:rPr>
        <w:t>pas")</w:t>
      </w:r>
    </w:p>
    <w:p>
      <w:pPr>
        <w:pStyle w:val="ListParagraph"/>
        <w:numPr>
          <w:ilvl w:val="0"/>
          <w:numId w:val="3"/>
        </w:numPr>
        <w:tabs>
          <w:tab w:pos="1699" w:val="left" w:leader="none"/>
          <w:tab w:pos="1700" w:val="left" w:leader="none"/>
        </w:tabs>
        <w:spacing w:line="240" w:lineRule="auto" w:before="0" w:after="0"/>
        <w:ind w:left="1699" w:right="0" w:hanging="284"/>
        <w:jc w:val="left"/>
        <w:rPr>
          <w:sz w:val="22"/>
        </w:rPr>
      </w:pPr>
      <w:r>
        <w:rPr>
          <w:sz w:val="22"/>
        </w:rPr>
        <w:t>Ventes</w:t>
      </w:r>
      <w:r>
        <w:rPr>
          <w:spacing w:val="-3"/>
          <w:sz w:val="22"/>
        </w:rPr>
        <w:t> </w:t>
      </w:r>
      <w:r>
        <w:rPr>
          <w:sz w:val="22"/>
        </w:rPr>
        <w:t>en gros</w:t>
      </w:r>
      <w:r>
        <w:rPr>
          <w:spacing w:val="-3"/>
          <w:sz w:val="22"/>
        </w:rPr>
        <w:t> </w:t>
      </w:r>
      <w:r>
        <w:rPr>
          <w:sz w:val="22"/>
        </w:rPr>
        <w:t>conditionnement</w:t>
      </w:r>
      <w:r>
        <w:rPr>
          <w:spacing w:val="-2"/>
          <w:sz w:val="22"/>
        </w:rPr>
        <w:t> </w:t>
      </w:r>
      <w:r>
        <w:rPr>
          <w:sz w:val="22"/>
        </w:rPr>
        <w:t>à prix</w:t>
      </w:r>
      <w:r>
        <w:rPr>
          <w:spacing w:val="-1"/>
          <w:sz w:val="22"/>
        </w:rPr>
        <w:t> </w:t>
      </w:r>
      <w:r>
        <w:rPr>
          <w:sz w:val="22"/>
        </w:rPr>
        <w:t>réduit</w:t>
      </w:r>
    </w:p>
    <w:p>
      <w:pPr>
        <w:pStyle w:val="BodyText"/>
        <w:spacing w:before="7"/>
        <w:rPr>
          <w:sz w:val="11"/>
        </w:rPr>
      </w:pPr>
      <w:r>
        <w:rPr/>
        <w:pict>
          <v:rect style="position:absolute;margin-left:56.639999pt;margin-top:9.062464pt;width:144.050pt;height:.48004pt;mso-position-horizontal-relative:page;mso-position-vertical-relative:paragraph;z-index:-1572608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47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Remise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10%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sur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achats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(frais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d’adhésion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d’environ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10€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par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mois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dégressifs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selon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durée souscrite)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1500" w:bottom="400" w:left="0" w:right="280"/>
        </w:sectPr>
      </w:pPr>
    </w:p>
    <w:p>
      <w:pPr>
        <w:pStyle w:val="Heading7"/>
        <w:spacing w:before="136"/>
        <w:jc w:val="both"/>
      </w:pPr>
      <w:r>
        <w:rPr>
          <w:rFonts w:ascii="Calibri Light" w:hAnsi="Calibri Light"/>
          <w:b w:val="0"/>
        </w:rPr>
        <w:t>›  </w:t>
      </w:r>
      <w:r>
        <w:rPr>
          <w:rFonts w:ascii="Calibri Light" w:hAnsi="Calibri Light"/>
          <w:b w:val="0"/>
          <w:spacing w:val="8"/>
        </w:rPr>
        <w:t> </w:t>
      </w:r>
      <w:r>
        <w:rPr/>
        <w:t>Mise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avant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produits</w:t>
      </w:r>
      <w:r>
        <w:rPr>
          <w:spacing w:val="-1"/>
        </w:rPr>
        <w:t> </w:t>
      </w:r>
      <w:r>
        <w:rPr/>
        <w:t>Leader</w:t>
      </w:r>
      <w:r>
        <w:rPr>
          <w:spacing w:val="-1"/>
        </w:rPr>
        <w:t> </w:t>
      </w:r>
      <w:r>
        <w:rPr/>
        <w:t>Price</w:t>
      </w:r>
    </w:p>
    <w:p>
      <w:pPr>
        <w:pStyle w:val="ListParagraph"/>
        <w:numPr>
          <w:ilvl w:val="0"/>
          <w:numId w:val="3"/>
        </w:numPr>
        <w:tabs>
          <w:tab w:pos="1700" w:val="left" w:leader="none"/>
        </w:tabs>
        <w:spacing w:line="240" w:lineRule="auto" w:before="0" w:after="0"/>
        <w:ind w:left="1699" w:right="851" w:hanging="284"/>
        <w:jc w:val="both"/>
        <w:rPr>
          <w:sz w:val="22"/>
        </w:rPr>
      </w:pPr>
      <w:r>
        <w:rPr>
          <w:sz w:val="22"/>
        </w:rPr>
        <w:t>Croissance de +95% des ventes de produits Leader Price en hypermarchés/supermarchés au T4 2022,</w:t>
      </w:r>
      <w:r>
        <w:rPr>
          <w:spacing w:val="-47"/>
          <w:sz w:val="22"/>
        </w:rPr>
        <w:t> </w:t>
      </w:r>
      <w:r>
        <w:rPr>
          <w:sz w:val="22"/>
        </w:rPr>
        <w:t>avec</w:t>
      </w:r>
      <w:r>
        <w:rPr>
          <w:spacing w:val="-3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tendance</w:t>
      </w:r>
      <w:r>
        <w:rPr>
          <w:spacing w:val="1"/>
          <w:sz w:val="22"/>
        </w:rPr>
        <w:t> </w:t>
      </w:r>
      <w:r>
        <w:rPr>
          <w:sz w:val="22"/>
        </w:rPr>
        <w:t>qui se</w:t>
      </w:r>
      <w:r>
        <w:rPr>
          <w:spacing w:val="1"/>
          <w:sz w:val="22"/>
        </w:rPr>
        <w:t> </w:t>
      </w:r>
      <w:r>
        <w:rPr>
          <w:sz w:val="22"/>
        </w:rPr>
        <w:t>poursuit au</w:t>
      </w:r>
      <w:r>
        <w:rPr>
          <w:spacing w:val="-3"/>
          <w:sz w:val="22"/>
        </w:rPr>
        <w:t> </w:t>
      </w:r>
      <w:r>
        <w:rPr>
          <w:sz w:val="22"/>
        </w:rPr>
        <w:t>T1</w:t>
      </w:r>
      <w:r>
        <w:rPr>
          <w:spacing w:val="-1"/>
          <w:sz w:val="22"/>
        </w:rPr>
        <w:t> </w:t>
      </w:r>
      <w:r>
        <w:rPr>
          <w:sz w:val="22"/>
        </w:rPr>
        <w:t>2023</w:t>
      </w:r>
    </w:p>
    <w:p>
      <w:pPr>
        <w:pStyle w:val="ListParagraph"/>
        <w:numPr>
          <w:ilvl w:val="0"/>
          <w:numId w:val="3"/>
        </w:numPr>
        <w:tabs>
          <w:tab w:pos="1700" w:val="left" w:leader="none"/>
        </w:tabs>
        <w:spacing w:line="267" w:lineRule="exact" w:before="0" w:after="0"/>
        <w:ind w:left="1699" w:right="0" w:hanging="284"/>
        <w:jc w:val="both"/>
        <w:rPr>
          <w:sz w:val="22"/>
        </w:rPr>
      </w:pPr>
      <w:r>
        <w:rPr>
          <w:sz w:val="22"/>
        </w:rPr>
        <w:t>Progression</w:t>
      </w:r>
      <w:r>
        <w:rPr>
          <w:spacing w:val="-2"/>
          <w:sz w:val="22"/>
        </w:rPr>
        <w:t> </w:t>
      </w:r>
      <w:r>
        <w:rPr>
          <w:sz w:val="22"/>
        </w:rPr>
        <w:t>de +8,8%</w:t>
      </w:r>
      <w:r>
        <w:rPr>
          <w:spacing w:val="-3"/>
          <w:sz w:val="22"/>
        </w:rPr>
        <w:t> </w:t>
      </w:r>
      <w:r>
        <w:rPr>
          <w:sz w:val="22"/>
        </w:rPr>
        <w:t>chez</w:t>
      </w:r>
      <w:r>
        <w:rPr>
          <w:spacing w:val="-3"/>
          <w:sz w:val="22"/>
        </w:rPr>
        <w:t> </w:t>
      </w:r>
      <w:r>
        <w:rPr>
          <w:sz w:val="22"/>
        </w:rPr>
        <w:t>Franprix,</w:t>
      </w:r>
      <w:r>
        <w:rPr>
          <w:spacing w:val="-1"/>
          <w:sz w:val="22"/>
        </w:rPr>
        <w:t> </w:t>
      </w:r>
      <w:r>
        <w:rPr>
          <w:sz w:val="22"/>
        </w:rPr>
        <w:t>avec</w:t>
      </w:r>
      <w:r>
        <w:rPr>
          <w:spacing w:val="-1"/>
          <w:sz w:val="22"/>
        </w:rPr>
        <w:t> </w:t>
      </w:r>
      <w:r>
        <w:rPr>
          <w:sz w:val="22"/>
        </w:rPr>
        <w:t>une quote-part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8,4%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2022</w:t>
      </w:r>
      <w:r>
        <w:rPr>
          <w:spacing w:val="-1"/>
          <w:sz w:val="22"/>
        </w:rPr>
        <w:t> </w:t>
      </w:r>
      <w:r>
        <w:rPr>
          <w:sz w:val="22"/>
        </w:rPr>
        <w:t>(cible</w:t>
      </w:r>
      <w:r>
        <w:rPr>
          <w:spacing w:val="-2"/>
          <w:sz w:val="22"/>
        </w:rPr>
        <w:t> </w:t>
      </w:r>
      <w:r>
        <w:rPr>
          <w:sz w:val="22"/>
        </w:rPr>
        <w:t>de 10%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2023)</w:t>
      </w:r>
    </w:p>
    <w:p>
      <w:pPr>
        <w:pStyle w:val="BodyText"/>
        <w:ind w:left="1416" w:right="849"/>
        <w:jc w:val="both"/>
      </w:pPr>
      <w:r>
        <w:rPr/>
        <w:t>Au T1 2023, le Groupe prévoit (i) le déploiement de plus de 220 shops in shops en hypermarchés et</w:t>
      </w:r>
      <w:r>
        <w:rPr>
          <w:spacing w:val="1"/>
        </w:rPr>
        <w:t> </w:t>
      </w:r>
      <w:r>
        <w:rPr/>
        <w:t>supermarchés, (ii) l’agrandissement de 150 corners en supermarchés, et (iii) l’ouverture de 18 magasins</w:t>
      </w:r>
      <w:r>
        <w:rPr>
          <w:spacing w:val="1"/>
        </w:rPr>
        <w:t> </w:t>
      </w:r>
      <w:r>
        <w:rPr/>
        <w:t>Leader</w:t>
      </w:r>
      <w:r>
        <w:rPr>
          <w:spacing w:val="-10"/>
        </w:rPr>
        <w:t> </w:t>
      </w:r>
      <w:r>
        <w:rPr/>
        <w:t>Price</w:t>
      </w:r>
      <w:r>
        <w:rPr>
          <w:spacing w:val="-8"/>
        </w:rPr>
        <w:t> </w:t>
      </w:r>
      <w:r>
        <w:rPr/>
        <w:t>(parc</w:t>
      </w:r>
      <w:r>
        <w:rPr>
          <w:spacing w:val="-7"/>
        </w:rPr>
        <w:t> </w:t>
      </w:r>
      <w:r>
        <w:rPr/>
        <w:t>de</w:t>
      </w:r>
      <w:r>
        <w:rPr>
          <w:spacing w:val="-11"/>
        </w:rPr>
        <w:t> </w:t>
      </w:r>
      <w:r>
        <w:rPr/>
        <w:t>199</w:t>
      </w:r>
      <w:r>
        <w:rPr>
          <w:spacing w:val="-8"/>
        </w:rPr>
        <w:t> </w:t>
      </w:r>
      <w:r>
        <w:rPr/>
        <w:t>magasins</w:t>
      </w:r>
      <w:r>
        <w:rPr>
          <w:spacing w:val="-8"/>
        </w:rPr>
        <w:t> </w:t>
      </w:r>
      <w:r>
        <w:rPr/>
        <w:t>exploités</w:t>
      </w:r>
      <w:r>
        <w:rPr>
          <w:spacing w:val="-7"/>
        </w:rPr>
        <w:t> </w:t>
      </w:r>
      <w:r>
        <w:rPr/>
        <w:t>sous</w:t>
      </w:r>
      <w:r>
        <w:rPr>
          <w:spacing w:val="-8"/>
        </w:rPr>
        <w:t> </w:t>
      </w:r>
      <w:r>
        <w:rPr/>
        <w:t>enseigne</w:t>
      </w:r>
      <w:r>
        <w:rPr>
          <w:spacing w:val="-6"/>
        </w:rPr>
        <w:t> </w:t>
      </w:r>
      <w:r>
        <w:rPr/>
        <w:t>Leader</w:t>
      </w:r>
      <w:r>
        <w:rPr>
          <w:spacing w:val="-8"/>
        </w:rPr>
        <w:t> </w:t>
      </w:r>
      <w:r>
        <w:rPr/>
        <w:t>Price</w:t>
      </w:r>
      <w:r>
        <w:rPr>
          <w:spacing w:val="-6"/>
        </w:rPr>
        <w:t> </w:t>
      </w:r>
      <w:r>
        <w:rPr/>
        <w:t>à</w:t>
      </w:r>
      <w:r>
        <w:rPr>
          <w:spacing w:val="-8"/>
        </w:rPr>
        <w:t> </w:t>
      </w:r>
      <w:r>
        <w:rPr/>
        <w:t>fin</w:t>
      </w:r>
      <w:r>
        <w:rPr>
          <w:spacing w:val="-8"/>
        </w:rPr>
        <w:t> </w:t>
      </w:r>
      <w:r>
        <w:rPr/>
        <w:t>2022,</w:t>
      </w:r>
      <w:r>
        <w:rPr>
          <w:spacing w:val="-8"/>
        </w:rPr>
        <w:t> </w:t>
      </w:r>
      <w:r>
        <w:rPr/>
        <w:t>dont</w:t>
      </w:r>
      <w:r>
        <w:rPr>
          <w:spacing w:val="-6"/>
        </w:rPr>
        <w:t> </w:t>
      </w:r>
      <w:r>
        <w:rPr/>
        <w:t>66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métropole</w:t>
      </w:r>
      <w:r>
        <w:rPr>
          <w:spacing w:val="-47"/>
        </w:rPr>
        <w:t> </w:t>
      </w:r>
      <w:r>
        <w:rPr/>
        <w:t>et</w:t>
      </w:r>
      <w:r>
        <w:rPr>
          <w:spacing w:val="-1"/>
        </w:rPr>
        <w:t> </w:t>
      </w:r>
      <w:r>
        <w:rPr/>
        <w:t>133 à l’international).</w:t>
      </w:r>
    </w:p>
    <w:p>
      <w:pPr>
        <w:pStyle w:val="BodyText"/>
        <w:spacing w:before="11"/>
        <w:rPr>
          <w:sz w:val="24"/>
        </w:rPr>
      </w:pPr>
    </w:p>
    <w:p>
      <w:pPr>
        <w:pStyle w:val="Heading4"/>
        <w:ind w:right="1000"/>
        <w:rPr>
          <w:u w:val="none"/>
        </w:rPr>
      </w:pPr>
      <w:r>
        <w:rPr/>
        <w:pict>
          <v:rect style="position:absolute;margin-left:56.639999pt;margin-top:13.817939pt;width:474.58pt;height:.84001pt;mso-position-horizontal-relative:page;mso-position-vertical-relative:paragraph;z-index:-17802752" filled="true" fillcolor="#3d818e" stroked="false">
            <v:fill type="solid"/>
            <w10:wrap type="none"/>
          </v:rect>
        </w:pict>
      </w:r>
      <w:r>
        <w:rPr>
          <w:color w:val="3D818E"/>
          <w:u w:val="none"/>
        </w:rPr>
        <w:t>Cdiscount</w:t>
      </w:r>
      <w:r>
        <w:rPr>
          <w:color w:val="3D818E"/>
          <w:u w:val="none"/>
          <w:vertAlign w:val="superscript"/>
        </w:rPr>
        <w:t>1</w:t>
      </w:r>
      <w:r>
        <w:rPr>
          <w:color w:val="3D818E"/>
          <w:u w:val="none"/>
          <w:vertAlign w:val="baseline"/>
        </w:rPr>
        <w:t> : accélération de la transformation vers un modèle fondé sur la marketplace et</w:t>
      </w:r>
      <w:r>
        <w:rPr>
          <w:color w:val="3D818E"/>
          <w:spacing w:val="-56"/>
          <w:u w:val="none"/>
          <w:vertAlign w:val="baseline"/>
        </w:rPr>
        <w:t> </w:t>
      </w:r>
      <w:r>
        <w:rPr>
          <w:color w:val="3D818E"/>
          <w:u w:val="single" w:color="3D818E"/>
          <w:vertAlign w:val="baseline"/>
        </w:rPr>
        <w:t>la</w:t>
      </w:r>
      <w:r>
        <w:rPr>
          <w:color w:val="3D818E"/>
          <w:spacing w:val="-2"/>
          <w:u w:val="single" w:color="3D818E"/>
          <w:vertAlign w:val="baseline"/>
        </w:rPr>
        <w:t> </w:t>
      </w:r>
      <w:r>
        <w:rPr>
          <w:color w:val="3D818E"/>
          <w:u w:val="single" w:color="3D818E"/>
          <w:vertAlign w:val="baseline"/>
        </w:rPr>
        <w:t>forte</w:t>
      </w:r>
      <w:r>
        <w:rPr>
          <w:color w:val="3D818E"/>
          <w:spacing w:val="-1"/>
          <w:u w:val="single" w:color="3D818E"/>
          <w:vertAlign w:val="baseline"/>
        </w:rPr>
        <w:t> </w:t>
      </w:r>
      <w:r>
        <w:rPr>
          <w:color w:val="3D818E"/>
          <w:u w:val="single" w:color="3D818E"/>
          <w:vertAlign w:val="baseline"/>
        </w:rPr>
        <w:t>croissance</w:t>
      </w:r>
      <w:r>
        <w:rPr>
          <w:color w:val="3D818E"/>
          <w:spacing w:val="-1"/>
          <w:u w:val="single" w:color="3D818E"/>
          <w:vertAlign w:val="baseline"/>
        </w:rPr>
        <w:t> </w:t>
      </w:r>
      <w:r>
        <w:rPr>
          <w:color w:val="3D818E"/>
          <w:u w:val="single" w:color="3D818E"/>
          <w:vertAlign w:val="baseline"/>
        </w:rPr>
        <w:t>des</w:t>
      </w:r>
      <w:r>
        <w:rPr>
          <w:color w:val="3D818E"/>
          <w:spacing w:val="1"/>
          <w:u w:val="single" w:color="3D818E"/>
          <w:vertAlign w:val="baseline"/>
        </w:rPr>
        <w:t> </w:t>
      </w:r>
      <w:r>
        <w:rPr>
          <w:color w:val="3D818E"/>
          <w:u w:val="single" w:color="3D818E"/>
          <w:vertAlign w:val="baseline"/>
        </w:rPr>
        <w:t>revenus</w:t>
      </w:r>
      <w:r>
        <w:rPr>
          <w:color w:val="3D818E"/>
          <w:spacing w:val="-2"/>
          <w:u w:val="single" w:color="3D818E"/>
          <w:vertAlign w:val="baseline"/>
        </w:rPr>
        <w:t> </w:t>
      </w:r>
      <w:r>
        <w:rPr>
          <w:color w:val="3D818E"/>
          <w:u w:val="single" w:color="3D818E"/>
          <w:vertAlign w:val="baseline"/>
        </w:rPr>
        <w:t>advertising</w:t>
      </w:r>
      <w:r>
        <w:rPr>
          <w:color w:val="3D818E"/>
          <w:spacing w:val="3"/>
          <w:u w:val="single" w:color="3D818E"/>
          <w:vertAlign w:val="baseline"/>
        </w:rPr>
        <w:t> </w:t>
      </w:r>
      <w:r>
        <w:rPr>
          <w:color w:val="3D818E"/>
          <w:u w:val="single" w:color="3D818E"/>
          <w:vertAlign w:val="baseline"/>
        </w:rPr>
        <w:t>et</w:t>
      </w:r>
      <w:r>
        <w:rPr>
          <w:color w:val="3D818E"/>
          <w:spacing w:val="1"/>
          <w:u w:val="single" w:color="3D818E"/>
          <w:vertAlign w:val="baseline"/>
        </w:rPr>
        <w:t> </w:t>
      </w:r>
      <w:r>
        <w:rPr>
          <w:color w:val="3D818E"/>
          <w:u w:val="single" w:color="3D818E"/>
          <w:vertAlign w:val="baseline"/>
        </w:rPr>
        <w:t>du</w:t>
      </w:r>
      <w:r>
        <w:rPr>
          <w:color w:val="3D818E"/>
          <w:spacing w:val="-2"/>
          <w:u w:val="single" w:color="3D818E"/>
          <w:vertAlign w:val="baseline"/>
        </w:rPr>
        <w:t> </w:t>
      </w:r>
      <w:r>
        <w:rPr>
          <w:color w:val="3D818E"/>
          <w:u w:val="single" w:color="3D818E"/>
          <w:vertAlign w:val="baseline"/>
        </w:rPr>
        <w:t>B2B</w:t>
      </w:r>
    </w:p>
    <w:p>
      <w:pPr>
        <w:pStyle w:val="BodyText"/>
        <w:spacing w:line="252" w:lineRule="auto" w:before="116"/>
        <w:ind w:left="1132" w:right="849"/>
        <w:jc w:val="both"/>
      </w:pPr>
      <w:r>
        <w:rPr/>
        <w:t>Cdiscount enregistre une augmentation de +1,3 pt de sa marge brute, à 23,2% des ventes nettes en 2022,</w:t>
      </w:r>
      <w:r>
        <w:rPr>
          <w:spacing w:val="1"/>
        </w:rPr>
        <w:t> </w:t>
      </w:r>
      <w:r>
        <w:rPr/>
        <w:t>avec une </w:t>
      </w:r>
      <w:r>
        <w:rPr>
          <w:b/>
        </w:rPr>
        <w:t>amélioration du mix GMV vers la marketplace</w:t>
      </w:r>
      <w:r>
        <w:rPr/>
        <w:t>, dont la quote-part ressort au-dessus de 50% pour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première</w:t>
      </w:r>
      <w:r>
        <w:rPr>
          <w:spacing w:val="2"/>
        </w:rPr>
        <w:t> </w:t>
      </w:r>
      <w:r>
        <w:rPr/>
        <w:t>année,</w:t>
      </w:r>
      <w:r>
        <w:rPr>
          <w:spacing w:val="2"/>
        </w:rPr>
        <w:t> </w:t>
      </w:r>
      <w:r>
        <w:rPr/>
        <w:t>à</w:t>
      </w:r>
      <w:r>
        <w:rPr>
          <w:spacing w:val="-1"/>
        </w:rPr>
        <w:t> </w:t>
      </w:r>
      <w:r>
        <w:rPr/>
        <w:t>52%</w:t>
      </w:r>
      <w:r>
        <w:rPr>
          <w:spacing w:val="3"/>
        </w:rPr>
        <w:t> </w:t>
      </w:r>
      <w:r>
        <w:rPr/>
        <w:t>(+6</w:t>
      </w:r>
      <w:r>
        <w:rPr>
          <w:spacing w:val="2"/>
        </w:rPr>
        <w:t> </w:t>
      </w:r>
      <w:r>
        <w:rPr/>
        <w:t>pts).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revenus</w:t>
      </w:r>
      <w:r>
        <w:rPr>
          <w:spacing w:val="2"/>
        </w:rPr>
        <w:t> </w:t>
      </w:r>
      <w:r>
        <w:rPr/>
        <w:t>générés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marketplace</w:t>
      </w:r>
      <w:r>
        <w:rPr>
          <w:spacing w:val="3"/>
        </w:rPr>
        <w:t> </w:t>
      </w:r>
      <w:r>
        <w:rPr/>
        <w:t>atteignent</w:t>
      </w:r>
      <w:r>
        <w:rPr>
          <w:spacing w:val="2"/>
        </w:rPr>
        <w:t> </w:t>
      </w:r>
      <w:r>
        <w:rPr/>
        <w:t>191</w:t>
      </w:r>
      <w:r>
        <w:rPr>
          <w:spacing w:val="-1"/>
        </w:rPr>
        <w:t> </w:t>
      </w:r>
      <w:r>
        <w:rPr/>
        <w:t>M€ (-2%</w:t>
      </w:r>
      <w:r>
        <w:rPr>
          <w:spacing w:val="3"/>
        </w:rPr>
        <w:t> </w:t>
      </w:r>
      <w:r>
        <w:rPr/>
        <w:t>vs</w:t>
      </w:r>
      <w:r>
        <w:rPr>
          <w:spacing w:val="1"/>
        </w:rPr>
        <w:t> </w:t>
      </w:r>
      <w:r>
        <w:rPr/>
        <w:t>2021,</w:t>
      </w:r>
    </w:p>
    <w:p>
      <w:pPr>
        <w:pStyle w:val="BodyText"/>
        <w:spacing w:before="2"/>
        <w:ind w:left="1132"/>
        <w:jc w:val="both"/>
      </w:pPr>
      <w:r>
        <w:rPr/>
        <w:t>+28%</w:t>
      </w:r>
      <w:r>
        <w:rPr>
          <w:spacing w:val="-3"/>
        </w:rPr>
        <w:t> </w:t>
      </w:r>
      <w:r>
        <w:rPr/>
        <w:t>vs</w:t>
      </w:r>
      <w:r>
        <w:rPr>
          <w:spacing w:val="-3"/>
        </w:rPr>
        <w:t> </w:t>
      </w:r>
      <w:r>
        <w:rPr/>
        <w:t>2019).</w:t>
      </w:r>
    </w:p>
    <w:p>
      <w:pPr>
        <w:pStyle w:val="BodyText"/>
        <w:spacing w:line="252" w:lineRule="auto" w:before="72"/>
        <w:ind w:left="1132" w:right="850"/>
        <w:jc w:val="both"/>
      </w:pPr>
      <w:r>
        <w:rPr/>
        <w:t>L’année 2022 a également été marquée par le </w:t>
      </w:r>
      <w:r>
        <w:rPr>
          <w:b/>
        </w:rPr>
        <w:t>développement des Services Advertising </w:t>
      </w:r>
      <w:r>
        <w:rPr/>
        <w:t>(revenus +5% vs</w:t>
      </w:r>
      <w:r>
        <w:rPr>
          <w:spacing w:val="1"/>
        </w:rPr>
        <w:t> </w:t>
      </w:r>
      <w:r>
        <w:rPr/>
        <w:t>2021,</w:t>
      </w:r>
      <w:r>
        <w:rPr>
          <w:spacing w:val="-10"/>
        </w:rPr>
        <w:t> </w:t>
      </w:r>
      <w:r>
        <w:rPr/>
        <w:t>x1,8</w:t>
      </w:r>
      <w:r>
        <w:rPr>
          <w:spacing w:val="-10"/>
        </w:rPr>
        <w:t> </w:t>
      </w:r>
      <w:r>
        <w:rPr/>
        <w:t>vs</w:t>
      </w:r>
      <w:r>
        <w:rPr>
          <w:spacing w:val="-10"/>
        </w:rPr>
        <w:t> </w:t>
      </w:r>
      <w:r>
        <w:rPr/>
        <w:t>2019),</w:t>
      </w:r>
      <w:r>
        <w:rPr>
          <w:spacing w:val="-10"/>
        </w:rPr>
        <w:t> </w:t>
      </w:r>
      <w:r>
        <w:rPr/>
        <w:t>tiré</w:t>
      </w:r>
      <w:r>
        <w:rPr>
          <w:spacing w:val="-8"/>
        </w:rPr>
        <w:t> </w:t>
      </w:r>
      <w:r>
        <w:rPr/>
        <w:t>par</w:t>
      </w:r>
      <w:r>
        <w:rPr>
          <w:spacing w:val="-11"/>
        </w:rPr>
        <w:t> </w:t>
      </w:r>
      <w:r>
        <w:rPr/>
        <w:t>la</w:t>
      </w:r>
      <w:r>
        <w:rPr>
          <w:spacing w:val="-7"/>
        </w:rPr>
        <w:t> </w:t>
      </w:r>
      <w:r>
        <w:rPr/>
        <w:t>plateforme</w:t>
      </w:r>
      <w:r>
        <w:rPr>
          <w:spacing w:val="-7"/>
        </w:rPr>
        <w:t> </w:t>
      </w:r>
      <w:r>
        <w:rPr/>
        <w:t>propriétaire</w:t>
      </w:r>
      <w:r>
        <w:rPr>
          <w:spacing w:val="-10"/>
        </w:rPr>
        <w:t> </w:t>
      </w:r>
      <w:r>
        <w:rPr/>
        <w:t>Cdiscount</w:t>
      </w:r>
      <w:r>
        <w:rPr>
          <w:spacing w:val="-7"/>
        </w:rPr>
        <w:t> </w:t>
      </w:r>
      <w:r>
        <w:rPr/>
        <w:t>Ads</w:t>
      </w:r>
      <w:r>
        <w:rPr>
          <w:spacing w:val="-10"/>
        </w:rPr>
        <w:t> </w:t>
      </w:r>
      <w:r>
        <w:rPr/>
        <w:t>Retail</w:t>
      </w:r>
      <w:r>
        <w:rPr>
          <w:spacing w:val="-11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(CARS)</w:t>
      </w:r>
      <w:r>
        <w:rPr>
          <w:spacing w:val="-9"/>
        </w:rPr>
        <w:t> </w:t>
      </w:r>
      <w:r>
        <w:rPr/>
        <w:t>utilisant</w:t>
      </w:r>
      <w:r>
        <w:rPr>
          <w:spacing w:val="-7"/>
        </w:rPr>
        <w:t> </w:t>
      </w:r>
      <w:r>
        <w:rPr/>
        <w:t>l’IA</w:t>
      </w:r>
      <w:r>
        <w:rPr>
          <w:spacing w:val="-11"/>
        </w:rPr>
        <w:t> </w:t>
      </w:r>
      <w:r>
        <w:rPr/>
        <w:t>pour</w:t>
      </w:r>
      <w:r>
        <w:rPr>
          <w:spacing w:val="-47"/>
        </w:rPr>
        <w:t> </w:t>
      </w:r>
      <w:r>
        <w:rPr/>
        <w:t>optimiser</w:t>
      </w:r>
      <w:r>
        <w:rPr>
          <w:spacing w:val="-1"/>
        </w:rPr>
        <w:t> </w:t>
      </w:r>
      <w:r>
        <w:rPr/>
        <w:t>les</w:t>
      </w:r>
      <w:r>
        <w:rPr>
          <w:spacing w:val="1"/>
        </w:rPr>
        <w:t> </w:t>
      </w:r>
      <w:r>
        <w:rPr/>
        <w:t>revenus</w:t>
      </w:r>
      <w:r>
        <w:rPr>
          <w:spacing w:val="-3"/>
        </w:rPr>
        <w:t> </w:t>
      </w:r>
      <w:r>
        <w:rPr/>
        <w:t>de retail media (+29%</w:t>
      </w:r>
      <w:r>
        <w:rPr>
          <w:spacing w:val="-2"/>
        </w:rPr>
        <w:t> </w:t>
      </w:r>
      <w:r>
        <w:rPr/>
        <w:t>vs</w:t>
      </w:r>
      <w:r>
        <w:rPr>
          <w:spacing w:val="-2"/>
        </w:rPr>
        <w:t> </w:t>
      </w:r>
      <w:r>
        <w:rPr/>
        <w:t>2021).</w:t>
      </w:r>
    </w:p>
    <w:p>
      <w:pPr>
        <w:pStyle w:val="BodyText"/>
        <w:spacing w:line="252" w:lineRule="auto" w:before="62"/>
        <w:ind w:left="1132" w:right="848"/>
        <w:jc w:val="both"/>
      </w:pPr>
      <w:r>
        <w:rPr/>
        <w:t>Cdiscount</w:t>
      </w:r>
      <w:r>
        <w:rPr>
          <w:spacing w:val="1"/>
        </w:rPr>
        <w:t> </w:t>
      </w:r>
      <w:r>
        <w:rPr/>
        <w:t>confirme</w:t>
      </w:r>
      <w:r>
        <w:rPr>
          <w:spacing w:val="1"/>
        </w:rPr>
        <w:t> </w:t>
      </w:r>
      <w:r>
        <w:rPr/>
        <w:t>également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>
          <w:b/>
        </w:rPr>
        <w:t>positionnement</w:t>
      </w:r>
      <w:r>
        <w:rPr>
          <w:b/>
          <w:spacing w:val="1"/>
        </w:rPr>
        <w:t> </w:t>
      </w:r>
      <w:r>
        <w:rPr>
          <w:b/>
        </w:rPr>
        <w:t>pertinent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ses</w:t>
      </w:r>
      <w:r>
        <w:rPr>
          <w:b/>
          <w:spacing w:val="1"/>
        </w:rPr>
        <w:t> </w:t>
      </w:r>
      <w:r>
        <w:rPr>
          <w:b/>
        </w:rPr>
        <w:t>activités</w:t>
      </w:r>
      <w:r>
        <w:rPr>
          <w:b/>
          <w:spacing w:val="1"/>
        </w:rPr>
        <w:t> </w:t>
      </w:r>
      <w:r>
        <w:rPr>
          <w:b/>
        </w:rPr>
        <w:t>B2B</w:t>
      </w:r>
      <w:r>
        <w:rPr>
          <w:b/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l’accélération</w:t>
      </w:r>
      <w:r>
        <w:rPr>
          <w:spacing w:val="1"/>
        </w:rPr>
        <w:t> </w:t>
      </w:r>
      <w:r>
        <w:rPr/>
        <w:t>commerciale</w:t>
      </w:r>
      <w:r>
        <w:rPr>
          <w:spacing w:val="-7"/>
        </w:rPr>
        <w:t> </w:t>
      </w:r>
      <w:r>
        <w:rPr/>
        <w:t>d’Octopia</w:t>
      </w:r>
      <w:r>
        <w:rPr>
          <w:spacing w:val="-4"/>
        </w:rPr>
        <w:t> </w:t>
      </w:r>
      <w:r>
        <w:rPr/>
        <w:t>(revenus</w:t>
      </w:r>
      <w:r>
        <w:rPr>
          <w:spacing w:val="-4"/>
        </w:rPr>
        <w:t> </w:t>
      </w:r>
      <w:r>
        <w:rPr/>
        <w:t>+66%</w:t>
      </w:r>
      <w:r>
        <w:rPr>
          <w:spacing w:val="-5"/>
        </w:rPr>
        <w:t> </w:t>
      </w:r>
      <w:r>
        <w:rPr/>
        <w:t>vs</w:t>
      </w:r>
      <w:r>
        <w:rPr>
          <w:spacing w:val="-6"/>
        </w:rPr>
        <w:t> </w:t>
      </w:r>
      <w:r>
        <w:rPr/>
        <w:t>2021),</w:t>
      </w:r>
      <w:r>
        <w:rPr>
          <w:spacing w:val="-6"/>
        </w:rPr>
        <w:t> </w:t>
      </w:r>
      <w:r>
        <w:rPr/>
        <w:t>qui</w:t>
      </w:r>
      <w:r>
        <w:rPr>
          <w:spacing w:val="-4"/>
        </w:rPr>
        <w:t> </w:t>
      </w:r>
      <w:r>
        <w:rPr/>
        <w:t>enregistre</w:t>
      </w:r>
      <w:r>
        <w:rPr>
          <w:spacing w:val="-6"/>
        </w:rPr>
        <w:t> </w:t>
      </w:r>
      <w:r>
        <w:rPr/>
        <w:t>14</w:t>
      </w:r>
      <w:r>
        <w:rPr>
          <w:spacing w:val="-3"/>
        </w:rPr>
        <w:t> </w:t>
      </w:r>
      <w:r>
        <w:rPr/>
        <w:t>nouveaux</w:t>
      </w:r>
      <w:r>
        <w:rPr>
          <w:spacing w:val="-4"/>
        </w:rPr>
        <w:t> </w:t>
      </w:r>
      <w:r>
        <w:rPr/>
        <w:t>clients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2022</w:t>
      </w:r>
      <w:r>
        <w:rPr>
          <w:spacing w:val="-3"/>
        </w:rPr>
        <w:t> </w:t>
      </w:r>
      <w:r>
        <w:rPr/>
        <w:t>pour</w:t>
      </w:r>
      <w:r>
        <w:rPr>
          <w:spacing w:val="-4"/>
        </w:rPr>
        <w:t> </w:t>
      </w:r>
      <w:r>
        <w:rPr/>
        <w:t>sa</w:t>
      </w:r>
      <w:r>
        <w:rPr>
          <w:spacing w:val="-3"/>
        </w:rPr>
        <w:t> </w:t>
      </w:r>
      <w:r>
        <w:rPr/>
        <w:t>solution</w:t>
      </w:r>
      <w:r>
        <w:rPr>
          <w:spacing w:val="-48"/>
        </w:rPr>
        <w:t> </w:t>
      </w:r>
      <w:r>
        <w:rPr/>
        <w:t>de marketplace</w:t>
      </w:r>
      <w:r>
        <w:rPr>
          <w:spacing w:val="1"/>
        </w:rPr>
        <w:t> </w:t>
      </w:r>
      <w:r>
        <w:rPr/>
        <w:t>clé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main, atteignant</w:t>
      </w:r>
      <w:r>
        <w:rPr>
          <w:spacing w:val="-2"/>
        </w:rPr>
        <w:t> </w:t>
      </w:r>
      <w:r>
        <w:rPr/>
        <w:t>26 clients à la</w:t>
      </w:r>
      <w:r>
        <w:rPr>
          <w:spacing w:val="-3"/>
        </w:rPr>
        <w:t> </w:t>
      </w:r>
      <w:r>
        <w:rPr/>
        <w:t>fin</w:t>
      </w:r>
      <w:r>
        <w:rPr>
          <w:spacing w:val="-1"/>
        </w:rPr>
        <w:t> </w:t>
      </w:r>
      <w:r>
        <w:rPr/>
        <w:t>de l’année.</w:t>
      </w:r>
    </w:p>
    <w:p>
      <w:pPr>
        <w:spacing w:before="58"/>
        <w:ind w:left="1132" w:right="850" w:firstLine="0"/>
        <w:jc w:val="both"/>
        <w:rPr>
          <w:sz w:val="22"/>
        </w:rPr>
      </w:pPr>
      <w:r>
        <w:rPr>
          <w:sz w:val="22"/>
        </w:rPr>
        <w:t>Cdiscount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rapidement</w:t>
      </w:r>
      <w:r>
        <w:rPr>
          <w:spacing w:val="1"/>
          <w:sz w:val="22"/>
        </w:rPr>
        <w:t> </w:t>
      </w:r>
      <w:r>
        <w:rPr>
          <w:b/>
          <w:sz w:val="22"/>
        </w:rPr>
        <w:t>adapté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base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 coûts </w:t>
      </w:r>
      <w:r>
        <w:rPr>
          <w:sz w:val="22"/>
        </w:rPr>
        <w:t>avec</w:t>
      </w:r>
      <w:r>
        <w:rPr>
          <w:spacing w:val="1"/>
          <w:sz w:val="22"/>
        </w:rPr>
        <w:t> </w:t>
      </w:r>
      <w:r>
        <w:rPr>
          <w:sz w:val="22"/>
        </w:rPr>
        <w:t>un </w:t>
      </w:r>
      <w:r>
        <w:rPr>
          <w:b/>
          <w:sz w:val="22"/>
        </w:rPr>
        <w:t>plan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d'efficience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75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M€, dont 47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M€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d’économies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réalisées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dès 2022 </w:t>
      </w:r>
      <w:r>
        <w:rPr>
          <w:sz w:val="22"/>
        </w:rPr>
        <w:t>(29</w:t>
      </w:r>
      <w:r>
        <w:rPr>
          <w:spacing w:val="1"/>
          <w:sz w:val="22"/>
        </w:rPr>
        <w:t> </w:t>
      </w:r>
      <w:r>
        <w:rPr>
          <w:sz w:val="22"/>
        </w:rPr>
        <w:t>M€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réduction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frais</w:t>
      </w:r>
      <w:r>
        <w:rPr>
          <w:spacing w:val="1"/>
          <w:sz w:val="22"/>
        </w:rPr>
        <w:t> </w:t>
      </w:r>
      <w:r>
        <w:rPr>
          <w:sz w:val="22"/>
        </w:rPr>
        <w:t>généraux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18</w:t>
      </w:r>
      <w:r>
        <w:rPr>
          <w:spacing w:val="1"/>
          <w:sz w:val="22"/>
        </w:rPr>
        <w:t> </w:t>
      </w:r>
      <w:r>
        <w:rPr>
          <w:sz w:val="22"/>
        </w:rPr>
        <w:t>M€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réduction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investissements).</w:t>
      </w:r>
    </w:p>
    <w:p>
      <w:pPr>
        <w:pStyle w:val="BodyText"/>
        <w:spacing w:before="61"/>
        <w:ind w:left="1132" w:right="852"/>
        <w:jc w:val="both"/>
      </w:pPr>
      <w:r>
        <w:rPr/>
        <w:t>L’EBITDA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ROC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impactés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repli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l’activité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contexte</w:t>
      </w:r>
      <w:r>
        <w:rPr>
          <w:spacing w:val="1"/>
        </w:rPr>
        <w:t> </w:t>
      </w:r>
      <w:r>
        <w:rPr/>
        <w:t>post-Covid,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une</w:t>
      </w:r>
      <w:r>
        <w:rPr>
          <w:spacing w:val="-47"/>
        </w:rPr>
        <w:t> </w:t>
      </w:r>
      <w:r>
        <w:rPr/>
        <w:t>amélioration séquentielle entre le premier et le second semestre grâce à l’effet progressif des baisses de</w:t>
      </w:r>
      <w:r>
        <w:rPr>
          <w:spacing w:val="1"/>
        </w:rPr>
        <w:t> </w:t>
      </w:r>
      <w:r>
        <w:rPr/>
        <w:t>coûts.</w:t>
      </w:r>
    </w:p>
    <w:p>
      <w:pPr>
        <w:pStyle w:val="BodyText"/>
        <w:spacing w:before="8"/>
        <w:rPr>
          <w:sz w:val="16"/>
        </w:rPr>
      </w:pPr>
    </w:p>
    <w:p>
      <w:pPr>
        <w:pStyle w:val="Heading4"/>
        <w:rPr>
          <w:u w:val="none"/>
        </w:rPr>
      </w:pPr>
      <w:r>
        <w:rPr>
          <w:color w:val="3D818E"/>
          <w:u w:val="single" w:color="3D818E"/>
        </w:rPr>
        <w:t>RelevanC</w:t>
      </w:r>
      <w:r>
        <w:rPr>
          <w:color w:val="3D818E"/>
          <w:spacing w:val="-3"/>
          <w:u w:val="single" w:color="3D818E"/>
        </w:rPr>
        <w:t> </w:t>
      </w:r>
      <w:r>
        <w:rPr>
          <w:color w:val="3D818E"/>
          <w:u w:val="single" w:color="3D818E"/>
        </w:rPr>
        <w:t>:</w:t>
      </w:r>
      <w:r>
        <w:rPr>
          <w:color w:val="3D818E"/>
          <w:spacing w:val="-4"/>
          <w:u w:val="single" w:color="3D818E"/>
        </w:rPr>
        <w:t> </w:t>
      </w:r>
      <w:r>
        <w:rPr>
          <w:color w:val="3D818E"/>
          <w:u w:val="single" w:color="3D818E"/>
        </w:rPr>
        <w:t>développement</w:t>
      </w:r>
      <w:r>
        <w:rPr>
          <w:color w:val="3D818E"/>
          <w:spacing w:val="-5"/>
          <w:u w:val="single" w:color="3D818E"/>
        </w:rPr>
        <w:t> </w:t>
      </w:r>
      <w:r>
        <w:rPr>
          <w:color w:val="3D818E"/>
          <w:u w:val="single" w:color="3D818E"/>
        </w:rPr>
        <w:t>vers</w:t>
      </w:r>
      <w:r>
        <w:rPr>
          <w:color w:val="3D818E"/>
          <w:spacing w:val="-2"/>
          <w:u w:val="single" w:color="3D818E"/>
        </w:rPr>
        <w:t> </w:t>
      </w:r>
      <w:r>
        <w:rPr>
          <w:color w:val="3D818E"/>
          <w:u w:val="single" w:color="3D818E"/>
        </w:rPr>
        <w:t>l’extérieur</w:t>
      </w:r>
    </w:p>
    <w:p>
      <w:pPr>
        <w:spacing w:before="117"/>
        <w:ind w:left="1132" w:right="851" w:firstLine="0"/>
        <w:jc w:val="both"/>
        <w:rPr>
          <w:sz w:val="22"/>
        </w:rPr>
      </w:pPr>
      <w:r>
        <w:rPr>
          <w:b/>
          <w:spacing w:val="-1"/>
          <w:sz w:val="22"/>
        </w:rPr>
        <w:t>RelevanC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poursuit</w:t>
      </w:r>
      <w:r>
        <w:rPr>
          <w:b/>
          <w:spacing w:val="-12"/>
          <w:sz w:val="22"/>
        </w:rPr>
        <w:t> </w:t>
      </w:r>
      <w:r>
        <w:rPr>
          <w:b/>
          <w:spacing w:val="-1"/>
          <w:sz w:val="22"/>
        </w:rPr>
        <w:t>sa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stratégie</w:t>
      </w:r>
      <w:r>
        <w:rPr>
          <w:b/>
          <w:spacing w:val="-10"/>
          <w:sz w:val="22"/>
        </w:rPr>
        <w:t> </w:t>
      </w:r>
      <w:r>
        <w:rPr>
          <w:b/>
          <w:spacing w:val="-1"/>
          <w:sz w:val="22"/>
        </w:rPr>
        <w:t>de</w:t>
      </w:r>
      <w:r>
        <w:rPr>
          <w:b/>
          <w:spacing w:val="-9"/>
          <w:sz w:val="22"/>
        </w:rPr>
        <w:t> </w:t>
      </w:r>
      <w:r>
        <w:rPr>
          <w:b/>
          <w:spacing w:val="-1"/>
          <w:sz w:val="22"/>
        </w:rPr>
        <w:t>développement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vers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l’extérieur</w:t>
      </w:r>
      <w:r>
        <w:rPr>
          <w:b/>
          <w:spacing w:val="-6"/>
          <w:sz w:val="22"/>
        </w:rPr>
        <w:t> </w:t>
      </w:r>
      <w:r>
        <w:rPr>
          <w:sz w:val="22"/>
        </w:rPr>
        <w:t>après</w:t>
      </w:r>
      <w:r>
        <w:rPr>
          <w:spacing w:val="-9"/>
          <w:sz w:val="22"/>
        </w:rPr>
        <w:t> </w:t>
      </w:r>
      <w:r>
        <w:rPr>
          <w:sz w:val="22"/>
        </w:rPr>
        <w:t>avoir</w:t>
      </w:r>
      <w:r>
        <w:rPr>
          <w:spacing w:val="-11"/>
          <w:sz w:val="22"/>
        </w:rPr>
        <w:t> </w:t>
      </w:r>
      <w:r>
        <w:rPr>
          <w:sz w:val="22"/>
        </w:rPr>
        <w:t>construit</w:t>
      </w:r>
      <w:r>
        <w:rPr>
          <w:spacing w:val="-9"/>
          <w:sz w:val="22"/>
        </w:rPr>
        <w:t> </w:t>
      </w:r>
      <w:r>
        <w:rPr>
          <w:sz w:val="22"/>
        </w:rPr>
        <w:t>son</w:t>
      </w:r>
      <w:r>
        <w:rPr>
          <w:spacing w:val="-9"/>
          <w:sz w:val="22"/>
        </w:rPr>
        <w:t> </w:t>
      </w:r>
      <w:r>
        <w:rPr>
          <w:sz w:val="22"/>
        </w:rPr>
        <w:t>expertise</w:t>
      </w:r>
      <w:r>
        <w:rPr>
          <w:spacing w:val="-11"/>
          <w:sz w:val="22"/>
        </w:rPr>
        <w:t> </w:t>
      </w:r>
      <w:r>
        <w:rPr>
          <w:sz w:val="22"/>
        </w:rPr>
        <w:t>auprès</w:t>
      </w:r>
      <w:r>
        <w:rPr>
          <w:spacing w:val="1"/>
          <w:sz w:val="22"/>
        </w:rPr>
        <w:t> </w:t>
      </w:r>
      <w:r>
        <w:rPr>
          <w:sz w:val="22"/>
        </w:rPr>
        <w:t>des enseignes du</w:t>
      </w:r>
      <w:r>
        <w:rPr>
          <w:spacing w:val="-1"/>
          <w:sz w:val="22"/>
        </w:rPr>
        <w:t> </w:t>
      </w:r>
      <w:r>
        <w:rPr>
          <w:sz w:val="22"/>
        </w:rPr>
        <w:t>Groupe :</w:t>
      </w:r>
    </w:p>
    <w:p>
      <w:pPr>
        <w:pStyle w:val="ListParagraph"/>
        <w:numPr>
          <w:ilvl w:val="0"/>
          <w:numId w:val="3"/>
        </w:numPr>
        <w:tabs>
          <w:tab w:pos="1700" w:val="left" w:leader="none"/>
        </w:tabs>
        <w:spacing w:line="240" w:lineRule="auto" w:before="0" w:after="0"/>
        <w:ind w:left="1699" w:right="0" w:hanging="284"/>
        <w:jc w:val="both"/>
        <w:rPr>
          <w:sz w:val="22"/>
        </w:rPr>
      </w:pPr>
      <w:r>
        <w:rPr>
          <w:sz w:val="22"/>
        </w:rPr>
        <w:t>Lancement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marque blanche</w:t>
      </w:r>
      <w:r>
        <w:rPr>
          <w:spacing w:val="-1"/>
          <w:sz w:val="22"/>
        </w:rPr>
        <w:t> </w:t>
      </w:r>
      <w:r>
        <w:rPr>
          <w:sz w:val="22"/>
        </w:rPr>
        <w:t>de la</w:t>
      </w:r>
      <w:r>
        <w:rPr>
          <w:spacing w:val="-4"/>
          <w:sz w:val="22"/>
        </w:rPr>
        <w:t> </w:t>
      </w:r>
      <w:r>
        <w:rPr>
          <w:sz w:val="22"/>
        </w:rPr>
        <w:t>solution</w:t>
      </w:r>
      <w:r>
        <w:rPr>
          <w:spacing w:val="-2"/>
          <w:sz w:val="22"/>
        </w:rPr>
        <w:t> </w:t>
      </w:r>
      <w:r>
        <w:rPr>
          <w:sz w:val="22"/>
        </w:rPr>
        <w:t>retail</w:t>
      </w:r>
      <w:r>
        <w:rPr>
          <w:spacing w:val="-4"/>
          <w:sz w:val="22"/>
        </w:rPr>
        <w:t> </w:t>
      </w:r>
      <w:r>
        <w:rPr>
          <w:sz w:val="22"/>
        </w:rPr>
        <w:t>media lancée avec</w:t>
      </w:r>
      <w:r>
        <w:rPr>
          <w:spacing w:val="-1"/>
          <w:sz w:val="22"/>
        </w:rPr>
        <w:t> </w:t>
      </w:r>
      <w:r>
        <w:rPr>
          <w:sz w:val="22"/>
        </w:rPr>
        <w:t>GPA</w:t>
      </w:r>
      <w:r>
        <w:rPr>
          <w:spacing w:val="-1"/>
          <w:sz w:val="22"/>
        </w:rPr>
        <w:t> </w:t>
      </w:r>
      <w:r>
        <w:rPr>
          <w:sz w:val="22"/>
        </w:rPr>
        <w:t>au</w:t>
      </w:r>
      <w:r>
        <w:rPr>
          <w:spacing w:val="-2"/>
          <w:sz w:val="22"/>
        </w:rPr>
        <w:t> </w:t>
      </w:r>
      <w:r>
        <w:rPr>
          <w:sz w:val="22"/>
        </w:rPr>
        <w:t>Brésil</w:t>
      </w:r>
    </w:p>
    <w:p>
      <w:pPr>
        <w:pStyle w:val="ListParagraph"/>
        <w:numPr>
          <w:ilvl w:val="0"/>
          <w:numId w:val="3"/>
        </w:numPr>
        <w:tabs>
          <w:tab w:pos="1700" w:val="left" w:leader="none"/>
        </w:tabs>
        <w:spacing w:line="240" w:lineRule="auto" w:before="0" w:after="0"/>
        <w:ind w:left="1699" w:right="0" w:hanging="284"/>
        <w:jc w:val="both"/>
        <w:rPr>
          <w:sz w:val="22"/>
        </w:rPr>
      </w:pPr>
      <w:r>
        <w:rPr>
          <w:sz w:val="22"/>
        </w:rPr>
        <w:t>Déploiement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marque blanche</w:t>
      </w:r>
      <w:r>
        <w:rPr>
          <w:spacing w:val="-1"/>
          <w:sz w:val="22"/>
        </w:rPr>
        <w:t> </w:t>
      </w:r>
      <w:r>
        <w:rPr>
          <w:sz w:val="22"/>
        </w:rPr>
        <w:t>de l’offre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catalogue</w:t>
      </w:r>
      <w:r>
        <w:rPr>
          <w:spacing w:val="-1"/>
          <w:sz w:val="22"/>
        </w:rPr>
        <w:t> </w:t>
      </w:r>
      <w:r>
        <w:rPr>
          <w:sz w:val="22"/>
        </w:rPr>
        <w:t>digital</w:t>
      </w:r>
      <w:r>
        <w:rPr>
          <w:spacing w:val="-2"/>
          <w:sz w:val="22"/>
        </w:rPr>
        <w:t> </w:t>
      </w:r>
      <w:r>
        <w:rPr>
          <w:sz w:val="22"/>
        </w:rPr>
        <w:t>personnalisé</w:t>
      </w:r>
      <w:r>
        <w:rPr>
          <w:spacing w:val="1"/>
          <w:sz w:val="22"/>
        </w:rPr>
        <w:t> </w:t>
      </w:r>
      <w:r>
        <w:rPr>
          <w:sz w:val="22"/>
        </w:rPr>
        <w:t>lancée</w:t>
      </w:r>
      <w:r>
        <w:rPr>
          <w:spacing w:val="-2"/>
          <w:sz w:val="22"/>
        </w:rPr>
        <w:t> </w:t>
      </w:r>
      <w:r>
        <w:rPr>
          <w:sz w:val="22"/>
        </w:rPr>
        <w:t>avec</w:t>
      </w:r>
      <w:r>
        <w:rPr>
          <w:spacing w:val="-2"/>
          <w:sz w:val="22"/>
        </w:rPr>
        <w:t> </w:t>
      </w:r>
      <w:r>
        <w:rPr>
          <w:sz w:val="22"/>
        </w:rPr>
        <w:t>Monoprix</w:t>
      </w:r>
    </w:p>
    <w:p>
      <w:pPr>
        <w:pStyle w:val="BodyText"/>
        <w:spacing w:before="61"/>
        <w:ind w:left="1132" w:right="851"/>
        <w:jc w:val="both"/>
      </w:pPr>
      <w:r>
        <w:rPr/>
        <w:t>RelevanC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continué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nouer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>
          <w:b/>
        </w:rPr>
        <w:t>partenariats</w:t>
      </w:r>
      <w:r>
        <w:rPr>
          <w:b/>
          <w:spacing w:val="1"/>
        </w:rPr>
        <w:t> </w:t>
      </w:r>
      <w:r>
        <w:rPr>
          <w:b/>
        </w:rPr>
        <w:t>stratégiques</w:t>
      </w:r>
      <w:r>
        <w:rPr>
          <w:b/>
          <w:spacing w:val="1"/>
        </w:rPr>
        <w:t> </w:t>
      </w:r>
      <w:r>
        <w:rPr>
          <w:b/>
        </w:rPr>
        <w:t>et</w:t>
      </w:r>
      <w:r>
        <w:rPr>
          <w:b/>
          <w:spacing w:val="1"/>
        </w:rPr>
        <w:t> </w:t>
      </w:r>
      <w:r>
        <w:rPr>
          <w:b/>
        </w:rPr>
        <w:t>ambitieux</w:t>
      </w:r>
      <w:r>
        <w:rPr>
          <w:b/>
          <w:spacing w:val="1"/>
        </w:rPr>
        <w:t> </w:t>
      </w:r>
      <w:r>
        <w:rPr/>
        <w:t>au</w:t>
      </w:r>
      <w:r>
        <w:rPr>
          <w:spacing w:val="1"/>
        </w:rPr>
        <w:t> </w:t>
      </w:r>
      <w:r>
        <w:rPr/>
        <w:t>cours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l’année,</w:t>
      </w:r>
      <w:r>
        <w:rPr>
          <w:spacing w:val="1"/>
        </w:rPr>
        <w:t> </w:t>
      </w:r>
      <w:r>
        <w:rPr/>
        <w:t>avec</w:t>
      </w:r>
      <w:r>
        <w:rPr>
          <w:spacing w:val="-47"/>
        </w:rPr>
        <w:t> </w:t>
      </w:r>
      <w:r>
        <w:rPr/>
        <w:t>notamment la signature d’un partenariat de 5 ans avec In The Memory au 4</w:t>
      </w:r>
      <w:r>
        <w:rPr>
          <w:vertAlign w:val="superscript"/>
        </w:rPr>
        <w:t>ème</w:t>
      </w:r>
      <w:r>
        <w:rPr>
          <w:vertAlign w:val="baseline"/>
        </w:rPr>
        <w:t> trimestre. </w:t>
      </w:r>
      <w:r>
        <w:rPr>
          <w:b/>
          <w:vertAlign w:val="baseline"/>
        </w:rPr>
        <w:t>A l’international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la</w:t>
      </w:r>
      <w:r>
        <w:rPr>
          <w:spacing w:val="-2"/>
          <w:vertAlign w:val="baseline"/>
        </w:rPr>
        <w:t> </w:t>
      </w:r>
      <w:r>
        <w:rPr>
          <w:vertAlign w:val="baseline"/>
        </w:rPr>
        <w:t>forte dynamique se poursuit</w:t>
      </w:r>
      <w:r>
        <w:rPr>
          <w:spacing w:val="-1"/>
          <w:vertAlign w:val="baseline"/>
        </w:rPr>
        <w:t> </w:t>
      </w:r>
      <w:r>
        <w:rPr>
          <w:vertAlign w:val="baseline"/>
        </w:rPr>
        <w:t>en</w:t>
      </w:r>
      <w:r>
        <w:rPr>
          <w:spacing w:val="-2"/>
          <w:vertAlign w:val="baseline"/>
        </w:rPr>
        <w:t> </w:t>
      </w:r>
      <w:r>
        <w:rPr>
          <w:vertAlign w:val="baseline"/>
        </w:rPr>
        <w:t>Amérique latine après l’ouverture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4"/>
          <w:vertAlign w:val="baseline"/>
        </w:rPr>
        <w:t> </w:t>
      </w:r>
      <w:r>
        <w:rPr>
          <w:vertAlign w:val="baseline"/>
        </w:rPr>
        <w:t>nouveaux</w:t>
      </w:r>
      <w:r>
        <w:rPr>
          <w:spacing w:val="-4"/>
          <w:vertAlign w:val="baseline"/>
        </w:rPr>
        <w:t> </w:t>
      </w:r>
      <w:r>
        <w:rPr>
          <w:vertAlign w:val="baseline"/>
        </w:rPr>
        <w:t>bureaux</w:t>
      </w:r>
      <w:r>
        <w:rPr>
          <w:spacing w:val="-1"/>
          <w:vertAlign w:val="baseline"/>
        </w:rPr>
        <w:t> </w:t>
      </w:r>
      <w:r>
        <w:rPr>
          <w:vertAlign w:val="baseline"/>
        </w:rPr>
        <w:t>en</w:t>
      </w:r>
      <w:r>
        <w:rPr>
          <w:spacing w:val="-1"/>
          <w:vertAlign w:val="baseline"/>
        </w:rPr>
        <w:t> </w:t>
      </w:r>
      <w:r>
        <w:rPr>
          <w:vertAlign w:val="baseline"/>
        </w:rPr>
        <w:t>Colombie.</w:t>
      </w:r>
    </w:p>
    <w:p>
      <w:pPr>
        <w:pStyle w:val="BodyText"/>
        <w:spacing w:before="7"/>
        <w:rPr>
          <w:sz w:val="26"/>
        </w:rPr>
      </w:pPr>
    </w:p>
    <w:p>
      <w:pPr>
        <w:spacing w:before="1"/>
        <w:ind w:left="1132" w:right="0" w:firstLine="0"/>
        <w:jc w:val="both"/>
        <w:rPr>
          <w:b/>
          <w:sz w:val="30"/>
        </w:rPr>
      </w:pPr>
      <w:r>
        <w:rPr>
          <w:b/>
          <w:color w:val="3D818E"/>
          <w:sz w:val="30"/>
        </w:rPr>
        <w:t>Amérique</w:t>
      </w:r>
      <w:r>
        <w:rPr>
          <w:b/>
          <w:color w:val="3D818E"/>
          <w:spacing w:val="-4"/>
          <w:sz w:val="30"/>
        </w:rPr>
        <w:t> </w:t>
      </w:r>
      <w:r>
        <w:rPr>
          <w:b/>
          <w:color w:val="3D818E"/>
          <w:sz w:val="30"/>
        </w:rPr>
        <w:t>latine</w:t>
      </w:r>
    </w:p>
    <w:p>
      <w:pPr>
        <w:pStyle w:val="BodyText"/>
        <w:spacing w:before="118"/>
        <w:ind w:left="1132" w:right="851"/>
        <w:jc w:val="both"/>
      </w:pPr>
      <w:r>
        <w:rPr/>
        <w:t>En 2022, Assaí a accéléré son développement avec (i) un chiffre d’affaires en croissance de +30%</w:t>
      </w:r>
      <w:r>
        <w:rPr>
          <w:vertAlign w:val="superscript"/>
        </w:rPr>
        <w:t>2</w:t>
      </w:r>
      <w:r>
        <w:rPr>
          <w:vertAlign w:val="baseline"/>
        </w:rPr>
        <w:t>, (ii) une</w:t>
      </w:r>
      <w:r>
        <w:rPr>
          <w:spacing w:val="1"/>
          <w:vertAlign w:val="baseline"/>
        </w:rPr>
        <w:t> </w:t>
      </w:r>
      <w:r>
        <w:rPr>
          <w:vertAlign w:val="baseline"/>
        </w:rPr>
        <w:t>hausse</w:t>
      </w:r>
      <w:r>
        <w:rPr>
          <w:spacing w:val="-4"/>
          <w:vertAlign w:val="baseline"/>
        </w:rPr>
        <w:t> </w:t>
      </w:r>
      <w:r>
        <w:rPr>
          <w:vertAlign w:val="baseline"/>
        </w:rPr>
        <w:t>de</w:t>
      </w:r>
      <w:r>
        <w:rPr>
          <w:spacing w:val="-5"/>
          <w:vertAlign w:val="baseline"/>
        </w:rPr>
        <w:t> </w:t>
      </w:r>
      <w:r>
        <w:rPr>
          <w:vertAlign w:val="baseline"/>
        </w:rPr>
        <w:t>+27%</w:t>
      </w:r>
      <w:r>
        <w:rPr>
          <w:vertAlign w:val="superscript"/>
        </w:rPr>
        <w:t>2</w:t>
      </w:r>
      <w:r>
        <w:rPr>
          <w:spacing w:val="-5"/>
          <w:vertAlign w:val="baseline"/>
        </w:rPr>
        <w:t> </w:t>
      </w:r>
      <w:r>
        <w:rPr>
          <w:vertAlign w:val="baseline"/>
        </w:rPr>
        <w:t>de</w:t>
      </w:r>
      <w:r>
        <w:rPr>
          <w:spacing w:val="-3"/>
          <w:vertAlign w:val="baseline"/>
        </w:rPr>
        <w:t> </w:t>
      </w:r>
      <w:r>
        <w:rPr>
          <w:vertAlign w:val="baseline"/>
        </w:rPr>
        <w:t>l’EBITDA,</w:t>
      </w:r>
      <w:r>
        <w:rPr>
          <w:spacing w:val="-5"/>
          <w:vertAlign w:val="baseline"/>
        </w:rPr>
        <w:t> </w:t>
      </w:r>
      <w:r>
        <w:rPr>
          <w:vertAlign w:val="baseline"/>
        </w:rPr>
        <w:t>et</w:t>
      </w:r>
      <w:r>
        <w:rPr>
          <w:spacing w:val="-5"/>
          <w:vertAlign w:val="baseline"/>
        </w:rPr>
        <w:t> </w:t>
      </w:r>
      <w:r>
        <w:rPr>
          <w:vertAlign w:val="baseline"/>
        </w:rPr>
        <w:t>(iii)</w:t>
      </w:r>
      <w:r>
        <w:rPr>
          <w:spacing w:val="-6"/>
          <w:vertAlign w:val="baseline"/>
        </w:rPr>
        <w:t> </w:t>
      </w:r>
      <w:r>
        <w:rPr>
          <w:vertAlign w:val="baseline"/>
        </w:rPr>
        <w:t>une</w:t>
      </w:r>
      <w:r>
        <w:rPr>
          <w:spacing w:val="-6"/>
          <w:vertAlign w:val="baseline"/>
        </w:rPr>
        <w:t> </w:t>
      </w:r>
      <w:r>
        <w:rPr>
          <w:vertAlign w:val="baseline"/>
        </w:rPr>
        <w:t>expansion</w:t>
      </w:r>
      <w:r>
        <w:rPr>
          <w:spacing w:val="-6"/>
          <w:vertAlign w:val="baseline"/>
        </w:rPr>
        <w:t> </w:t>
      </w:r>
      <w:r>
        <w:rPr>
          <w:vertAlign w:val="baseline"/>
        </w:rPr>
        <w:t>record</w:t>
      </w:r>
      <w:r>
        <w:rPr>
          <w:spacing w:val="-4"/>
          <w:vertAlign w:val="baseline"/>
        </w:rPr>
        <w:t> </w:t>
      </w:r>
      <w:r>
        <w:rPr>
          <w:vertAlign w:val="baseline"/>
        </w:rPr>
        <w:t>avec</w:t>
      </w:r>
      <w:r>
        <w:rPr>
          <w:spacing w:val="-6"/>
          <w:vertAlign w:val="baseline"/>
        </w:rPr>
        <w:t> </w:t>
      </w:r>
      <w:r>
        <w:rPr>
          <w:vertAlign w:val="baseline"/>
        </w:rPr>
        <w:t>l’ouverture</w:t>
      </w:r>
      <w:r>
        <w:rPr>
          <w:spacing w:val="-6"/>
          <w:vertAlign w:val="baseline"/>
        </w:rPr>
        <w:t> </w:t>
      </w:r>
      <w:r>
        <w:rPr>
          <w:vertAlign w:val="baseline"/>
        </w:rPr>
        <w:t>de</w:t>
      </w:r>
      <w:r>
        <w:rPr>
          <w:spacing w:val="-5"/>
          <w:vertAlign w:val="baseline"/>
        </w:rPr>
        <w:t> </w:t>
      </w:r>
      <w:r>
        <w:rPr>
          <w:vertAlign w:val="baseline"/>
        </w:rPr>
        <w:t>60</w:t>
      </w:r>
      <w:r>
        <w:rPr>
          <w:spacing w:val="-8"/>
          <w:vertAlign w:val="baseline"/>
        </w:rPr>
        <w:t> </w:t>
      </w:r>
      <w:r>
        <w:rPr>
          <w:vertAlign w:val="baseline"/>
        </w:rPr>
        <w:t>magasins</w:t>
      </w:r>
      <w:r>
        <w:rPr>
          <w:spacing w:val="-6"/>
          <w:vertAlign w:val="baseline"/>
        </w:rPr>
        <w:t> </w:t>
      </w:r>
      <w:r>
        <w:rPr>
          <w:vertAlign w:val="baseline"/>
        </w:rPr>
        <w:t>sur</w:t>
      </w:r>
      <w:r>
        <w:rPr>
          <w:spacing w:val="-5"/>
          <w:vertAlign w:val="baseline"/>
        </w:rPr>
        <w:t> </w:t>
      </w:r>
      <w:r>
        <w:rPr>
          <w:vertAlign w:val="baseline"/>
        </w:rPr>
        <w:t>l’année,</w:t>
      </w:r>
      <w:r>
        <w:rPr>
          <w:spacing w:val="-3"/>
          <w:vertAlign w:val="baseline"/>
        </w:rPr>
        <w:t> </w:t>
      </w:r>
      <w:r>
        <w:rPr>
          <w:vertAlign w:val="baseline"/>
        </w:rPr>
        <w:t>dont</w:t>
      </w:r>
      <w:r>
        <w:rPr>
          <w:spacing w:val="-47"/>
          <w:vertAlign w:val="baseline"/>
        </w:rPr>
        <w:t> </w:t>
      </w:r>
      <w:r>
        <w:rPr>
          <w:vertAlign w:val="baseline"/>
        </w:rPr>
        <w:t>47</w:t>
      </w:r>
      <w:r>
        <w:rPr>
          <w:spacing w:val="-3"/>
          <w:vertAlign w:val="baseline"/>
        </w:rPr>
        <w:t> </w:t>
      </w:r>
      <w:r>
        <w:rPr>
          <w:vertAlign w:val="baseline"/>
        </w:rPr>
        <w:t>conversions d’hypermarchés Extra, portant</w:t>
      </w:r>
      <w:r>
        <w:rPr>
          <w:spacing w:val="-2"/>
          <w:vertAlign w:val="baseline"/>
        </w:rPr>
        <w:t> </w:t>
      </w:r>
      <w:r>
        <w:rPr>
          <w:vertAlign w:val="baseline"/>
        </w:rPr>
        <w:t>le</w:t>
      </w:r>
      <w:r>
        <w:rPr>
          <w:spacing w:val="1"/>
          <w:vertAlign w:val="baseline"/>
        </w:rPr>
        <w:t> </w:t>
      </w:r>
      <w:r>
        <w:rPr>
          <w:vertAlign w:val="baseline"/>
        </w:rPr>
        <w:t>parc</w:t>
      </w:r>
      <w:r>
        <w:rPr>
          <w:spacing w:val="-5"/>
          <w:vertAlign w:val="baseline"/>
        </w:rPr>
        <w:t> </w:t>
      </w:r>
      <w:r>
        <w:rPr>
          <w:vertAlign w:val="baseline"/>
        </w:rPr>
        <w:t>total</w:t>
      </w:r>
      <w:r>
        <w:rPr>
          <w:spacing w:val="-4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magasins à</w:t>
      </w:r>
      <w:r>
        <w:rPr>
          <w:spacing w:val="-2"/>
          <w:vertAlign w:val="baseline"/>
        </w:rPr>
        <w:t> </w:t>
      </w:r>
      <w:r>
        <w:rPr>
          <w:vertAlign w:val="baseline"/>
        </w:rPr>
        <w:t>263</w:t>
      </w:r>
      <w:r>
        <w:rPr>
          <w:spacing w:val="-2"/>
          <w:vertAlign w:val="baseline"/>
        </w:rPr>
        <w:t> </w:t>
      </w:r>
      <w:r>
        <w:rPr>
          <w:vertAlign w:val="baseline"/>
        </w:rPr>
        <w:t>à fin</w:t>
      </w:r>
      <w:r>
        <w:rPr>
          <w:spacing w:val="-1"/>
          <w:vertAlign w:val="baseline"/>
        </w:rPr>
        <w:t> </w:t>
      </w:r>
      <w:r>
        <w:rPr>
          <w:vertAlign w:val="baseline"/>
        </w:rPr>
        <w:t>2022.</w:t>
      </w:r>
    </w:p>
    <w:p>
      <w:pPr>
        <w:pStyle w:val="BodyText"/>
        <w:spacing w:before="61"/>
        <w:ind w:left="1132" w:right="849"/>
        <w:jc w:val="both"/>
      </w:pPr>
      <w:r>
        <w:rPr/>
        <w:t>Grupo Éxito poursuit également sa dynamique commerciale avec une hausse de +21%</w:t>
      </w:r>
      <w:r>
        <w:rPr>
          <w:vertAlign w:val="superscript"/>
        </w:rPr>
        <w:t>2</w:t>
      </w:r>
      <w:r>
        <w:rPr>
          <w:vertAlign w:val="baseline"/>
        </w:rPr>
        <w:t> de son chiffre</w:t>
      </w:r>
      <w:r>
        <w:rPr>
          <w:spacing w:val="1"/>
          <w:vertAlign w:val="baseline"/>
        </w:rPr>
        <w:t> </w:t>
      </w:r>
      <w:r>
        <w:rPr>
          <w:vertAlign w:val="baseline"/>
        </w:rPr>
        <w:t>d’affaires, tiré par les formats innovants et l’omnicanal. Le groupe a également favorisé son expansion avec</w:t>
      </w:r>
      <w:r>
        <w:rPr>
          <w:spacing w:val="1"/>
          <w:vertAlign w:val="baseline"/>
        </w:rPr>
        <w:t> </w:t>
      </w:r>
      <w:r>
        <w:rPr>
          <w:vertAlign w:val="baseline"/>
        </w:rPr>
        <w:t>l’ouverture</w:t>
      </w:r>
      <w:r>
        <w:rPr>
          <w:spacing w:val="-1"/>
          <w:vertAlign w:val="baseline"/>
        </w:rPr>
        <w:t> </w:t>
      </w:r>
      <w:r>
        <w:rPr>
          <w:vertAlign w:val="baseline"/>
        </w:rPr>
        <w:t>de 92</w:t>
      </w:r>
      <w:r>
        <w:rPr>
          <w:spacing w:val="-1"/>
          <w:vertAlign w:val="baseline"/>
        </w:rPr>
        <w:t> </w:t>
      </w:r>
      <w:r>
        <w:rPr>
          <w:vertAlign w:val="baseline"/>
        </w:rPr>
        <w:t>magasins</w:t>
      </w:r>
      <w:r>
        <w:rPr>
          <w:spacing w:val="-2"/>
          <w:vertAlign w:val="baseline"/>
        </w:rPr>
        <w:t> </w:t>
      </w:r>
      <w:r>
        <w:rPr>
          <w:vertAlign w:val="baseline"/>
        </w:rPr>
        <w:t>sur</w:t>
      </w:r>
      <w:r>
        <w:rPr>
          <w:spacing w:val="-1"/>
          <w:vertAlign w:val="baseline"/>
        </w:rPr>
        <w:t> </w:t>
      </w:r>
      <w:r>
        <w:rPr>
          <w:vertAlign w:val="baseline"/>
        </w:rPr>
        <w:t>l’année.</w:t>
      </w:r>
    </w:p>
    <w:p>
      <w:pPr>
        <w:pStyle w:val="BodyText"/>
        <w:spacing w:before="61"/>
        <w:ind w:left="1132" w:right="850"/>
        <w:jc w:val="both"/>
      </w:pPr>
      <w:r>
        <w:rPr/>
        <w:t>GPA</w:t>
      </w:r>
      <w:r>
        <w:rPr>
          <w:spacing w:val="1"/>
        </w:rPr>
        <w:t> </w:t>
      </w:r>
      <w:r>
        <w:rPr/>
        <w:t>concentre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développement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formats</w:t>
      </w:r>
      <w:r>
        <w:rPr>
          <w:spacing w:val="1"/>
        </w:rPr>
        <w:t> </w:t>
      </w:r>
      <w:r>
        <w:rPr/>
        <w:t>premium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proximité</w:t>
      </w:r>
      <w:r>
        <w:rPr>
          <w:spacing w:val="1"/>
        </w:rPr>
        <w:t> </w:t>
      </w:r>
      <w:r>
        <w:rPr/>
        <w:t>après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cession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hypermarchés</w:t>
      </w:r>
      <w:r>
        <w:rPr>
          <w:spacing w:val="-2"/>
        </w:rPr>
        <w:t> </w:t>
      </w:r>
      <w:r>
        <w:rPr/>
        <w:t>Extra.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  <w:r>
        <w:rPr/>
        <w:pict>
          <v:rect style="position:absolute;margin-left:56.639999pt;margin-top:13.465074pt;width:144.050pt;height:.48004pt;mso-position-horizontal-relative:page;mso-position-vertical-relative:paragraph;z-index:-15725568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line="183" w:lineRule="exact" w:before="46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7"/>
          <w:position w:val="4"/>
          <w:sz w:val="10"/>
        </w:rPr>
        <w:t> </w:t>
      </w:r>
      <w:r>
        <w:rPr>
          <w:color w:val="0D0D0D"/>
          <w:sz w:val="15"/>
        </w:rPr>
        <w:t>Données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publiées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par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la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filiale</w:t>
      </w:r>
    </w:p>
    <w:p>
      <w:pPr>
        <w:spacing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2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Variations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à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change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constant,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hors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crédits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fiscaux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1120" w:bottom="400" w:left="0" w:right="280"/>
        </w:sectPr>
      </w:pPr>
    </w:p>
    <w:p>
      <w:pPr>
        <w:pStyle w:val="Heading6"/>
        <w:spacing w:before="71"/>
        <w:jc w:val="both"/>
      </w:pPr>
      <w:r>
        <w:rPr>
          <w:u w:val="single"/>
        </w:rPr>
        <w:t>Conversion</w:t>
      </w:r>
      <w:r>
        <w:rPr>
          <w:spacing w:val="-3"/>
          <w:u w:val="single"/>
        </w:rPr>
        <w:t> </w:t>
      </w:r>
      <w:r>
        <w:rPr>
          <w:u w:val="single"/>
        </w:rPr>
        <w:t>des</w:t>
      </w:r>
      <w:r>
        <w:rPr>
          <w:spacing w:val="-5"/>
          <w:u w:val="single"/>
        </w:rPr>
        <w:t> </w:t>
      </w:r>
      <w:r>
        <w:rPr>
          <w:u w:val="single"/>
        </w:rPr>
        <w:t>hypermarchés</w:t>
      </w:r>
      <w:r>
        <w:rPr>
          <w:spacing w:val="-3"/>
          <w:u w:val="single"/>
        </w:rPr>
        <w:t> </w:t>
      </w:r>
      <w:r>
        <w:rPr>
          <w:u w:val="single"/>
        </w:rPr>
        <w:t>Extra</w:t>
      </w:r>
    </w:p>
    <w:p>
      <w:pPr>
        <w:spacing w:before="41"/>
        <w:ind w:left="1132" w:right="850" w:firstLine="0"/>
        <w:jc w:val="both"/>
        <w:rPr>
          <w:sz w:val="22"/>
        </w:rPr>
      </w:pPr>
      <w:r>
        <w:rPr>
          <w:sz w:val="22"/>
        </w:rPr>
        <w:t>GPA et Assaí ont annoncé fin 2021 un projet de cession de 70 Hypermarchés Extra de GPA à Assaí en vue de</w:t>
      </w:r>
      <w:r>
        <w:rPr>
          <w:spacing w:val="-47"/>
          <w:sz w:val="22"/>
        </w:rPr>
        <w:t> </w:t>
      </w:r>
      <w:r>
        <w:rPr>
          <w:sz w:val="22"/>
        </w:rPr>
        <w:t>leur conversion au format Cash &amp; Carry, ainsi que la transformation par GPA des Hypermarchés Extra non</w:t>
      </w:r>
      <w:r>
        <w:rPr>
          <w:spacing w:val="1"/>
          <w:sz w:val="22"/>
        </w:rPr>
        <w:t> </w:t>
      </w:r>
      <w:r>
        <w:rPr>
          <w:sz w:val="22"/>
        </w:rPr>
        <w:t>cédés aux formats Mercado Extra, Compre Bem et Pão de Açúcar. </w:t>
      </w:r>
      <w:r>
        <w:rPr>
          <w:b/>
          <w:sz w:val="22"/>
        </w:rPr>
        <w:t>En 2022, le processus de conversion des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hypermarchés Extra au format cash &amp; carry d’Assaí a progressé rapidement, totalisant 47 conversions sur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l’année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Par ailleurs, GPA a</w:t>
      </w:r>
      <w:r>
        <w:rPr>
          <w:spacing w:val="-3"/>
          <w:sz w:val="22"/>
        </w:rPr>
        <w:t> </w:t>
      </w:r>
      <w:r>
        <w:rPr>
          <w:sz w:val="22"/>
        </w:rPr>
        <w:t>achevé la</w:t>
      </w:r>
      <w:r>
        <w:rPr>
          <w:spacing w:val="-2"/>
          <w:sz w:val="22"/>
        </w:rPr>
        <w:t> </w:t>
      </w:r>
      <w:r>
        <w:rPr>
          <w:sz w:val="22"/>
        </w:rPr>
        <w:t>conversion</w:t>
      </w:r>
      <w:r>
        <w:rPr>
          <w:spacing w:val="-1"/>
          <w:sz w:val="22"/>
        </w:rPr>
        <w:t> </w:t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23</w:t>
      </w:r>
      <w:r>
        <w:rPr>
          <w:spacing w:val="1"/>
          <w:sz w:val="22"/>
        </w:rPr>
        <w:t> </w:t>
      </w:r>
      <w:r>
        <w:rPr>
          <w:sz w:val="22"/>
        </w:rPr>
        <w:t>hypermarchés non</w:t>
      </w:r>
      <w:r>
        <w:rPr>
          <w:spacing w:val="-2"/>
          <w:sz w:val="22"/>
        </w:rPr>
        <w:t> </w:t>
      </w:r>
      <w:r>
        <w:rPr>
          <w:sz w:val="22"/>
        </w:rPr>
        <w:t>cédés.</w:t>
      </w:r>
    </w:p>
    <w:p>
      <w:pPr>
        <w:pStyle w:val="Heading6"/>
        <w:spacing w:before="121"/>
        <w:jc w:val="both"/>
      </w:pPr>
      <w:r>
        <w:rPr>
          <w:u w:val="single"/>
        </w:rPr>
        <w:t>Projet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-2"/>
          <w:u w:val="single"/>
        </w:rPr>
        <w:t> </w:t>
      </w:r>
      <w:r>
        <w:rPr>
          <w:u w:val="single"/>
        </w:rPr>
        <w:t>spin-off</w:t>
      </w:r>
      <w:r>
        <w:rPr>
          <w:spacing w:val="-2"/>
          <w:u w:val="single"/>
        </w:rPr>
        <w:t> </w:t>
      </w:r>
      <w:r>
        <w:rPr>
          <w:u w:val="single"/>
        </w:rPr>
        <w:t>de</w:t>
      </w:r>
      <w:r>
        <w:rPr>
          <w:spacing w:val="-2"/>
          <w:u w:val="single"/>
        </w:rPr>
        <w:t> </w:t>
      </w:r>
      <w:r>
        <w:rPr>
          <w:u w:val="single"/>
        </w:rPr>
        <w:t>Grupo</w:t>
      </w:r>
      <w:r>
        <w:rPr>
          <w:spacing w:val="-2"/>
          <w:u w:val="single"/>
        </w:rPr>
        <w:t> </w:t>
      </w:r>
      <w:r>
        <w:rPr>
          <w:u w:val="single"/>
        </w:rPr>
        <w:t>Éxito</w:t>
      </w:r>
    </w:p>
    <w:p>
      <w:pPr>
        <w:spacing w:line="240" w:lineRule="auto" w:before="39"/>
        <w:ind w:left="1132" w:right="848" w:firstLine="0"/>
        <w:jc w:val="both"/>
        <w:rPr>
          <w:sz w:val="22"/>
        </w:rPr>
      </w:pPr>
      <w:r>
        <w:rPr>
          <w:sz w:val="22"/>
        </w:rPr>
        <w:t>Après le succès du spin-off d’Assaí, un </w:t>
      </w:r>
      <w:r>
        <w:rPr>
          <w:b/>
          <w:sz w:val="22"/>
        </w:rPr>
        <w:t>projet de spin-off de Grupo Éxito a été lancé le 5 septembre 2022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afin d’extérioriser la pleine valeur de Grupo Éxito</w:t>
      </w:r>
      <w:r>
        <w:rPr>
          <w:sz w:val="22"/>
        </w:rPr>
        <w:t>. Le Conseil d’administration de GPA a annoncé envisager</w:t>
      </w:r>
      <w:r>
        <w:rPr>
          <w:spacing w:val="-47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distribution</w:t>
      </w:r>
      <w:r>
        <w:rPr>
          <w:spacing w:val="1"/>
          <w:sz w:val="22"/>
        </w:rPr>
        <w:t> </w:t>
      </w:r>
      <w:r>
        <w:rPr>
          <w:sz w:val="22"/>
        </w:rPr>
        <w:t>d’environ</w:t>
      </w:r>
      <w:r>
        <w:rPr>
          <w:spacing w:val="1"/>
          <w:sz w:val="22"/>
        </w:rPr>
        <w:t> </w:t>
      </w:r>
      <w:r>
        <w:rPr>
          <w:sz w:val="22"/>
        </w:rPr>
        <w:t>83%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1"/>
          <w:sz w:val="22"/>
        </w:rPr>
        <w:t> </w:t>
      </w:r>
      <w:r>
        <w:rPr>
          <w:sz w:val="22"/>
        </w:rPr>
        <w:t>capital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Grupo</w:t>
      </w:r>
      <w:r>
        <w:rPr>
          <w:spacing w:val="1"/>
          <w:sz w:val="22"/>
        </w:rPr>
        <w:t> </w:t>
      </w:r>
      <w:r>
        <w:rPr>
          <w:sz w:val="22"/>
        </w:rPr>
        <w:t>Éxito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ses</w:t>
      </w:r>
      <w:r>
        <w:rPr>
          <w:spacing w:val="1"/>
          <w:sz w:val="22"/>
        </w:rPr>
        <w:t> </w:t>
      </w:r>
      <w:r>
        <w:rPr>
          <w:sz w:val="22"/>
        </w:rPr>
        <w:t>actionnaires</w:t>
      </w:r>
      <w:r>
        <w:rPr>
          <w:spacing w:val="1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conservation</w:t>
      </w:r>
      <w:r>
        <w:rPr>
          <w:spacing w:val="1"/>
          <w:sz w:val="22"/>
        </w:rPr>
        <w:t> </w:t>
      </w:r>
      <w:r>
        <w:rPr>
          <w:sz w:val="22"/>
        </w:rPr>
        <w:t>d’une</w:t>
      </w:r>
      <w:r>
        <w:rPr>
          <w:spacing w:val="1"/>
          <w:sz w:val="22"/>
        </w:rPr>
        <w:t> </w:t>
      </w:r>
      <w:r>
        <w:rPr>
          <w:sz w:val="22"/>
        </w:rPr>
        <w:t>participation minoritaire d’environ 13% qui pourrait être cédée ultérieurement. Le spin-off de Grupo Éxito a</w:t>
      </w:r>
      <w:r>
        <w:rPr>
          <w:spacing w:val="-47"/>
          <w:sz w:val="22"/>
        </w:rPr>
        <w:t> </w:t>
      </w:r>
      <w:r>
        <w:rPr>
          <w:sz w:val="22"/>
        </w:rPr>
        <w:t>été</w:t>
      </w:r>
      <w:r>
        <w:rPr>
          <w:spacing w:val="-3"/>
          <w:sz w:val="22"/>
        </w:rPr>
        <w:t> </w:t>
      </w:r>
      <w:r>
        <w:rPr>
          <w:sz w:val="22"/>
        </w:rPr>
        <w:t>approuvé</w:t>
      </w:r>
      <w:r>
        <w:rPr>
          <w:spacing w:val="-5"/>
          <w:sz w:val="22"/>
        </w:rPr>
        <w:t> </w:t>
      </w:r>
      <w:r>
        <w:rPr>
          <w:sz w:val="22"/>
        </w:rPr>
        <w:t>par</w:t>
      </w:r>
      <w:r>
        <w:rPr>
          <w:spacing w:val="-4"/>
          <w:sz w:val="22"/>
        </w:rPr>
        <w:t> </w:t>
      </w:r>
      <w:r>
        <w:rPr>
          <w:sz w:val="22"/>
        </w:rPr>
        <w:t>l’AG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GPA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5"/>
          <w:sz w:val="22"/>
        </w:rPr>
        <w:t> </w:t>
      </w:r>
      <w:r>
        <w:rPr>
          <w:sz w:val="22"/>
        </w:rPr>
        <w:t>14</w:t>
      </w:r>
      <w:r>
        <w:rPr>
          <w:spacing w:val="-3"/>
          <w:sz w:val="22"/>
        </w:rPr>
        <w:t> </w:t>
      </w:r>
      <w:r>
        <w:rPr>
          <w:sz w:val="22"/>
        </w:rPr>
        <w:t>février</w:t>
      </w:r>
      <w:r>
        <w:rPr>
          <w:spacing w:val="-6"/>
          <w:sz w:val="22"/>
        </w:rPr>
        <w:t> </w:t>
      </w:r>
      <w:r>
        <w:rPr>
          <w:sz w:val="22"/>
        </w:rPr>
        <w:t>2023</w:t>
      </w:r>
      <w:r>
        <w:rPr>
          <w:spacing w:val="-5"/>
          <w:sz w:val="22"/>
        </w:rPr>
        <w:t> </w:t>
      </w:r>
      <w:r>
        <w:rPr>
          <w:sz w:val="22"/>
        </w:rPr>
        <w:t>et </w:t>
      </w:r>
      <w:r>
        <w:rPr>
          <w:b/>
          <w:sz w:val="22"/>
        </w:rPr>
        <w:t>devrait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être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finalisé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au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cours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du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premier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semestre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2023</w:t>
      </w:r>
      <w:r>
        <w:rPr>
          <w:sz w:val="22"/>
        </w:rPr>
        <w:t>,</w:t>
      </w:r>
      <w:r>
        <w:rPr>
          <w:spacing w:val="-47"/>
          <w:sz w:val="22"/>
        </w:rPr>
        <w:t> </w:t>
      </w:r>
      <w:r>
        <w:rPr>
          <w:sz w:val="22"/>
        </w:rPr>
        <w:t>sous</w:t>
      </w:r>
      <w:r>
        <w:rPr>
          <w:spacing w:val="-1"/>
          <w:sz w:val="22"/>
        </w:rPr>
        <w:t> </w:t>
      </w:r>
      <w:r>
        <w:rPr>
          <w:sz w:val="22"/>
        </w:rPr>
        <w:t>réserve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l’obtention</w:t>
      </w:r>
      <w:r>
        <w:rPr>
          <w:spacing w:val="-4"/>
          <w:sz w:val="22"/>
        </w:rPr>
        <w:t> </w:t>
      </w:r>
      <w:r>
        <w:rPr>
          <w:sz w:val="22"/>
        </w:rPr>
        <w:t>des autorisations nécessaires.</w:t>
      </w:r>
    </w:p>
    <w:p>
      <w:pPr>
        <w:pStyle w:val="Heading6"/>
        <w:spacing w:before="121"/>
        <w:jc w:val="both"/>
      </w:pPr>
      <w:r>
        <w:rPr>
          <w:u w:val="single"/>
        </w:rPr>
        <w:t>Options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1"/>
          <w:u w:val="single"/>
        </w:rPr>
        <w:t> </w:t>
      </w:r>
      <w:r>
        <w:rPr>
          <w:u w:val="single"/>
        </w:rPr>
        <w:t>monétisation des</w:t>
      </w:r>
      <w:r>
        <w:rPr>
          <w:spacing w:val="-2"/>
          <w:u w:val="single"/>
        </w:rPr>
        <w:t> </w:t>
      </w:r>
      <w:r>
        <w:rPr>
          <w:u w:val="single"/>
        </w:rPr>
        <w:t>actifs</w:t>
      </w:r>
    </w:p>
    <w:p>
      <w:pPr>
        <w:spacing w:line="240" w:lineRule="auto" w:before="39"/>
        <w:ind w:left="1132" w:right="847" w:firstLine="0"/>
        <w:jc w:val="both"/>
        <w:rPr>
          <w:sz w:val="22"/>
        </w:rPr>
      </w:pPr>
      <w:r>
        <w:rPr>
          <w:sz w:val="22"/>
        </w:rPr>
        <w:t>A l’issue de l’opération, le groupe Casino détiendrait des participations dans trois actifs cotés distincts en</w:t>
      </w:r>
      <w:r>
        <w:rPr>
          <w:spacing w:val="1"/>
          <w:sz w:val="22"/>
        </w:rPr>
        <w:t> </w:t>
      </w:r>
      <w:r>
        <w:rPr>
          <w:sz w:val="22"/>
        </w:rPr>
        <w:t>Amérique latine, ouvrant la voie à des options de monétisation de ces actifs. Dans ce cadre, afin d’accélérer</w:t>
      </w:r>
      <w:r>
        <w:rPr>
          <w:spacing w:val="1"/>
          <w:sz w:val="22"/>
        </w:rPr>
        <w:t> </w:t>
      </w:r>
      <w:r>
        <w:rPr>
          <w:sz w:val="22"/>
        </w:rPr>
        <w:t>son désendettement, </w:t>
      </w:r>
      <w:r>
        <w:rPr>
          <w:b/>
          <w:sz w:val="22"/>
        </w:rPr>
        <w:t>le Groupe a cédé 10,44% du capital d’Assaí pour un montant d’environ 491 M€ 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novembre 2022 </w:t>
      </w:r>
      <w:r>
        <w:rPr>
          <w:sz w:val="22"/>
        </w:rPr>
        <w:t>et a lancé l’étude d’un </w:t>
      </w:r>
      <w:r>
        <w:rPr>
          <w:b/>
          <w:sz w:val="22"/>
        </w:rPr>
        <w:t>nouveau projet de cession d’une partie de sa participation pour un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montant d’environ 600 M$ </w:t>
      </w:r>
      <w:r>
        <w:rPr>
          <w:sz w:val="22"/>
        </w:rPr>
        <w:t>qui pourrait, le cas échéant, être augmenté en fonction des conditions de</w:t>
      </w:r>
      <w:r>
        <w:rPr>
          <w:spacing w:val="1"/>
          <w:sz w:val="22"/>
        </w:rPr>
        <w:t> </w:t>
      </w:r>
      <w:r>
        <w:rPr>
          <w:sz w:val="22"/>
        </w:rPr>
        <w:t>marché. Au 31 décembre 2022, le groupe Casino détient une participation de 30,5% dans Assaí et de 40,9%</w:t>
      </w:r>
      <w:r>
        <w:rPr>
          <w:spacing w:val="1"/>
          <w:sz w:val="22"/>
        </w:rPr>
        <w:t> </w:t>
      </w:r>
      <w:r>
        <w:rPr>
          <w:sz w:val="22"/>
        </w:rPr>
        <w:t>dans</w:t>
      </w:r>
      <w:r>
        <w:rPr>
          <w:spacing w:val="-8"/>
          <w:sz w:val="22"/>
        </w:rPr>
        <w:t> </w:t>
      </w:r>
      <w:r>
        <w:rPr>
          <w:sz w:val="22"/>
        </w:rPr>
        <w:t>GPA.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l’issue</w:t>
      </w:r>
      <w:r>
        <w:rPr>
          <w:spacing w:val="-8"/>
          <w:sz w:val="22"/>
        </w:rPr>
        <w:t> </w:t>
      </w:r>
      <w:r>
        <w:rPr>
          <w:sz w:val="22"/>
        </w:rPr>
        <w:t>du</w:t>
      </w:r>
      <w:r>
        <w:rPr>
          <w:spacing w:val="-9"/>
          <w:sz w:val="22"/>
        </w:rPr>
        <w:t> </w:t>
      </w:r>
      <w:r>
        <w:rPr>
          <w:sz w:val="22"/>
        </w:rPr>
        <w:t>spin-off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Grupo</w:t>
      </w:r>
      <w:r>
        <w:rPr>
          <w:spacing w:val="-9"/>
          <w:sz w:val="22"/>
        </w:rPr>
        <w:t> </w:t>
      </w:r>
      <w:r>
        <w:rPr>
          <w:sz w:val="22"/>
        </w:rPr>
        <w:t>Éxito,</w:t>
      </w:r>
      <w:r>
        <w:rPr>
          <w:spacing w:val="-8"/>
          <w:sz w:val="22"/>
        </w:rPr>
        <w:t> </w:t>
      </w:r>
      <w:r>
        <w:rPr>
          <w:sz w:val="22"/>
        </w:rPr>
        <w:t>il</w:t>
      </w:r>
      <w:r>
        <w:rPr>
          <w:spacing w:val="-8"/>
          <w:sz w:val="22"/>
        </w:rPr>
        <w:t> </w:t>
      </w:r>
      <w:r>
        <w:rPr>
          <w:sz w:val="22"/>
        </w:rPr>
        <w:t>aurait</w:t>
      </w:r>
      <w:r>
        <w:rPr>
          <w:spacing w:val="-9"/>
          <w:sz w:val="22"/>
        </w:rPr>
        <w:t> </w:t>
      </w:r>
      <w:r>
        <w:rPr>
          <w:sz w:val="22"/>
        </w:rPr>
        <w:t>une</w:t>
      </w:r>
      <w:r>
        <w:rPr>
          <w:spacing w:val="-7"/>
          <w:sz w:val="22"/>
        </w:rPr>
        <w:t> </w:t>
      </w:r>
      <w:r>
        <w:rPr>
          <w:sz w:val="22"/>
        </w:rPr>
        <w:t>détention</w:t>
      </w:r>
      <w:r>
        <w:rPr>
          <w:spacing w:val="-9"/>
          <w:sz w:val="22"/>
        </w:rPr>
        <w:t> </w:t>
      </w:r>
      <w:r>
        <w:rPr>
          <w:sz w:val="22"/>
        </w:rPr>
        <w:t>directe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34%</w:t>
      </w:r>
      <w:r>
        <w:rPr>
          <w:spacing w:val="-7"/>
          <w:sz w:val="22"/>
        </w:rPr>
        <w:t> </w:t>
      </w:r>
      <w:r>
        <w:rPr>
          <w:sz w:val="22"/>
        </w:rPr>
        <w:t>dans</w:t>
      </w:r>
      <w:r>
        <w:rPr>
          <w:spacing w:val="-8"/>
          <w:sz w:val="22"/>
        </w:rPr>
        <w:t> </w:t>
      </w:r>
      <w:r>
        <w:rPr>
          <w:sz w:val="22"/>
        </w:rPr>
        <w:t>Grupo</w:t>
      </w:r>
      <w:r>
        <w:rPr>
          <w:spacing w:val="-9"/>
          <w:sz w:val="22"/>
        </w:rPr>
        <w:t> </w:t>
      </w:r>
      <w:r>
        <w:rPr>
          <w:sz w:val="22"/>
        </w:rPr>
        <w:t>Éxito</w:t>
      </w:r>
      <w:r>
        <w:rPr>
          <w:spacing w:val="-7"/>
          <w:sz w:val="22"/>
        </w:rPr>
        <w:t> </w:t>
      </w:r>
      <w:r>
        <w:rPr>
          <w:sz w:val="22"/>
        </w:rPr>
        <w:t>et</w:t>
      </w:r>
      <w:r>
        <w:rPr>
          <w:spacing w:val="-7"/>
          <w:sz w:val="22"/>
        </w:rPr>
        <w:t> </w:t>
      </w:r>
      <w:r>
        <w:rPr>
          <w:sz w:val="22"/>
        </w:rPr>
        <w:t>une</w:t>
      </w:r>
      <w:r>
        <w:rPr>
          <w:spacing w:val="-47"/>
          <w:sz w:val="22"/>
        </w:rPr>
        <w:t> </w:t>
      </w:r>
      <w:r>
        <w:rPr>
          <w:sz w:val="22"/>
        </w:rPr>
        <w:t>détention</w:t>
      </w:r>
      <w:r>
        <w:rPr>
          <w:spacing w:val="-2"/>
          <w:sz w:val="22"/>
        </w:rPr>
        <w:t> </w:t>
      </w:r>
      <w:r>
        <w:rPr>
          <w:sz w:val="22"/>
        </w:rPr>
        <w:t>indirecte</w:t>
      </w:r>
      <w:r>
        <w:rPr>
          <w:spacing w:val="-2"/>
          <w:sz w:val="22"/>
        </w:rPr>
        <w:t> </w:t>
      </w:r>
      <w:r>
        <w:rPr>
          <w:sz w:val="22"/>
        </w:rPr>
        <w:t>via la participation</w:t>
      </w:r>
      <w:r>
        <w:rPr>
          <w:spacing w:val="-4"/>
          <w:sz w:val="22"/>
        </w:rPr>
        <w:t> </w:t>
      </w:r>
      <w:r>
        <w:rPr>
          <w:sz w:val="22"/>
        </w:rPr>
        <w:t>minoritaire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13%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GPA.</w:t>
      </w:r>
    </w:p>
    <w:p>
      <w:pPr>
        <w:pStyle w:val="BodyText"/>
        <w:spacing w:before="3"/>
        <w:rPr>
          <w:sz w:val="21"/>
        </w:rPr>
      </w:pPr>
    </w:p>
    <w:p>
      <w:pPr>
        <w:pStyle w:val="Heading2"/>
      </w:pPr>
      <w:r>
        <w:rPr>
          <w:color w:val="3D818E"/>
        </w:rPr>
        <w:t>Un</w:t>
      </w:r>
      <w:r>
        <w:rPr>
          <w:color w:val="3D818E"/>
          <w:spacing w:val="-4"/>
        </w:rPr>
        <w:t> </w:t>
      </w:r>
      <w:r>
        <w:rPr>
          <w:color w:val="3D818E"/>
        </w:rPr>
        <w:t>engagement</w:t>
      </w:r>
      <w:r>
        <w:rPr>
          <w:color w:val="3D818E"/>
          <w:spacing w:val="-4"/>
        </w:rPr>
        <w:t> </w:t>
      </w:r>
      <w:r>
        <w:rPr>
          <w:color w:val="3D818E"/>
        </w:rPr>
        <w:t>RSE</w:t>
      </w:r>
      <w:r>
        <w:rPr>
          <w:color w:val="3D818E"/>
          <w:spacing w:val="-3"/>
        </w:rPr>
        <w:t> </w:t>
      </w:r>
      <w:r>
        <w:rPr>
          <w:color w:val="3D818E"/>
        </w:rPr>
        <w:t>reconnu</w:t>
      </w:r>
    </w:p>
    <w:p>
      <w:pPr>
        <w:pStyle w:val="BodyText"/>
        <w:spacing w:before="60"/>
        <w:ind w:left="1132" w:right="854"/>
        <w:jc w:val="both"/>
      </w:pPr>
      <w:r>
        <w:rPr/>
        <w:t>Le groupe Casino a maintenu sa performance ESG en 2022 avec des notations extra financières restées</w:t>
      </w:r>
      <w:r>
        <w:rPr>
          <w:spacing w:val="1"/>
        </w:rPr>
        <w:t> </w:t>
      </w:r>
      <w:r>
        <w:rPr/>
        <w:t>stables chez Moody’s</w:t>
      </w:r>
      <w:r>
        <w:rPr>
          <w:spacing w:val="-2"/>
        </w:rPr>
        <w:t> </w:t>
      </w:r>
      <w:r>
        <w:rPr/>
        <w:t>ESG</w:t>
      </w:r>
      <w:r>
        <w:rPr>
          <w:spacing w:val="-1"/>
        </w:rPr>
        <w:t> </w:t>
      </w:r>
      <w:r>
        <w:rPr/>
        <w:t>(74/100), MSCI</w:t>
      </w:r>
      <w:r>
        <w:rPr>
          <w:spacing w:val="-4"/>
        </w:rPr>
        <w:t> </w:t>
      </w:r>
      <w:r>
        <w:rPr/>
        <w:t>(AA)</w:t>
      </w:r>
      <w:r>
        <w:rPr>
          <w:spacing w:val="-3"/>
        </w:rPr>
        <w:t> </w:t>
      </w:r>
      <w:r>
        <w:rPr/>
        <w:t>et FTSE4GOOD</w:t>
      </w:r>
      <w:r>
        <w:rPr>
          <w:spacing w:val="1"/>
        </w:rPr>
        <w:t> </w:t>
      </w:r>
      <w:r>
        <w:rPr/>
        <w:t>(4,1/5).</w:t>
      </w:r>
    </w:p>
    <w:p>
      <w:pPr>
        <w:pStyle w:val="Heading7"/>
        <w:spacing w:before="100"/>
        <w:jc w:val="both"/>
      </w:pPr>
      <w:r>
        <w:rPr/>
        <w:t>Climat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l’environnement</w:t>
      </w:r>
    </w:p>
    <w:p>
      <w:pPr>
        <w:pStyle w:val="ListParagraph"/>
        <w:numPr>
          <w:ilvl w:val="1"/>
          <w:numId w:val="1"/>
        </w:numPr>
        <w:tabs>
          <w:tab w:pos="1703" w:val="left" w:leader="none"/>
        </w:tabs>
        <w:spacing w:line="240" w:lineRule="auto" w:before="0" w:after="0"/>
        <w:ind w:left="1702" w:right="0" w:hanging="287"/>
        <w:jc w:val="both"/>
        <w:rPr>
          <w:sz w:val="22"/>
        </w:rPr>
      </w:pPr>
      <w:r>
        <w:rPr>
          <w:sz w:val="22"/>
        </w:rPr>
        <w:t>Obtention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b/>
          <w:sz w:val="22"/>
        </w:rPr>
        <w:t>note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A-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CDP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Climat</w:t>
      </w:r>
      <w:r>
        <w:rPr>
          <w:b/>
          <w:spacing w:val="-4"/>
          <w:sz w:val="22"/>
        </w:rPr>
        <w:t> </w:t>
      </w:r>
      <w:r>
        <w:rPr>
          <w:sz w:val="22"/>
        </w:rPr>
        <w:t>(vs</w:t>
      </w:r>
      <w:r>
        <w:rPr>
          <w:spacing w:val="-6"/>
          <w:sz w:val="22"/>
        </w:rPr>
        <w:t> </w:t>
      </w:r>
      <w:r>
        <w:rPr>
          <w:sz w:val="22"/>
        </w:rPr>
        <w:t>B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2021),</w:t>
      </w:r>
      <w:r>
        <w:rPr>
          <w:spacing w:val="-6"/>
          <w:sz w:val="22"/>
        </w:rPr>
        <w:t> </w:t>
      </w:r>
      <w:r>
        <w:rPr>
          <w:sz w:val="22"/>
        </w:rPr>
        <w:t>maintien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note</w:t>
      </w:r>
      <w:r>
        <w:rPr>
          <w:spacing w:val="-3"/>
          <w:sz w:val="22"/>
        </w:rPr>
        <w:t> </w:t>
      </w:r>
      <w:r>
        <w:rPr>
          <w:sz w:val="22"/>
        </w:rPr>
        <w:t>B</w:t>
      </w:r>
      <w:r>
        <w:rPr>
          <w:spacing w:val="-5"/>
          <w:sz w:val="22"/>
        </w:rPr>
        <w:t> </w:t>
      </w:r>
      <w:r>
        <w:rPr>
          <w:sz w:val="22"/>
        </w:rPr>
        <w:t>pour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protection</w:t>
      </w:r>
      <w:r>
        <w:rPr>
          <w:spacing w:val="-3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sz w:val="22"/>
        </w:rPr>
        <w:t>forêts</w:t>
      </w:r>
    </w:p>
    <w:p>
      <w:pPr>
        <w:pStyle w:val="ListParagraph"/>
        <w:numPr>
          <w:ilvl w:val="1"/>
          <w:numId w:val="1"/>
        </w:numPr>
        <w:tabs>
          <w:tab w:pos="1700" w:val="left" w:leader="none"/>
        </w:tabs>
        <w:spacing w:line="240" w:lineRule="auto" w:before="0" w:after="0"/>
        <w:ind w:left="1699" w:right="851" w:hanging="284"/>
        <w:jc w:val="both"/>
        <w:rPr>
          <w:sz w:val="22"/>
        </w:rPr>
      </w:pPr>
      <w:r>
        <w:rPr>
          <w:sz w:val="22"/>
        </w:rPr>
        <w:t>Le Groupe a poursuivi ses efforts dans la réduction de ses émissions carbone : </w:t>
      </w:r>
      <w:r>
        <w:rPr>
          <w:b/>
          <w:sz w:val="22"/>
        </w:rPr>
        <w:t>l’objectif de réduction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 -38% des émissions de gaz à effet de serre d’ici 2030</w:t>
      </w:r>
      <w:r>
        <w:rPr>
          <w:rFonts w:ascii="Times New Roman" w:hAnsi="Times New Roman"/>
          <w:sz w:val="22"/>
          <w:vertAlign w:val="superscript"/>
        </w:rPr>
        <w:t>1</w:t>
      </w:r>
      <w:r>
        <w:rPr>
          <w:rFonts w:ascii="Times New Roman" w:hAnsi="Times New Roman"/>
          <w:sz w:val="22"/>
          <w:vertAlign w:val="baseline"/>
        </w:rPr>
        <w:t> </w:t>
      </w:r>
      <w:r>
        <w:rPr>
          <w:b/>
          <w:sz w:val="22"/>
          <w:vertAlign w:val="baseline"/>
        </w:rPr>
        <w:t>a été atteint en 2022</w:t>
      </w:r>
      <w:r>
        <w:rPr>
          <w:b/>
          <w:sz w:val="22"/>
          <w:vertAlign w:val="superscript"/>
        </w:rPr>
        <w:t>2</w:t>
      </w:r>
      <w:r>
        <w:rPr>
          <w:sz w:val="22"/>
          <w:vertAlign w:val="baseline"/>
        </w:rPr>
        <w:t>, et le Groupe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présentera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ses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nouveaux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objectifs à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la fin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du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S1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2023,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alignés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sur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une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trajectoire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1,5 degré</w:t>
      </w:r>
    </w:p>
    <w:p>
      <w:pPr>
        <w:pStyle w:val="ListParagraph"/>
        <w:numPr>
          <w:ilvl w:val="1"/>
          <w:numId w:val="1"/>
        </w:numPr>
        <w:tabs>
          <w:tab w:pos="1703" w:val="left" w:leader="none"/>
        </w:tabs>
        <w:spacing w:line="242" w:lineRule="auto" w:before="1" w:after="0"/>
        <w:ind w:left="1702" w:right="849" w:hanging="286"/>
        <w:jc w:val="both"/>
        <w:rPr>
          <w:sz w:val="22"/>
        </w:rPr>
      </w:pPr>
      <w:r>
        <w:rPr>
          <w:sz w:val="22"/>
        </w:rPr>
        <w:t>Le Groupe et ses enseignes, signataires de la Charte Eco watt, ont déployé un </w:t>
      </w:r>
      <w:r>
        <w:rPr>
          <w:b/>
          <w:sz w:val="22"/>
        </w:rPr>
        <w:t>plan de sobriété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énergétique </w:t>
      </w:r>
      <w:r>
        <w:rPr>
          <w:sz w:val="22"/>
        </w:rPr>
        <w:t>(baisse des températures en magasins, extinction des enseignes lumineuses, rappel des</w:t>
      </w:r>
      <w:r>
        <w:rPr>
          <w:spacing w:val="1"/>
          <w:sz w:val="22"/>
        </w:rPr>
        <w:t> </w:t>
      </w:r>
      <w:r>
        <w:rPr>
          <w:sz w:val="22"/>
        </w:rPr>
        <w:t>gestes</w:t>
      </w:r>
      <w:r>
        <w:rPr>
          <w:spacing w:val="-1"/>
          <w:sz w:val="22"/>
        </w:rPr>
        <w:t> </w:t>
      </w:r>
      <w:r>
        <w:rPr>
          <w:sz w:val="22"/>
        </w:rPr>
        <w:t>écologiques)</w:t>
      </w:r>
    </w:p>
    <w:p>
      <w:pPr>
        <w:pStyle w:val="Heading7"/>
        <w:spacing w:before="72"/>
        <w:jc w:val="both"/>
      </w:pPr>
      <w:r>
        <w:rPr/>
        <w:t>Consommation</w:t>
      </w:r>
      <w:r>
        <w:rPr>
          <w:spacing w:val="-8"/>
        </w:rPr>
        <w:t> </w:t>
      </w:r>
      <w:r>
        <w:rPr/>
        <w:t>responsable</w:t>
      </w:r>
    </w:p>
    <w:p>
      <w:pPr>
        <w:pStyle w:val="ListParagraph"/>
        <w:numPr>
          <w:ilvl w:val="1"/>
          <w:numId w:val="1"/>
        </w:numPr>
        <w:tabs>
          <w:tab w:pos="1703" w:val="left" w:leader="none"/>
        </w:tabs>
        <w:spacing w:line="237" w:lineRule="auto" w:before="24" w:after="0"/>
        <w:ind w:left="1702" w:right="850" w:hanging="286"/>
        <w:jc w:val="both"/>
        <w:rPr>
          <w:sz w:val="22"/>
        </w:rPr>
      </w:pPr>
      <w:r>
        <w:rPr>
          <w:b/>
          <w:sz w:val="22"/>
        </w:rPr>
        <w:t>Qualité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nutritionnelle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produits 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le</w:t>
      </w:r>
      <w:r>
        <w:rPr>
          <w:spacing w:val="-8"/>
          <w:sz w:val="22"/>
        </w:rPr>
        <w:t> </w:t>
      </w:r>
      <w:r>
        <w:rPr>
          <w:sz w:val="22"/>
        </w:rPr>
        <w:t>Nutriscore</w:t>
      </w:r>
      <w:r>
        <w:rPr>
          <w:spacing w:val="-8"/>
          <w:sz w:val="22"/>
        </w:rPr>
        <w:t> </w:t>
      </w:r>
      <w:r>
        <w:rPr>
          <w:sz w:val="22"/>
        </w:rPr>
        <w:t>est</w:t>
      </w:r>
      <w:r>
        <w:rPr>
          <w:spacing w:val="-9"/>
          <w:sz w:val="22"/>
        </w:rPr>
        <w:t> </w:t>
      </w:r>
      <w:r>
        <w:rPr>
          <w:sz w:val="22"/>
        </w:rPr>
        <w:t>affiché</w:t>
      </w:r>
      <w:r>
        <w:rPr>
          <w:spacing w:val="-7"/>
          <w:sz w:val="22"/>
        </w:rPr>
        <w:t> </w:t>
      </w:r>
      <w:r>
        <w:rPr>
          <w:sz w:val="22"/>
        </w:rPr>
        <w:t>sur</w:t>
      </w:r>
      <w:r>
        <w:rPr>
          <w:spacing w:val="-9"/>
          <w:sz w:val="22"/>
        </w:rPr>
        <w:t> </w:t>
      </w:r>
      <w:r>
        <w:rPr>
          <w:sz w:val="22"/>
        </w:rPr>
        <w:t>100%</w:t>
      </w:r>
      <w:r>
        <w:rPr>
          <w:spacing w:val="-6"/>
          <w:sz w:val="22"/>
        </w:rPr>
        <w:t> </w:t>
      </w:r>
      <w:r>
        <w:rPr>
          <w:sz w:val="22"/>
        </w:rPr>
        <w:t>des</w:t>
      </w:r>
      <w:r>
        <w:rPr>
          <w:spacing w:val="-8"/>
          <w:sz w:val="22"/>
        </w:rPr>
        <w:t> </w:t>
      </w:r>
      <w:r>
        <w:rPr>
          <w:sz w:val="22"/>
        </w:rPr>
        <w:t>produits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marque</w:t>
      </w:r>
      <w:r>
        <w:rPr>
          <w:spacing w:val="-5"/>
          <w:sz w:val="22"/>
        </w:rPr>
        <w:t> </w:t>
      </w:r>
      <w:r>
        <w:rPr>
          <w:sz w:val="22"/>
        </w:rPr>
        <w:t>Casino</w:t>
      </w:r>
      <w:r>
        <w:rPr>
          <w:spacing w:val="-48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Franprix</w:t>
      </w:r>
      <w:r>
        <w:rPr>
          <w:spacing w:val="-2"/>
          <w:sz w:val="22"/>
        </w:rPr>
        <w:t> </w:t>
      </w:r>
      <w:r>
        <w:rPr>
          <w:sz w:val="22"/>
        </w:rPr>
        <w:t>; 80%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85 substances</w:t>
      </w:r>
      <w:r>
        <w:rPr>
          <w:spacing w:val="1"/>
          <w:sz w:val="22"/>
        </w:rPr>
        <w:t> </w:t>
      </w:r>
      <w:r>
        <w:rPr>
          <w:sz w:val="22"/>
        </w:rPr>
        <w:t>identifiées</w:t>
      </w:r>
      <w:r>
        <w:rPr>
          <w:spacing w:val="-2"/>
          <w:sz w:val="22"/>
        </w:rPr>
        <w:t> </w:t>
      </w:r>
      <w:r>
        <w:rPr>
          <w:sz w:val="22"/>
        </w:rPr>
        <w:t>ont</w:t>
      </w:r>
      <w:r>
        <w:rPr>
          <w:spacing w:val="-2"/>
          <w:sz w:val="22"/>
        </w:rPr>
        <w:t> </w:t>
      </w:r>
      <w:r>
        <w:rPr>
          <w:sz w:val="22"/>
        </w:rPr>
        <w:t>été supprimées</w:t>
      </w:r>
    </w:p>
    <w:p>
      <w:pPr>
        <w:pStyle w:val="ListParagraph"/>
        <w:numPr>
          <w:ilvl w:val="1"/>
          <w:numId w:val="1"/>
        </w:numPr>
        <w:tabs>
          <w:tab w:pos="1700" w:val="left" w:leader="none"/>
        </w:tabs>
        <w:spacing w:line="240" w:lineRule="auto" w:before="1" w:after="0"/>
        <w:ind w:left="1699" w:right="0" w:hanging="284"/>
        <w:jc w:val="both"/>
        <w:rPr>
          <w:sz w:val="22"/>
        </w:rPr>
      </w:pPr>
      <w:r>
        <w:rPr>
          <w:b/>
          <w:sz w:val="22"/>
        </w:rPr>
        <w:t>Réduction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emballages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plastiques</w:t>
      </w:r>
      <w:r>
        <w:rPr>
          <w:b/>
          <w:spacing w:val="-1"/>
          <w:sz w:val="22"/>
        </w:rPr>
        <w:t> </w:t>
      </w:r>
      <w:r>
        <w:rPr>
          <w:sz w:val="22"/>
        </w:rPr>
        <w:t>: plus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4"/>
          <w:sz w:val="22"/>
        </w:rPr>
        <w:t> </w:t>
      </w:r>
      <w:r>
        <w:rPr>
          <w:sz w:val="22"/>
        </w:rPr>
        <w:t>600</w:t>
      </w:r>
      <w:r>
        <w:rPr>
          <w:spacing w:val="1"/>
          <w:sz w:val="22"/>
        </w:rPr>
        <w:t> </w:t>
      </w:r>
      <w:r>
        <w:rPr>
          <w:sz w:val="22"/>
        </w:rPr>
        <w:t>actions</w:t>
      </w:r>
      <w:r>
        <w:rPr>
          <w:spacing w:val="-2"/>
          <w:sz w:val="22"/>
        </w:rPr>
        <w:t> </w:t>
      </w:r>
      <w:r>
        <w:rPr>
          <w:sz w:val="22"/>
        </w:rPr>
        <w:t>d’optimisation</w:t>
      </w:r>
      <w:r>
        <w:rPr>
          <w:spacing w:val="-3"/>
          <w:sz w:val="22"/>
        </w:rPr>
        <w:t> </w:t>
      </w:r>
      <w:r>
        <w:rPr>
          <w:sz w:val="22"/>
        </w:rPr>
        <w:t>réalisées</w:t>
      </w:r>
      <w:r>
        <w:rPr>
          <w:spacing w:val="-1"/>
          <w:sz w:val="22"/>
        </w:rPr>
        <w:t> </w:t>
      </w:r>
      <w:r>
        <w:rPr>
          <w:sz w:val="22"/>
        </w:rPr>
        <w:t>depuis</w:t>
      </w:r>
      <w:r>
        <w:rPr>
          <w:spacing w:val="-3"/>
          <w:sz w:val="22"/>
        </w:rPr>
        <w:t> </w:t>
      </w:r>
      <w:r>
        <w:rPr>
          <w:sz w:val="22"/>
        </w:rPr>
        <w:t>2019</w:t>
      </w:r>
    </w:p>
    <w:p>
      <w:pPr>
        <w:pStyle w:val="ListParagraph"/>
        <w:numPr>
          <w:ilvl w:val="1"/>
          <w:numId w:val="1"/>
        </w:numPr>
        <w:tabs>
          <w:tab w:pos="1703" w:val="left" w:leader="none"/>
        </w:tabs>
        <w:spacing w:line="242" w:lineRule="auto" w:before="0" w:after="0"/>
        <w:ind w:left="1702" w:right="849" w:hanging="286"/>
        <w:jc w:val="both"/>
        <w:rPr>
          <w:sz w:val="22"/>
        </w:rPr>
      </w:pPr>
      <w:r>
        <w:rPr>
          <w:b/>
          <w:sz w:val="22"/>
        </w:rPr>
        <w:t>Bien-être animal </w:t>
      </w:r>
      <w:r>
        <w:rPr>
          <w:sz w:val="22"/>
        </w:rPr>
        <w:t>: étiquette bien-être animal présentes sur les produits Casino Bio, Terre et Saveurs,</w:t>
      </w:r>
      <w:r>
        <w:rPr>
          <w:spacing w:val="1"/>
          <w:sz w:val="22"/>
        </w:rPr>
        <w:t> </w:t>
      </w:r>
      <w:r>
        <w:rPr>
          <w:sz w:val="22"/>
        </w:rPr>
        <w:t>Monoprix</w:t>
      </w:r>
      <w:r>
        <w:rPr>
          <w:spacing w:val="-1"/>
          <w:sz w:val="22"/>
        </w:rPr>
        <w:t> </w:t>
      </w:r>
      <w:r>
        <w:rPr>
          <w:sz w:val="22"/>
        </w:rPr>
        <w:t>Bio,</w:t>
      </w:r>
      <w:r>
        <w:rPr>
          <w:spacing w:val="-2"/>
          <w:sz w:val="22"/>
        </w:rPr>
        <w:t> </w:t>
      </w:r>
      <w:r>
        <w:rPr>
          <w:sz w:val="22"/>
        </w:rPr>
        <w:t>Monoprix</w:t>
      </w:r>
      <w:r>
        <w:rPr>
          <w:spacing w:val="-3"/>
          <w:sz w:val="22"/>
        </w:rPr>
        <w:t> </w:t>
      </w:r>
      <w:r>
        <w:rPr>
          <w:sz w:val="22"/>
        </w:rPr>
        <w:t>gourmet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2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produits Casino depuis janvier</w:t>
      </w:r>
      <w:r>
        <w:rPr>
          <w:sz w:val="22"/>
          <w:vertAlign w:val="superscript"/>
        </w:rPr>
        <w:t>3</w:t>
      </w:r>
    </w:p>
    <w:p>
      <w:pPr>
        <w:pStyle w:val="Heading7"/>
        <w:spacing w:before="75"/>
        <w:jc w:val="both"/>
      </w:pPr>
      <w:r>
        <w:rPr/>
        <w:t>Employeur</w:t>
      </w:r>
      <w:r>
        <w:rPr>
          <w:spacing w:val="-4"/>
        </w:rPr>
        <w:t> </w:t>
      </w:r>
      <w:r>
        <w:rPr/>
        <w:t>engagé</w:t>
      </w:r>
    </w:p>
    <w:p>
      <w:pPr>
        <w:pStyle w:val="ListParagraph"/>
        <w:numPr>
          <w:ilvl w:val="1"/>
          <w:numId w:val="1"/>
        </w:numPr>
        <w:tabs>
          <w:tab w:pos="1703" w:val="left" w:leader="none"/>
        </w:tabs>
        <w:spacing w:line="237" w:lineRule="auto" w:before="24" w:after="0"/>
        <w:ind w:left="1702" w:right="849" w:hanging="286"/>
        <w:jc w:val="both"/>
        <w:rPr>
          <w:sz w:val="22"/>
        </w:rPr>
      </w:pPr>
      <w:r>
        <w:rPr>
          <w:b/>
          <w:sz w:val="22"/>
        </w:rPr>
        <w:t>Égalité professionnelle </w:t>
      </w:r>
      <w:r>
        <w:rPr>
          <w:sz w:val="22"/>
        </w:rPr>
        <w:t>: le Groupe poursuit la féminisation de l’encadrement, avec un taux de 41,1%</w:t>
      </w:r>
      <w:r>
        <w:rPr>
          <w:spacing w:val="1"/>
          <w:sz w:val="22"/>
        </w:rPr>
        <w:t> </w:t>
      </w:r>
      <w:r>
        <w:rPr>
          <w:sz w:val="22"/>
        </w:rPr>
        <w:t>au</w:t>
      </w:r>
      <w:r>
        <w:rPr>
          <w:spacing w:val="-2"/>
          <w:sz w:val="22"/>
        </w:rPr>
        <w:t> </w:t>
      </w:r>
      <w:r>
        <w:rPr>
          <w:sz w:val="22"/>
        </w:rPr>
        <w:t>niveau</w:t>
      </w:r>
      <w:r>
        <w:rPr>
          <w:spacing w:val="-1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Groupe</w:t>
      </w:r>
      <w:r>
        <w:rPr>
          <w:spacing w:val="-2"/>
          <w:sz w:val="22"/>
        </w:rPr>
        <w:t> </w:t>
      </w:r>
      <w:r>
        <w:rPr>
          <w:sz w:val="22"/>
        </w:rPr>
        <w:t>et de</w:t>
      </w:r>
      <w:r>
        <w:rPr>
          <w:spacing w:val="-3"/>
          <w:sz w:val="22"/>
        </w:rPr>
        <w:t> </w:t>
      </w:r>
      <w:r>
        <w:rPr>
          <w:sz w:val="22"/>
        </w:rPr>
        <w:t>43,8%</w:t>
      </w:r>
      <w:r>
        <w:rPr>
          <w:spacing w:val="-2"/>
          <w:sz w:val="22"/>
        </w:rPr>
        <w:t> </w:t>
      </w:r>
      <w:r>
        <w:rPr>
          <w:sz w:val="22"/>
        </w:rPr>
        <w:t>en France</w:t>
      </w:r>
      <w:r>
        <w:rPr>
          <w:spacing w:val="-2"/>
          <w:sz w:val="22"/>
        </w:rPr>
        <w:t> </w:t>
      </w:r>
      <w:r>
        <w:rPr>
          <w:sz w:val="22"/>
        </w:rPr>
        <w:t>(objectif</w:t>
      </w:r>
      <w:r>
        <w:rPr>
          <w:spacing w:val="-3"/>
          <w:sz w:val="22"/>
        </w:rPr>
        <w:t> </w:t>
      </w:r>
      <w:r>
        <w:rPr>
          <w:sz w:val="22"/>
        </w:rPr>
        <w:t>de 45%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2025)</w:t>
      </w:r>
    </w:p>
    <w:p>
      <w:pPr>
        <w:pStyle w:val="ListParagraph"/>
        <w:numPr>
          <w:ilvl w:val="1"/>
          <w:numId w:val="1"/>
        </w:numPr>
        <w:tabs>
          <w:tab w:pos="1703" w:val="left" w:leader="none"/>
        </w:tabs>
        <w:spacing w:line="242" w:lineRule="auto" w:before="1" w:after="0"/>
        <w:ind w:left="1702" w:right="848" w:hanging="286"/>
        <w:jc w:val="both"/>
        <w:rPr>
          <w:sz w:val="22"/>
        </w:rPr>
      </w:pPr>
      <w:r>
        <w:rPr>
          <w:b/>
          <w:sz w:val="22"/>
        </w:rPr>
        <w:t>Diversité </w:t>
      </w:r>
      <w:r>
        <w:rPr>
          <w:sz w:val="22"/>
        </w:rPr>
        <w:t>: le Groupe emploie plus de 9 100 travailleurs en situation de handicap (+4,1% en 2022) et</w:t>
      </w:r>
      <w:r>
        <w:rPr>
          <w:spacing w:val="1"/>
          <w:sz w:val="22"/>
        </w:rPr>
        <w:t> </w:t>
      </w:r>
      <w:r>
        <w:rPr>
          <w:sz w:val="22"/>
        </w:rPr>
        <w:t>reste engagé avec la signature d’un nouvel Accord sur le handicap entre Casino et Monoprix et les</w:t>
      </w:r>
      <w:r>
        <w:rPr>
          <w:spacing w:val="1"/>
          <w:sz w:val="22"/>
        </w:rPr>
        <w:t> </w:t>
      </w:r>
      <w:r>
        <w:rPr>
          <w:sz w:val="22"/>
        </w:rPr>
        <w:t>partenaires</w:t>
      </w:r>
      <w:r>
        <w:rPr>
          <w:spacing w:val="-3"/>
          <w:sz w:val="22"/>
        </w:rPr>
        <w:t> </w:t>
      </w:r>
      <w:r>
        <w:rPr>
          <w:sz w:val="22"/>
        </w:rPr>
        <w:t>sociaux (objectif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recruter</w:t>
      </w:r>
      <w:r>
        <w:rPr>
          <w:spacing w:val="-3"/>
          <w:sz w:val="22"/>
        </w:rPr>
        <w:t> </w:t>
      </w:r>
      <w:r>
        <w:rPr>
          <w:sz w:val="22"/>
        </w:rPr>
        <w:t>230 personnes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situation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handicap</w:t>
      </w:r>
      <w:r>
        <w:rPr>
          <w:spacing w:val="-4"/>
          <w:sz w:val="22"/>
        </w:rPr>
        <w:t> </w:t>
      </w:r>
      <w:r>
        <w:rPr>
          <w:sz w:val="22"/>
        </w:rPr>
        <w:t>en 3 ans)</w:t>
      </w:r>
    </w:p>
    <w:p>
      <w:pPr>
        <w:pStyle w:val="Heading7"/>
        <w:spacing w:before="72"/>
        <w:jc w:val="both"/>
      </w:pPr>
      <w:r>
        <w:rPr/>
        <w:t>Actions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solidarité</w:t>
      </w:r>
    </w:p>
    <w:p>
      <w:pPr>
        <w:pStyle w:val="ListParagraph"/>
        <w:numPr>
          <w:ilvl w:val="1"/>
          <w:numId w:val="1"/>
        </w:numPr>
        <w:tabs>
          <w:tab w:pos="1703" w:val="left" w:leader="none"/>
        </w:tabs>
        <w:spacing w:line="237" w:lineRule="auto" w:before="24" w:after="0"/>
        <w:ind w:left="1702" w:right="850" w:hanging="286"/>
        <w:jc w:val="both"/>
        <w:rPr>
          <w:sz w:val="22"/>
        </w:rPr>
      </w:pPr>
      <w:r>
        <w:rPr>
          <w:sz w:val="22"/>
        </w:rPr>
        <w:t>Plus de 2,8 M€ collectés cette année par les enseignes Franprix, Monoprix et Casino pour soutenir les</w:t>
      </w:r>
      <w:r>
        <w:rPr>
          <w:spacing w:val="-47"/>
          <w:sz w:val="22"/>
        </w:rPr>
        <w:t> </w:t>
      </w:r>
      <w:r>
        <w:rPr>
          <w:sz w:val="22"/>
        </w:rPr>
        <w:t>associations</w:t>
      </w:r>
      <w:r>
        <w:rPr>
          <w:spacing w:val="-2"/>
          <w:sz w:val="22"/>
        </w:rPr>
        <w:t> </w:t>
      </w:r>
      <w:r>
        <w:rPr>
          <w:sz w:val="22"/>
        </w:rPr>
        <w:t>d’intérêt</w:t>
      </w:r>
      <w:r>
        <w:rPr>
          <w:spacing w:val="-1"/>
          <w:sz w:val="22"/>
        </w:rPr>
        <w:t> </w:t>
      </w:r>
      <w:r>
        <w:rPr>
          <w:sz w:val="22"/>
        </w:rPr>
        <w:t>général (Gustave</w:t>
      </w:r>
      <w:r>
        <w:rPr>
          <w:spacing w:val="-3"/>
          <w:sz w:val="22"/>
        </w:rPr>
        <w:t> </w:t>
      </w:r>
      <w:r>
        <w:rPr>
          <w:sz w:val="22"/>
        </w:rPr>
        <w:t>Roussy,</w:t>
      </w:r>
      <w:r>
        <w:rPr>
          <w:spacing w:val="-1"/>
          <w:sz w:val="22"/>
        </w:rPr>
        <w:t> </w:t>
      </w:r>
      <w:r>
        <w:rPr>
          <w:sz w:val="22"/>
        </w:rPr>
        <w:t>institut</w:t>
      </w:r>
      <w:r>
        <w:rPr>
          <w:spacing w:val="-1"/>
          <w:sz w:val="22"/>
        </w:rPr>
        <w:t> </w:t>
      </w:r>
      <w:r>
        <w:rPr>
          <w:sz w:val="22"/>
        </w:rPr>
        <w:t>Curie,</w:t>
      </w:r>
      <w:r>
        <w:rPr>
          <w:spacing w:val="-3"/>
          <w:sz w:val="22"/>
        </w:rPr>
        <w:t> </w:t>
      </w:r>
      <w:r>
        <w:rPr>
          <w:sz w:val="22"/>
        </w:rPr>
        <w:t>ONU</w:t>
      </w:r>
      <w:r>
        <w:rPr>
          <w:spacing w:val="-1"/>
          <w:sz w:val="22"/>
        </w:rPr>
        <w:t> </w:t>
      </w:r>
      <w:r>
        <w:rPr>
          <w:sz w:val="22"/>
        </w:rPr>
        <w:t>Femmes,</w:t>
      </w:r>
      <w:r>
        <w:rPr>
          <w:spacing w:val="-3"/>
          <w:sz w:val="22"/>
        </w:rPr>
        <w:t> </w:t>
      </w:r>
      <w:r>
        <w:rPr>
          <w:sz w:val="22"/>
        </w:rPr>
        <w:t>Toutes à</w:t>
      </w:r>
      <w:r>
        <w:rPr>
          <w:spacing w:val="-1"/>
          <w:sz w:val="22"/>
        </w:rPr>
        <w:t> </w:t>
      </w:r>
      <w:r>
        <w:rPr>
          <w:sz w:val="22"/>
        </w:rPr>
        <w:t>l’école…)</w:t>
      </w:r>
    </w:p>
    <w:p>
      <w:pPr>
        <w:pStyle w:val="BodyText"/>
        <w:spacing w:before="5"/>
        <w:rPr>
          <w:sz w:val="19"/>
        </w:rPr>
      </w:pPr>
      <w:r>
        <w:rPr/>
        <w:pict>
          <v:rect style="position:absolute;margin-left:56.639999pt;margin-top:13.80385pt;width:144.050pt;height:.48004pt;mso-position-horizontal-relative:page;mso-position-vertical-relative:paragraph;z-index:-15724544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line="183" w:lineRule="exact" w:before="46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9"/>
          <w:position w:val="4"/>
          <w:sz w:val="10"/>
        </w:rPr>
        <w:t> </w:t>
      </w:r>
      <w:r>
        <w:rPr>
          <w:color w:val="0D0D0D"/>
          <w:sz w:val="15"/>
        </w:rPr>
        <w:t>Scope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1 et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2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par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rapport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à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2015</w:t>
      </w:r>
    </w:p>
    <w:p>
      <w:pPr>
        <w:spacing w:line="183" w:lineRule="exact" w:before="0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2</w:t>
      </w:r>
      <w:r>
        <w:rPr>
          <w:spacing w:val="7"/>
          <w:position w:val="4"/>
          <w:sz w:val="10"/>
        </w:rPr>
        <w:t> </w:t>
      </w:r>
      <w:r>
        <w:rPr>
          <w:sz w:val="15"/>
        </w:rPr>
        <w:t>La</w:t>
      </w:r>
      <w:r>
        <w:rPr>
          <w:spacing w:val="-3"/>
          <w:sz w:val="15"/>
        </w:rPr>
        <w:t> </w:t>
      </w:r>
      <w:r>
        <w:rPr>
          <w:sz w:val="15"/>
        </w:rPr>
        <w:t>performance</w:t>
      </w:r>
      <w:r>
        <w:rPr>
          <w:spacing w:val="-4"/>
          <w:sz w:val="15"/>
        </w:rPr>
        <w:t> </w:t>
      </w:r>
      <w:r>
        <w:rPr>
          <w:sz w:val="15"/>
        </w:rPr>
        <w:t>2022</w:t>
      </w:r>
      <w:r>
        <w:rPr>
          <w:spacing w:val="-2"/>
          <w:sz w:val="15"/>
        </w:rPr>
        <w:t> </w:t>
      </w:r>
      <w:r>
        <w:rPr>
          <w:sz w:val="15"/>
        </w:rPr>
        <w:t>résulte</w:t>
      </w:r>
      <w:r>
        <w:rPr>
          <w:spacing w:val="-4"/>
          <w:sz w:val="15"/>
        </w:rPr>
        <w:t> </w:t>
      </w:r>
      <w:r>
        <w:rPr>
          <w:sz w:val="15"/>
        </w:rPr>
        <w:t>principalement</w:t>
      </w:r>
      <w:r>
        <w:rPr>
          <w:spacing w:val="-3"/>
          <w:sz w:val="15"/>
        </w:rPr>
        <w:t> </w:t>
      </w:r>
      <w:r>
        <w:rPr>
          <w:sz w:val="15"/>
        </w:rPr>
        <w:t>des</w:t>
      </w:r>
      <w:r>
        <w:rPr>
          <w:spacing w:val="-2"/>
          <w:sz w:val="15"/>
        </w:rPr>
        <w:t> </w:t>
      </w:r>
      <w:r>
        <w:rPr>
          <w:sz w:val="15"/>
        </w:rPr>
        <w:t>actions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4"/>
          <w:sz w:val="15"/>
        </w:rPr>
        <w:t> </w:t>
      </w:r>
      <w:r>
        <w:rPr>
          <w:sz w:val="15"/>
        </w:rPr>
        <w:t>réduction</w:t>
      </w:r>
      <w:r>
        <w:rPr>
          <w:spacing w:val="-3"/>
          <w:sz w:val="15"/>
        </w:rPr>
        <w:t> </w:t>
      </w:r>
      <w:r>
        <w:rPr>
          <w:sz w:val="15"/>
        </w:rPr>
        <w:t>mises</w:t>
      </w:r>
      <w:r>
        <w:rPr>
          <w:spacing w:val="-2"/>
          <w:sz w:val="15"/>
        </w:rPr>
        <w:t> </w:t>
      </w:r>
      <w:r>
        <w:rPr>
          <w:sz w:val="15"/>
        </w:rPr>
        <w:t>en</w:t>
      </w:r>
      <w:r>
        <w:rPr>
          <w:spacing w:val="-6"/>
          <w:sz w:val="15"/>
        </w:rPr>
        <w:t> </w:t>
      </w:r>
      <w:r>
        <w:rPr>
          <w:sz w:val="15"/>
        </w:rPr>
        <w:t>place,</w:t>
      </w:r>
      <w:r>
        <w:rPr>
          <w:spacing w:val="-2"/>
          <w:sz w:val="15"/>
        </w:rPr>
        <w:t> </w:t>
      </w:r>
      <w:r>
        <w:rPr>
          <w:sz w:val="15"/>
        </w:rPr>
        <w:t>tout</w:t>
      </w:r>
      <w:r>
        <w:rPr>
          <w:spacing w:val="-3"/>
          <w:sz w:val="15"/>
        </w:rPr>
        <w:t> </w:t>
      </w:r>
      <w:r>
        <w:rPr>
          <w:sz w:val="15"/>
        </w:rPr>
        <w:t>en</w:t>
      </w:r>
      <w:r>
        <w:rPr>
          <w:spacing w:val="-3"/>
          <w:sz w:val="15"/>
        </w:rPr>
        <w:t> </w:t>
      </w:r>
      <w:r>
        <w:rPr>
          <w:sz w:val="15"/>
        </w:rPr>
        <w:t>bénéficiant</w:t>
      </w:r>
      <w:r>
        <w:rPr>
          <w:spacing w:val="-3"/>
          <w:sz w:val="15"/>
        </w:rPr>
        <w:t> </w:t>
      </w:r>
      <w:r>
        <w:rPr>
          <w:sz w:val="15"/>
        </w:rPr>
        <w:t>d’effets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4"/>
          <w:sz w:val="15"/>
        </w:rPr>
        <w:t> </w:t>
      </w:r>
      <w:r>
        <w:rPr>
          <w:sz w:val="15"/>
        </w:rPr>
        <w:t>périmètre</w:t>
      </w:r>
      <w:r>
        <w:rPr>
          <w:spacing w:val="1"/>
          <w:sz w:val="15"/>
        </w:rPr>
        <w:t> </w:t>
      </w:r>
      <w:r>
        <w:rPr>
          <w:sz w:val="15"/>
        </w:rPr>
        <w:t>favorables</w:t>
      </w:r>
    </w:p>
    <w:p>
      <w:pPr>
        <w:spacing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3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Barquettes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vendues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au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rayon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libre-service</w:t>
      </w:r>
    </w:p>
    <w:p>
      <w:pPr>
        <w:spacing w:after="0"/>
        <w:jc w:val="left"/>
        <w:rPr>
          <w:sz w:val="15"/>
        </w:rPr>
        <w:sectPr>
          <w:pgSz w:w="11910" w:h="16840"/>
          <w:pgMar w:header="0" w:footer="215" w:top="1120" w:bottom="400" w:left="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spacing w:before="40"/>
      </w:pPr>
      <w:r>
        <w:rPr>
          <w:color w:val="3D818E"/>
        </w:rPr>
        <w:t>Plan</w:t>
      </w:r>
      <w:r>
        <w:rPr>
          <w:color w:val="3D818E"/>
          <w:spacing w:val="-3"/>
        </w:rPr>
        <w:t> </w:t>
      </w:r>
      <w:r>
        <w:rPr>
          <w:color w:val="3D818E"/>
        </w:rPr>
        <w:t>de</w:t>
      </w:r>
      <w:r>
        <w:rPr>
          <w:color w:val="3D818E"/>
          <w:spacing w:val="-1"/>
        </w:rPr>
        <w:t> </w:t>
      </w:r>
      <w:r>
        <w:rPr>
          <w:color w:val="3D818E"/>
        </w:rPr>
        <w:t>cession</w:t>
      </w:r>
      <w:r>
        <w:rPr>
          <w:color w:val="3D818E"/>
          <w:spacing w:val="-3"/>
        </w:rPr>
        <w:t> </w:t>
      </w:r>
      <w:r>
        <w:rPr>
          <w:color w:val="3D818E"/>
        </w:rPr>
        <w:t>en</w:t>
      </w:r>
      <w:r>
        <w:rPr>
          <w:color w:val="3D818E"/>
          <w:spacing w:val="-2"/>
        </w:rPr>
        <w:t> </w:t>
      </w:r>
      <w:r>
        <w:rPr>
          <w:color w:val="3D818E"/>
        </w:rPr>
        <w:t>France :</w:t>
      </w:r>
      <w:r>
        <w:rPr>
          <w:color w:val="3D818E"/>
          <w:spacing w:val="-3"/>
        </w:rPr>
        <w:t> </w:t>
      </w:r>
      <w:r>
        <w:rPr>
          <w:color w:val="3D818E"/>
        </w:rPr>
        <w:t>4,1</w:t>
      </w:r>
      <w:r>
        <w:rPr>
          <w:color w:val="3D818E"/>
          <w:spacing w:val="-4"/>
        </w:rPr>
        <w:t> </w:t>
      </w:r>
      <w:r>
        <w:rPr>
          <w:color w:val="3D818E"/>
        </w:rPr>
        <w:t>Mds€</w:t>
      </w:r>
      <w:r>
        <w:rPr>
          <w:color w:val="3D818E"/>
          <w:spacing w:val="-2"/>
        </w:rPr>
        <w:t> </w:t>
      </w:r>
      <w:r>
        <w:rPr>
          <w:color w:val="3D818E"/>
        </w:rPr>
        <w:t>depuis</w:t>
      </w:r>
      <w:r>
        <w:rPr>
          <w:color w:val="3D818E"/>
          <w:spacing w:val="-3"/>
        </w:rPr>
        <w:t> </w:t>
      </w:r>
      <w:r>
        <w:rPr>
          <w:color w:val="3D818E"/>
        </w:rPr>
        <w:t>juillet</w:t>
      </w:r>
      <w:r>
        <w:rPr>
          <w:color w:val="3D818E"/>
          <w:spacing w:val="-1"/>
        </w:rPr>
        <w:t> </w:t>
      </w:r>
      <w:r>
        <w:rPr>
          <w:color w:val="3D818E"/>
        </w:rPr>
        <w:t>2018</w:t>
      </w:r>
    </w:p>
    <w:p>
      <w:pPr>
        <w:spacing w:before="120"/>
        <w:ind w:left="1132" w:right="860" w:firstLine="0"/>
        <w:jc w:val="both"/>
        <w:rPr>
          <w:sz w:val="22"/>
        </w:rPr>
      </w:pPr>
      <w:r>
        <w:rPr>
          <w:b/>
          <w:sz w:val="22"/>
        </w:rPr>
        <w:t>Le total des cessions d’actifs signées ou sécurisées au 31 décembre 2022 s’élève à 4,1 Mds€ depuis juillet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2018.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2022, le</w:t>
      </w:r>
      <w:r>
        <w:rPr>
          <w:spacing w:val="-1"/>
          <w:sz w:val="22"/>
        </w:rPr>
        <w:t> </w:t>
      </w:r>
      <w:r>
        <w:rPr>
          <w:sz w:val="22"/>
        </w:rPr>
        <w:t>Groupe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réalisé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1"/>
          <w:sz w:val="22"/>
        </w:rPr>
        <w:t> </w:t>
      </w:r>
      <w:r>
        <w:rPr>
          <w:sz w:val="22"/>
        </w:rPr>
        <w:t>cessions suivantes</w:t>
      </w:r>
      <w:r>
        <w:rPr>
          <w:spacing w:val="1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pos="1703" w:val="left" w:leader="none"/>
        </w:tabs>
        <w:spacing w:line="240" w:lineRule="auto" w:before="99" w:after="0"/>
        <w:ind w:left="1702" w:right="848" w:hanging="286"/>
        <w:jc w:val="both"/>
        <w:rPr>
          <w:sz w:val="22"/>
        </w:rPr>
      </w:pPr>
      <w:r>
        <w:rPr>
          <w:sz w:val="22"/>
        </w:rPr>
        <w:t>Le 31 janvier 2022, le groupe Casino et Crédit Mutuel Alliance Fédérale ont réalisé la </w:t>
      </w:r>
      <w:r>
        <w:rPr>
          <w:b/>
          <w:sz w:val="22"/>
        </w:rPr>
        <w:t>cession de FLOA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à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BNP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Paribas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pour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200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M€</w:t>
      </w:r>
      <w:r>
        <w:rPr>
          <w:b/>
          <w:spacing w:val="-2"/>
          <w:sz w:val="22"/>
        </w:rPr>
        <w:t> </w:t>
      </w:r>
      <w:r>
        <w:rPr>
          <w:sz w:val="22"/>
        </w:rPr>
        <w:t>(annoncée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2021,</w:t>
      </w:r>
      <w:r>
        <w:rPr>
          <w:spacing w:val="-5"/>
          <w:sz w:val="22"/>
        </w:rPr>
        <w:t> </w:t>
      </w:r>
      <w:r>
        <w:rPr>
          <w:sz w:val="22"/>
        </w:rPr>
        <w:t>192</w:t>
      </w:r>
      <w:r>
        <w:rPr>
          <w:spacing w:val="-5"/>
          <w:sz w:val="22"/>
        </w:rPr>
        <w:t> </w:t>
      </w:r>
      <w:r>
        <w:rPr>
          <w:sz w:val="22"/>
        </w:rPr>
        <w:t>M€</w:t>
      </w:r>
      <w:r>
        <w:rPr>
          <w:spacing w:val="-5"/>
          <w:sz w:val="22"/>
        </w:rPr>
        <w:t> </w:t>
      </w:r>
      <w:r>
        <w:rPr>
          <w:sz w:val="22"/>
        </w:rPr>
        <w:t>encaissés</w:t>
      </w:r>
      <w:r>
        <w:rPr>
          <w:spacing w:val="-4"/>
          <w:sz w:val="22"/>
        </w:rPr>
        <w:t> </w:t>
      </w:r>
      <w:r>
        <w:rPr>
          <w:sz w:val="22"/>
        </w:rPr>
        <w:t>net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frais</w:t>
      </w:r>
      <w:r>
        <w:rPr>
          <w:spacing w:val="-5"/>
          <w:sz w:val="22"/>
        </w:rPr>
        <w:t> </w:t>
      </w:r>
      <w:r>
        <w:rPr>
          <w:sz w:val="22"/>
        </w:rPr>
        <w:t>début</w:t>
      </w:r>
      <w:r>
        <w:rPr>
          <w:spacing w:val="-3"/>
          <w:sz w:val="22"/>
        </w:rPr>
        <w:t> </w:t>
      </w:r>
      <w:r>
        <w:rPr>
          <w:sz w:val="22"/>
        </w:rPr>
        <w:t>2022),</w:t>
      </w:r>
      <w:r>
        <w:rPr>
          <w:spacing w:val="-7"/>
          <w:sz w:val="22"/>
        </w:rPr>
        <w:t> </w:t>
      </w:r>
      <w:r>
        <w:rPr>
          <w:sz w:val="22"/>
        </w:rPr>
        <w:t>le</w:t>
      </w:r>
      <w:r>
        <w:rPr>
          <w:spacing w:val="-5"/>
          <w:sz w:val="22"/>
        </w:rPr>
        <w:t> </w:t>
      </w:r>
      <w:r>
        <w:rPr>
          <w:sz w:val="22"/>
        </w:rPr>
        <w:t>Groupe</w:t>
      </w:r>
      <w:r>
        <w:rPr>
          <w:spacing w:val="-48"/>
          <w:sz w:val="22"/>
        </w:rPr>
        <w:t> </w:t>
      </w:r>
      <w:r>
        <w:rPr>
          <w:sz w:val="22"/>
        </w:rPr>
        <w:t>Casino disposant</w:t>
      </w:r>
      <w:r>
        <w:rPr>
          <w:spacing w:val="-3"/>
          <w:sz w:val="22"/>
        </w:rPr>
        <w:t> </w:t>
      </w:r>
      <w:r>
        <w:rPr>
          <w:sz w:val="22"/>
        </w:rPr>
        <w:t>en outre</w:t>
      </w:r>
      <w:r>
        <w:rPr>
          <w:spacing w:val="-3"/>
          <w:sz w:val="22"/>
        </w:rPr>
        <w:t> </w:t>
      </w:r>
      <w:r>
        <w:rPr>
          <w:sz w:val="22"/>
        </w:rPr>
        <w:t>d’un</w:t>
      </w:r>
      <w:r>
        <w:rPr>
          <w:spacing w:val="-2"/>
          <w:sz w:val="22"/>
        </w:rPr>
        <w:t> </w:t>
      </w:r>
      <w:r>
        <w:rPr>
          <w:sz w:val="22"/>
        </w:rPr>
        <w:t>earn-out de</w:t>
      </w:r>
      <w:r>
        <w:rPr>
          <w:spacing w:val="-3"/>
          <w:sz w:val="22"/>
        </w:rPr>
        <w:t> </w:t>
      </w:r>
      <w:r>
        <w:rPr>
          <w:sz w:val="22"/>
        </w:rPr>
        <w:t>30%</w:t>
      </w:r>
      <w:r>
        <w:rPr>
          <w:spacing w:val="-2"/>
          <w:sz w:val="22"/>
        </w:rPr>
        <w:t> </w:t>
      </w:r>
      <w:r>
        <w:rPr>
          <w:sz w:val="22"/>
        </w:rPr>
        <w:t>sur</w:t>
      </w:r>
      <w:r>
        <w:rPr>
          <w:spacing w:val="-1"/>
          <w:sz w:val="22"/>
        </w:rPr>
        <w:t> </w:t>
      </w:r>
      <w:r>
        <w:rPr>
          <w:sz w:val="22"/>
        </w:rPr>
        <w:t>la valeur</w:t>
      </w:r>
      <w:r>
        <w:rPr>
          <w:spacing w:val="-3"/>
          <w:sz w:val="22"/>
        </w:rPr>
        <w:t> </w:t>
      </w:r>
      <w:r>
        <w:rPr>
          <w:sz w:val="22"/>
        </w:rPr>
        <w:t>future créée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sz w:val="22"/>
        </w:rPr>
        <w:t>horizon</w:t>
      </w:r>
      <w:r>
        <w:rPr>
          <w:spacing w:val="-2"/>
          <w:sz w:val="22"/>
        </w:rPr>
        <w:t> </w:t>
      </w:r>
      <w:r>
        <w:rPr>
          <w:sz w:val="22"/>
        </w:rPr>
        <w:t>2025</w:t>
      </w:r>
      <w:r>
        <w:rPr>
          <w:spacing w:val="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"/>
        </w:numPr>
        <w:tabs>
          <w:tab w:pos="1700" w:val="left" w:leader="none"/>
        </w:tabs>
        <w:spacing w:line="240" w:lineRule="auto" w:before="101" w:after="0"/>
        <w:ind w:left="1699" w:right="849" w:hanging="284"/>
        <w:jc w:val="both"/>
        <w:rPr>
          <w:sz w:val="22"/>
        </w:rPr>
      </w:pPr>
      <w:r>
        <w:rPr>
          <w:sz w:val="22"/>
        </w:rPr>
        <w:t>Le 21 février 2022, le Groupe a procédé à la </w:t>
      </w:r>
      <w:r>
        <w:rPr>
          <w:b/>
          <w:sz w:val="22"/>
        </w:rPr>
        <w:t>cession de 6,5% du capital de Mercialys </w:t>
      </w:r>
      <w:r>
        <w:rPr>
          <w:sz w:val="22"/>
        </w:rPr>
        <w:t>au travers d’un</w:t>
      </w:r>
      <w:r>
        <w:rPr>
          <w:spacing w:val="1"/>
          <w:sz w:val="22"/>
        </w:rPr>
        <w:t> </w:t>
      </w:r>
      <w:r>
        <w:rPr>
          <w:sz w:val="22"/>
        </w:rPr>
        <w:t>total return swap (TRS) </w:t>
      </w:r>
      <w:r>
        <w:rPr>
          <w:b/>
          <w:sz w:val="22"/>
        </w:rPr>
        <w:t>pour 59 M€</w:t>
      </w:r>
      <w:r>
        <w:rPr>
          <w:sz w:val="22"/>
        </w:rPr>
        <w:t>. Le 4 avril 2022, </w:t>
      </w:r>
      <w:r>
        <w:rPr>
          <w:b/>
          <w:sz w:val="22"/>
        </w:rPr>
        <w:t>le Groupe a cédé le solde de sa participation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portant</w:t>
      </w:r>
      <w:r>
        <w:rPr>
          <w:b/>
          <w:spacing w:val="-9"/>
          <w:sz w:val="22"/>
        </w:rPr>
        <w:t> </w:t>
      </w:r>
      <w:r>
        <w:rPr>
          <w:b/>
          <w:spacing w:val="-1"/>
          <w:sz w:val="22"/>
        </w:rPr>
        <w:t>sur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10,3%</w:t>
      </w:r>
      <w:r>
        <w:rPr>
          <w:b/>
          <w:spacing w:val="-10"/>
          <w:sz w:val="22"/>
        </w:rPr>
        <w:t> </w:t>
      </w:r>
      <w:r>
        <w:rPr>
          <w:b/>
          <w:spacing w:val="-1"/>
          <w:sz w:val="22"/>
        </w:rPr>
        <w:t>du</w:t>
      </w:r>
      <w:r>
        <w:rPr>
          <w:b/>
          <w:spacing w:val="-13"/>
          <w:sz w:val="22"/>
        </w:rPr>
        <w:t> </w:t>
      </w:r>
      <w:r>
        <w:rPr>
          <w:b/>
          <w:spacing w:val="-1"/>
          <w:sz w:val="22"/>
        </w:rPr>
        <w:t>capital</w:t>
      </w:r>
      <w:r>
        <w:rPr>
          <w:b/>
          <w:spacing w:val="-9"/>
          <w:sz w:val="22"/>
        </w:rPr>
        <w:t> </w:t>
      </w:r>
      <w:r>
        <w:rPr>
          <w:b/>
          <w:spacing w:val="-1"/>
          <w:sz w:val="22"/>
        </w:rPr>
        <w:t>de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Mercialys</w:t>
      </w:r>
      <w:r>
        <w:rPr>
          <w:b/>
          <w:spacing w:val="-10"/>
          <w:sz w:val="22"/>
        </w:rPr>
        <w:t> </w:t>
      </w:r>
      <w:r>
        <w:rPr>
          <w:sz w:val="22"/>
        </w:rPr>
        <w:t>dans</w:t>
      </w:r>
      <w:r>
        <w:rPr>
          <w:spacing w:val="-9"/>
          <w:sz w:val="22"/>
        </w:rPr>
        <w:t> </w:t>
      </w:r>
      <w:r>
        <w:rPr>
          <w:sz w:val="22"/>
        </w:rPr>
        <w:t>le</w:t>
      </w:r>
      <w:r>
        <w:rPr>
          <w:spacing w:val="-12"/>
          <w:sz w:val="22"/>
        </w:rPr>
        <w:t> </w:t>
      </w:r>
      <w:r>
        <w:rPr>
          <w:sz w:val="22"/>
        </w:rPr>
        <w:t>cadre</w:t>
      </w:r>
      <w:r>
        <w:rPr>
          <w:spacing w:val="-9"/>
          <w:sz w:val="22"/>
        </w:rPr>
        <w:t> </w:t>
      </w:r>
      <w:r>
        <w:rPr>
          <w:sz w:val="22"/>
        </w:rPr>
        <w:t>d’un</w:t>
      </w:r>
      <w:r>
        <w:rPr>
          <w:spacing w:val="-10"/>
          <w:sz w:val="22"/>
        </w:rPr>
        <w:t> </w:t>
      </w:r>
      <w:r>
        <w:rPr>
          <w:sz w:val="22"/>
        </w:rPr>
        <w:t>nouveau</w:t>
      </w:r>
      <w:r>
        <w:rPr>
          <w:spacing w:val="-12"/>
          <w:sz w:val="22"/>
        </w:rPr>
        <w:t> </w:t>
      </w:r>
      <w:r>
        <w:rPr>
          <w:sz w:val="22"/>
        </w:rPr>
        <w:t>TRS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maturité</w:t>
      </w:r>
      <w:r>
        <w:rPr>
          <w:spacing w:val="-9"/>
          <w:sz w:val="22"/>
        </w:rPr>
        <w:t> </w:t>
      </w:r>
      <w:r>
        <w:rPr>
          <w:sz w:val="22"/>
        </w:rPr>
        <w:t>décembre</w:t>
      </w:r>
      <w:r>
        <w:rPr>
          <w:spacing w:val="-11"/>
          <w:sz w:val="22"/>
        </w:rPr>
        <w:t> </w:t>
      </w:r>
      <w:r>
        <w:rPr>
          <w:sz w:val="22"/>
        </w:rPr>
        <w:t>2022</w:t>
      </w:r>
      <w:r>
        <w:rPr>
          <w:spacing w:val="-47"/>
          <w:sz w:val="22"/>
        </w:rPr>
        <w:t> </w:t>
      </w:r>
      <w:r>
        <w:rPr>
          <w:b/>
          <w:sz w:val="22"/>
        </w:rPr>
        <w:t>pour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86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M€</w:t>
      </w:r>
      <w:r>
        <w:rPr>
          <w:b/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"/>
        </w:numPr>
        <w:tabs>
          <w:tab w:pos="1700" w:val="left" w:leader="none"/>
        </w:tabs>
        <w:spacing w:line="240" w:lineRule="auto" w:before="100" w:after="0"/>
        <w:ind w:left="1699" w:right="849" w:hanging="284"/>
        <w:jc w:val="both"/>
        <w:rPr>
          <w:sz w:val="22"/>
        </w:rPr>
      </w:pPr>
      <w:r>
        <w:rPr>
          <w:sz w:val="22"/>
        </w:rPr>
        <w:t>Le 18 octobre 2022, le groupe Casino a finalisé la </w:t>
      </w:r>
      <w:r>
        <w:rPr>
          <w:b/>
          <w:sz w:val="22"/>
        </w:rPr>
        <w:t>cession de GreenYellow à Ardian</w:t>
      </w:r>
      <w:r>
        <w:rPr>
          <w:sz w:val="22"/>
        </w:rPr>
        <w:t>. Au 31 décembre,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groupe</w:t>
      </w:r>
      <w:r>
        <w:rPr>
          <w:spacing w:val="1"/>
          <w:sz w:val="22"/>
        </w:rPr>
        <w:t> </w:t>
      </w:r>
      <w:r>
        <w:rPr>
          <w:sz w:val="22"/>
        </w:rPr>
        <w:t>Casino</w:t>
      </w:r>
      <w:r>
        <w:rPr>
          <w:spacing w:val="1"/>
          <w:sz w:val="22"/>
        </w:rPr>
        <w:t> </w:t>
      </w:r>
      <w:r>
        <w:rPr>
          <w:sz w:val="22"/>
        </w:rPr>
        <w:t>reste</w:t>
      </w:r>
      <w:r>
        <w:rPr>
          <w:spacing w:val="1"/>
          <w:sz w:val="22"/>
        </w:rPr>
        <w:t> </w:t>
      </w:r>
      <w:r>
        <w:rPr>
          <w:sz w:val="22"/>
        </w:rPr>
        <w:t>partie</w:t>
      </w:r>
      <w:r>
        <w:rPr>
          <w:spacing w:val="1"/>
          <w:sz w:val="22"/>
        </w:rPr>
        <w:t> </w:t>
      </w:r>
      <w:r>
        <w:rPr>
          <w:sz w:val="22"/>
        </w:rPr>
        <w:t>prenante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création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valeur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société,</w:t>
      </w:r>
      <w:r>
        <w:rPr>
          <w:spacing w:val="1"/>
          <w:sz w:val="22"/>
        </w:rPr>
        <w:t> </w:t>
      </w:r>
      <w:r>
        <w:rPr>
          <w:sz w:val="22"/>
        </w:rPr>
        <w:t>par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biais</w:t>
      </w:r>
      <w:r>
        <w:rPr>
          <w:spacing w:val="1"/>
          <w:sz w:val="22"/>
        </w:rPr>
        <w:t> </w:t>
      </w:r>
      <w:r>
        <w:rPr>
          <w:sz w:val="22"/>
        </w:rPr>
        <w:t>d’un</w:t>
      </w:r>
      <w:r>
        <w:rPr>
          <w:spacing w:val="1"/>
          <w:sz w:val="22"/>
        </w:rPr>
        <w:t> </w:t>
      </w:r>
      <w:r>
        <w:rPr>
          <w:sz w:val="22"/>
        </w:rPr>
        <w:t>réinvestissement s’élevant à 150 M€. Le produit de cette cession pour le groupe Casino, déduction</w:t>
      </w:r>
      <w:r>
        <w:rPr>
          <w:spacing w:val="1"/>
          <w:sz w:val="22"/>
        </w:rPr>
        <w:t> </w:t>
      </w:r>
      <w:r>
        <w:rPr>
          <w:sz w:val="22"/>
        </w:rPr>
        <w:t>faite du montant réinvesti, s’élève à </w:t>
      </w:r>
      <w:r>
        <w:rPr>
          <w:b/>
          <w:sz w:val="22"/>
        </w:rPr>
        <w:t>617 M€</w:t>
      </w:r>
      <w:r>
        <w:rPr>
          <w:sz w:val="22"/>
        </w:rPr>
        <w:t>, dont 30 M€ versés sur un compte séquestre qui seront</w:t>
      </w:r>
      <w:r>
        <w:rPr>
          <w:spacing w:val="1"/>
          <w:sz w:val="22"/>
        </w:rPr>
        <w:t> </w:t>
      </w:r>
      <w:r>
        <w:rPr>
          <w:sz w:val="22"/>
        </w:rPr>
        <w:t>libérés</w:t>
      </w:r>
      <w:r>
        <w:rPr>
          <w:spacing w:val="-1"/>
          <w:sz w:val="22"/>
        </w:rPr>
        <w:t> </w:t>
      </w:r>
      <w:r>
        <w:rPr>
          <w:sz w:val="22"/>
        </w:rPr>
        <w:t>sous réserve</w:t>
      </w:r>
      <w:r>
        <w:rPr>
          <w:spacing w:val="1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respect</w:t>
      </w:r>
      <w:r>
        <w:rPr>
          <w:spacing w:val="1"/>
          <w:sz w:val="22"/>
        </w:rPr>
        <w:t> </w:t>
      </w:r>
      <w:r>
        <w:rPr>
          <w:sz w:val="22"/>
        </w:rPr>
        <w:t>d’indicateurs</w:t>
      </w:r>
      <w:r>
        <w:rPr>
          <w:spacing w:val="-3"/>
          <w:sz w:val="22"/>
        </w:rPr>
        <w:t> </w:t>
      </w:r>
      <w:r>
        <w:rPr>
          <w:sz w:val="22"/>
        </w:rPr>
        <w:t>opérationnels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"/>
        </w:numPr>
        <w:tabs>
          <w:tab w:pos="1700" w:val="left" w:leader="none"/>
        </w:tabs>
        <w:spacing w:line="240" w:lineRule="auto" w:before="100" w:after="0"/>
        <w:ind w:left="1699" w:right="851" w:hanging="284"/>
        <w:jc w:val="both"/>
        <w:rPr>
          <w:sz w:val="22"/>
        </w:rPr>
      </w:pP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Groupe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enregistré</w:t>
      </w:r>
      <w:r>
        <w:rPr>
          <w:spacing w:val="1"/>
          <w:sz w:val="22"/>
        </w:rPr>
        <w:t> </w:t>
      </w:r>
      <w:r>
        <w:rPr>
          <w:b/>
          <w:sz w:val="22"/>
        </w:rPr>
        <w:t>152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M€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cessions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diverses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sécurisées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2022</w:t>
      </w:r>
      <w:r>
        <w:rPr>
          <w:b/>
          <w:spacing w:val="1"/>
          <w:sz w:val="22"/>
        </w:rPr>
        <w:t> </w:t>
      </w:r>
      <w:r>
        <w:rPr>
          <w:sz w:val="22"/>
        </w:rPr>
        <w:t>(Sarenza,</w:t>
      </w:r>
      <w:r>
        <w:rPr>
          <w:spacing w:val="1"/>
          <w:sz w:val="22"/>
        </w:rPr>
        <w:t> </w:t>
      </w:r>
      <w:r>
        <w:rPr>
          <w:sz w:val="22"/>
        </w:rPr>
        <w:t>CChezVous,</w:t>
      </w:r>
      <w:r>
        <w:rPr>
          <w:spacing w:val="-47"/>
          <w:sz w:val="22"/>
        </w:rPr>
        <w:t> </w:t>
      </w:r>
      <w:r>
        <w:rPr>
          <w:sz w:val="22"/>
        </w:rPr>
        <w:t>immobilier) ;</w:t>
      </w:r>
    </w:p>
    <w:p>
      <w:pPr>
        <w:pStyle w:val="ListParagraph"/>
        <w:numPr>
          <w:ilvl w:val="1"/>
          <w:numId w:val="1"/>
        </w:numPr>
        <w:tabs>
          <w:tab w:pos="1700" w:val="left" w:leader="none"/>
        </w:tabs>
        <w:spacing w:line="240" w:lineRule="auto" w:before="101" w:after="0"/>
        <w:ind w:left="1699" w:right="851" w:hanging="284"/>
        <w:jc w:val="both"/>
        <w:rPr>
          <w:sz w:val="22"/>
        </w:rPr>
      </w:pPr>
      <w:r>
        <w:rPr>
          <w:sz w:val="22"/>
        </w:rPr>
        <w:t>Par ailleurs, le Groupe a sécurisé et constaté d’avance </w:t>
      </w:r>
      <w:r>
        <w:rPr>
          <w:b/>
          <w:sz w:val="22"/>
        </w:rPr>
        <w:t>12 M€ de complément de prix dans le cadre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JV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Apollo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Fortress</w:t>
      </w:r>
      <w:r>
        <w:rPr>
          <w:b/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2022,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plus</w:t>
      </w:r>
      <w:r>
        <w:rPr>
          <w:spacing w:val="-1"/>
          <w:sz w:val="22"/>
        </w:rPr>
        <w:t> </w:t>
      </w:r>
      <w:r>
        <w:rPr>
          <w:sz w:val="22"/>
        </w:rPr>
        <w:t>des 118 M€</w:t>
      </w:r>
      <w:r>
        <w:rPr>
          <w:spacing w:val="-1"/>
          <w:sz w:val="22"/>
        </w:rPr>
        <w:t> </w:t>
      </w:r>
      <w:r>
        <w:rPr>
          <w:sz w:val="22"/>
        </w:rPr>
        <w:t>déjà</w:t>
      </w:r>
      <w:r>
        <w:rPr>
          <w:spacing w:val="1"/>
          <w:sz w:val="22"/>
        </w:rPr>
        <w:t> </w:t>
      </w:r>
      <w:r>
        <w:rPr>
          <w:sz w:val="22"/>
        </w:rPr>
        <w:t>sécurisés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2021.</w:t>
      </w:r>
    </w:p>
    <w:p>
      <w:pPr>
        <w:spacing w:before="121"/>
        <w:ind w:left="1132" w:right="850" w:firstLine="0"/>
        <w:jc w:val="both"/>
        <w:rPr>
          <w:b/>
          <w:sz w:val="22"/>
        </w:rPr>
      </w:pPr>
      <w:r>
        <w:rPr>
          <w:b/>
          <w:color w:val="3D818E"/>
          <w:sz w:val="22"/>
        </w:rPr>
        <w:t>Au vu des perspectives actuelles et des options disponibles, le Groupe reste confiant dans sa capacité à</w:t>
      </w:r>
      <w:r>
        <w:rPr>
          <w:b/>
          <w:color w:val="3D818E"/>
          <w:spacing w:val="1"/>
          <w:sz w:val="22"/>
        </w:rPr>
        <w:t> </w:t>
      </w:r>
      <w:r>
        <w:rPr>
          <w:b/>
          <w:color w:val="3D818E"/>
          <w:sz w:val="22"/>
        </w:rPr>
        <w:t>finaliser</w:t>
      </w:r>
      <w:r>
        <w:rPr>
          <w:b/>
          <w:color w:val="3D818E"/>
          <w:spacing w:val="-1"/>
          <w:sz w:val="22"/>
        </w:rPr>
        <w:t> </w:t>
      </w:r>
      <w:r>
        <w:rPr>
          <w:b/>
          <w:color w:val="3D818E"/>
          <w:sz w:val="22"/>
        </w:rPr>
        <w:t>le</w:t>
      </w:r>
      <w:r>
        <w:rPr>
          <w:b/>
          <w:color w:val="3D818E"/>
          <w:spacing w:val="-1"/>
          <w:sz w:val="22"/>
        </w:rPr>
        <w:t> </w:t>
      </w:r>
      <w:r>
        <w:rPr>
          <w:b/>
          <w:color w:val="3D818E"/>
          <w:sz w:val="22"/>
        </w:rPr>
        <w:t>plan</w:t>
      </w:r>
      <w:r>
        <w:rPr>
          <w:b/>
          <w:color w:val="3D818E"/>
          <w:spacing w:val="-1"/>
          <w:sz w:val="22"/>
        </w:rPr>
        <w:t> </w:t>
      </w:r>
      <w:r>
        <w:rPr>
          <w:b/>
          <w:color w:val="3D818E"/>
          <w:sz w:val="22"/>
        </w:rPr>
        <w:t>de</w:t>
      </w:r>
      <w:r>
        <w:rPr>
          <w:b/>
          <w:color w:val="3D818E"/>
          <w:spacing w:val="-1"/>
          <w:sz w:val="22"/>
        </w:rPr>
        <w:t> </w:t>
      </w:r>
      <w:r>
        <w:rPr>
          <w:b/>
          <w:color w:val="3D818E"/>
          <w:sz w:val="22"/>
        </w:rPr>
        <w:t>cession</w:t>
      </w:r>
      <w:r>
        <w:rPr>
          <w:b/>
          <w:color w:val="3D818E"/>
          <w:spacing w:val="-2"/>
          <w:sz w:val="22"/>
        </w:rPr>
        <w:t> </w:t>
      </w:r>
      <w:r>
        <w:rPr>
          <w:b/>
          <w:color w:val="3D818E"/>
          <w:sz w:val="22"/>
        </w:rPr>
        <w:t>de</w:t>
      </w:r>
      <w:r>
        <w:rPr>
          <w:b/>
          <w:color w:val="3D818E"/>
          <w:spacing w:val="-1"/>
          <w:sz w:val="22"/>
        </w:rPr>
        <w:t> </w:t>
      </w:r>
      <w:r>
        <w:rPr>
          <w:b/>
          <w:color w:val="3D818E"/>
          <w:sz w:val="22"/>
        </w:rPr>
        <w:t>4,5</w:t>
      </w:r>
      <w:r>
        <w:rPr>
          <w:b/>
          <w:color w:val="3D818E"/>
          <w:spacing w:val="-2"/>
          <w:sz w:val="22"/>
        </w:rPr>
        <w:t> </w:t>
      </w:r>
      <w:r>
        <w:rPr>
          <w:b/>
          <w:color w:val="3D818E"/>
          <w:sz w:val="22"/>
        </w:rPr>
        <w:t>Mds€</w:t>
      </w:r>
      <w:r>
        <w:rPr>
          <w:b/>
          <w:color w:val="3D818E"/>
          <w:spacing w:val="-2"/>
          <w:sz w:val="22"/>
        </w:rPr>
        <w:t> </w:t>
      </w:r>
      <w:r>
        <w:rPr>
          <w:b/>
          <w:color w:val="3D818E"/>
          <w:sz w:val="22"/>
        </w:rPr>
        <w:t>en</w:t>
      </w:r>
      <w:r>
        <w:rPr>
          <w:b/>
          <w:color w:val="3D818E"/>
          <w:spacing w:val="-2"/>
          <w:sz w:val="22"/>
        </w:rPr>
        <w:t> </w:t>
      </w:r>
      <w:r>
        <w:rPr>
          <w:b/>
          <w:color w:val="3D818E"/>
          <w:sz w:val="22"/>
        </w:rPr>
        <w:t>France</w:t>
      </w:r>
      <w:r>
        <w:rPr>
          <w:b/>
          <w:color w:val="3D818E"/>
          <w:spacing w:val="1"/>
          <w:sz w:val="22"/>
        </w:rPr>
        <w:t> </w:t>
      </w:r>
      <w:r>
        <w:rPr>
          <w:b/>
          <w:color w:val="3D818E"/>
          <w:sz w:val="22"/>
        </w:rPr>
        <w:t>au</w:t>
      </w:r>
      <w:r>
        <w:rPr>
          <w:b/>
          <w:color w:val="3D818E"/>
          <w:spacing w:val="-3"/>
          <w:sz w:val="22"/>
        </w:rPr>
        <w:t> </w:t>
      </w:r>
      <w:r>
        <w:rPr>
          <w:b/>
          <w:color w:val="3D818E"/>
          <w:sz w:val="22"/>
        </w:rPr>
        <w:t>plus tard</w:t>
      </w:r>
      <w:r>
        <w:rPr>
          <w:b/>
          <w:color w:val="3D818E"/>
          <w:spacing w:val="-1"/>
          <w:sz w:val="22"/>
        </w:rPr>
        <w:t> </w:t>
      </w:r>
      <w:r>
        <w:rPr>
          <w:b/>
          <w:color w:val="3D818E"/>
          <w:sz w:val="22"/>
        </w:rPr>
        <w:t>fin</w:t>
      </w:r>
      <w:r>
        <w:rPr>
          <w:b/>
          <w:color w:val="3D818E"/>
          <w:spacing w:val="-2"/>
          <w:sz w:val="22"/>
        </w:rPr>
        <w:t> </w:t>
      </w:r>
      <w:r>
        <w:rPr>
          <w:b/>
          <w:color w:val="3D818E"/>
          <w:sz w:val="22"/>
        </w:rPr>
        <w:t>2023.</w:t>
      </w:r>
    </w:p>
    <w:p>
      <w:pPr>
        <w:pStyle w:val="BodyText"/>
        <w:spacing w:before="11"/>
        <w:rPr>
          <w:b/>
          <w:sz w:val="32"/>
        </w:rPr>
      </w:pPr>
    </w:p>
    <w:p>
      <w:pPr>
        <w:pStyle w:val="Heading2"/>
        <w:ind w:right="850"/>
      </w:pPr>
      <w:r>
        <w:rPr>
          <w:color w:val="3D818E"/>
        </w:rPr>
        <w:t>Désendettement</w:t>
      </w:r>
      <w:r>
        <w:rPr>
          <w:color w:val="3D818E"/>
          <w:spacing w:val="-16"/>
        </w:rPr>
        <w:t> </w:t>
      </w:r>
      <w:r>
        <w:rPr>
          <w:color w:val="3D818E"/>
        </w:rPr>
        <w:t>en</w:t>
      </w:r>
      <w:r>
        <w:rPr>
          <w:color w:val="3D818E"/>
          <w:spacing w:val="-15"/>
        </w:rPr>
        <w:t> </w:t>
      </w:r>
      <w:r>
        <w:rPr>
          <w:color w:val="3D818E"/>
        </w:rPr>
        <w:t>France</w:t>
      </w:r>
      <w:r>
        <w:rPr>
          <w:color w:val="3D818E"/>
          <w:spacing w:val="-1"/>
        </w:rPr>
        <w:t> </w:t>
      </w:r>
      <w:r>
        <w:rPr>
          <w:color w:val="3D818E"/>
        </w:rPr>
        <w:t>:</w:t>
      </w:r>
      <w:r>
        <w:rPr>
          <w:color w:val="3D818E"/>
          <w:spacing w:val="-14"/>
        </w:rPr>
        <w:t> </w:t>
      </w:r>
      <w:r>
        <w:rPr>
          <w:color w:val="3D818E"/>
        </w:rPr>
        <w:t>remboursement</w:t>
      </w:r>
      <w:r>
        <w:rPr>
          <w:color w:val="3D818E"/>
          <w:spacing w:val="-16"/>
        </w:rPr>
        <w:t> </w:t>
      </w:r>
      <w:r>
        <w:rPr>
          <w:color w:val="3D818E"/>
        </w:rPr>
        <w:t>de</w:t>
      </w:r>
      <w:r>
        <w:rPr>
          <w:color w:val="3D818E"/>
          <w:spacing w:val="-14"/>
        </w:rPr>
        <w:t> </w:t>
      </w:r>
      <w:r>
        <w:rPr>
          <w:color w:val="3D818E"/>
        </w:rPr>
        <w:t>1</w:t>
      </w:r>
      <w:r>
        <w:rPr>
          <w:color w:val="3D818E"/>
          <w:spacing w:val="-4"/>
        </w:rPr>
        <w:t> </w:t>
      </w:r>
      <w:r>
        <w:rPr>
          <w:color w:val="3D818E"/>
        </w:rPr>
        <w:t>062</w:t>
      </w:r>
      <w:r>
        <w:rPr>
          <w:color w:val="3D818E"/>
          <w:spacing w:val="-16"/>
        </w:rPr>
        <w:t> </w:t>
      </w:r>
      <w:r>
        <w:rPr>
          <w:color w:val="3D818E"/>
        </w:rPr>
        <w:t>M€</w:t>
      </w:r>
      <w:r>
        <w:rPr>
          <w:color w:val="3D818E"/>
          <w:vertAlign w:val="superscript"/>
        </w:rPr>
        <w:t>1</w:t>
      </w:r>
      <w:r>
        <w:rPr>
          <w:color w:val="3D818E"/>
          <w:spacing w:val="-15"/>
          <w:vertAlign w:val="baseline"/>
        </w:rPr>
        <w:t> </w:t>
      </w:r>
      <w:r>
        <w:rPr>
          <w:color w:val="3D818E"/>
          <w:vertAlign w:val="baseline"/>
        </w:rPr>
        <w:t>de</w:t>
      </w:r>
      <w:r>
        <w:rPr>
          <w:color w:val="3D818E"/>
          <w:spacing w:val="-15"/>
          <w:vertAlign w:val="baseline"/>
        </w:rPr>
        <w:t> </w:t>
      </w:r>
      <w:r>
        <w:rPr>
          <w:color w:val="3D818E"/>
          <w:vertAlign w:val="baseline"/>
        </w:rPr>
        <w:t>dette</w:t>
      </w:r>
      <w:r>
        <w:rPr>
          <w:color w:val="3D818E"/>
          <w:spacing w:val="-15"/>
          <w:vertAlign w:val="baseline"/>
        </w:rPr>
        <w:t> </w:t>
      </w:r>
      <w:r>
        <w:rPr>
          <w:color w:val="3D818E"/>
          <w:vertAlign w:val="baseline"/>
        </w:rPr>
        <w:t>financière</w:t>
      </w:r>
      <w:r>
        <w:rPr>
          <w:color w:val="3D818E"/>
          <w:spacing w:val="-65"/>
          <w:vertAlign w:val="baseline"/>
        </w:rPr>
        <w:t> </w:t>
      </w:r>
      <w:r>
        <w:rPr>
          <w:color w:val="3D818E"/>
          <w:vertAlign w:val="baseline"/>
        </w:rPr>
        <w:t>en</w:t>
      </w:r>
      <w:r>
        <w:rPr>
          <w:color w:val="3D818E"/>
          <w:spacing w:val="-1"/>
          <w:vertAlign w:val="baseline"/>
        </w:rPr>
        <w:t> </w:t>
      </w:r>
      <w:r>
        <w:rPr>
          <w:color w:val="3D818E"/>
          <w:vertAlign w:val="baseline"/>
        </w:rPr>
        <w:t>2022</w:t>
      </w:r>
    </w:p>
    <w:p>
      <w:pPr>
        <w:pStyle w:val="Heading7"/>
        <w:numPr>
          <w:ilvl w:val="1"/>
          <w:numId w:val="1"/>
        </w:numPr>
        <w:tabs>
          <w:tab w:pos="1700" w:val="left" w:leader="none"/>
        </w:tabs>
        <w:spacing w:line="240" w:lineRule="auto" w:before="119" w:after="0"/>
        <w:ind w:left="1699" w:right="0" w:hanging="284"/>
        <w:jc w:val="left"/>
      </w:pPr>
      <w:r>
        <w:rPr/>
        <w:t>Rachats</w:t>
      </w:r>
      <w:r>
        <w:rPr>
          <w:spacing w:val="-3"/>
        </w:rPr>
        <w:t> </w:t>
      </w:r>
      <w:r>
        <w:rPr/>
        <w:t>obligataires :</w:t>
      </w:r>
      <w:r>
        <w:rPr>
          <w:spacing w:val="-5"/>
        </w:rPr>
        <w:t> </w:t>
      </w:r>
      <w:r>
        <w:rPr/>
        <w:t>673</w:t>
      </w:r>
      <w:r>
        <w:rPr>
          <w:spacing w:val="-3"/>
        </w:rPr>
        <w:t> </w:t>
      </w:r>
      <w:r>
        <w:rPr/>
        <w:t>M€</w:t>
      </w:r>
      <w:r>
        <w:rPr>
          <w:spacing w:val="-1"/>
        </w:rPr>
        <w:t> </w:t>
      </w:r>
      <w:r>
        <w:rPr/>
        <w:t>d’obligations</w:t>
      </w:r>
      <w:r>
        <w:rPr>
          <w:spacing w:val="-4"/>
        </w:rPr>
        <w:t> </w:t>
      </w:r>
      <w:r>
        <w:rPr/>
        <w:t>annulées en</w:t>
      </w:r>
      <w:r>
        <w:rPr>
          <w:spacing w:val="-3"/>
        </w:rPr>
        <w:t> </w:t>
      </w:r>
      <w:r>
        <w:rPr/>
        <w:t>2022</w:t>
      </w:r>
    </w:p>
    <w:p>
      <w:pPr>
        <w:pStyle w:val="BodyText"/>
        <w:spacing w:before="99"/>
        <w:ind w:left="1699"/>
      </w:pPr>
      <w:r>
        <w:rPr/>
        <w:t>Sur</w:t>
      </w:r>
      <w:r>
        <w:rPr>
          <w:spacing w:val="13"/>
        </w:rPr>
        <w:t> </w:t>
      </w:r>
      <w:r>
        <w:rPr/>
        <w:t>l’année</w:t>
      </w:r>
      <w:r>
        <w:rPr>
          <w:spacing w:val="14"/>
        </w:rPr>
        <w:t> </w:t>
      </w:r>
      <w:r>
        <w:rPr/>
        <w:t>2022,</w:t>
      </w:r>
      <w:r>
        <w:rPr>
          <w:spacing w:val="14"/>
        </w:rPr>
        <w:t> </w:t>
      </w:r>
      <w:r>
        <w:rPr/>
        <w:t>le</w:t>
      </w:r>
      <w:r>
        <w:rPr>
          <w:spacing w:val="14"/>
        </w:rPr>
        <w:t> </w:t>
      </w:r>
      <w:r>
        <w:rPr/>
        <w:t>Groupe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procédé</w:t>
      </w:r>
      <w:r>
        <w:rPr>
          <w:spacing w:val="14"/>
        </w:rPr>
        <w:t> </w:t>
      </w:r>
      <w:r>
        <w:rPr/>
        <w:t>à</w:t>
      </w:r>
      <w:r>
        <w:rPr>
          <w:spacing w:val="14"/>
        </w:rPr>
        <w:t> </w:t>
      </w:r>
      <w:r>
        <w:rPr/>
        <w:t>l’annulation</w:t>
      </w:r>
      <w:r>
        <w:rPr>
          <w:spacing w:val="10"/>
        </w:rPr>
        <w:t> </w:t>
      </w:r>
      <w:r>
        <w:rPr/>
        <w:t>d’obligations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maturité</w:t>
      </w:r>
      <w:r>
        <w:rPr>
          <w:spacing w:val="12"/>
        </w:rPr>
        <w:t> </w:t>
      </w:r>
      <w:r>
        <w:rPr/>
        <w:t>2022,</w:t>
      </w:r>
      <w:r>
        <w:rPr>
          <w:spacing w:val="12"/>
        </w:rPr>
        <w:t> </w:t>
      </w:r>
      <w:r>
        <w:rPr/>
        <w:t>2023,</w:t>
      </w:r>
      <w:r>
        <w:rPr>
          <w:spacing w:val="11"/>
        </w:rPr>
        <w:t> </w:t>
      </w:r>
      <w:r>
        <w:rPr/>
        <w:t>2024</w:t>
      </w:r>
      <w:r>
        <w:rPr>
          <w:spacing w:val="12"/>
        </w:rPr>
        <w:t> </w:t>
      </w:r>
      <w:r>
        <w:rPr/>
        <w:t>et</w:t>
      </w:r>
      <w:r>
        <w:rPr>
          <w:spacing w:val="-46"/>
        </w:rPr>
        <w:t> </w:t>
      </w:r>
      <w:r>
        <w:rPr/>
        <w:t>d’obligations</w:t>
      </w:r>
      <w:r>
        <w:rPr>
          <w:spacing w:val="-3"/>
        </w:rPr>
        <w:t> </w:t>
      </w:r>
      <w:r>
        <w:rPr/>
        <w:t>sécurisées</w:t>
      </w:r>
      <w:r>
        <w:rPr>
          <w:spacing w:val="-2"/>
        </w:rPr>
        <w:t> </w:t>
      </w:r>
      <w:r>
        <w:rPr/>
        <w:t>Quatrim</w:t>
      </w:r>
      <w:r>
        <w:rPr>
          <w:spacing w:val="-2"/>
        </w:rPr>
        <w:t> </w:t>
      </w:r>
      <w:r>
        <w:rPr/>
        <w:t>2024</w:t>
      </w:r>
      <w:r>
        <w:rPr>
          <w:spacing w:val="-1"/>
        </w:rPr>
        <w:t> </w:t>
      </w:r>
      <w:r>
        <w:rPr/>
        <w:t>pour un</w:t>
      </w:r>
      <w:r>
        <w:rPr>
          <w:spacing w:val="-4"/>
        </w:rPr>
        <w:t> </w:t>
      </w:r>
      <w:r>
        <w:rPr/>
        <w:t>montant</w:t>
      </w:r>
      <w:r>
        <w:rPr>
          <w:spacing w:val="-1"/>
        </w:rPr>
        <w:t> </w:t>
      </w:r>
      <w:r>
        <w:rPr/>
        <w:t>nominal total de</w:t>
      </w:r>
      <w:r>
        <w:rPr>
          <w:spacing w:val="2"/>
        </w:rPr>
        <w:t> </w:t>
      </w:r>
      <w:r>
        <w:rPr/>
        <w:t>673</w:t>
      </w:r>
      <w:r>
        <w:rPr>
          <w:spacing w:val="-2"/>
        </w:rPr>
        <w:t> </w:t>
      </w:r>
      <w:r>
        <w:rPr/>
        <w:t>M€.</w:t>
      </w: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1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1"/>
        <w:gridCol w:w="1706"/>
        <w:gridCol w:w="1755"/>
        <w:gridCol w:w="1506"/>
        <w:gridCol w:w="1705"/>
        <w:gridCol w:w="1613"/>
      </w:tblGrid>
      <w:tr>
        <w:trPr>
          <w:trHeight w:val="351" w:hRule="atLeast"/>
        </w:trPr>
        <w:tc>
          <w:tcPr>
            <w:tcW w:w="1271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65"/>
              <w:ind w:left="84"/>
              <w:rPr>
                <w:b/>
                <w:sz w:val="18"/>
              </w:rPr>
            </w:pPr>
            <w:r>
              <w:rPr>
                <w:b/>
                <w:sz w:val="18"/>
              </w:rPr>
              <w:t>Souches</w:t>
            </w:r>
          </w:p>
        </w:tc>
        <w:tc>
          <w:tcPr>
            <w:tcW w:w="1706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63" w:lineRule="exact"/>
              <w:ind w:left="139" w:right="2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Montant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nominal</w:t>
            </w:r>
          </w:p>
          <w:p>
            <w:pPr>
              <w:pStyle w:val="TableParagraph"/>
              <w:spacing w:line="168" w:lineRule="exact"/>
              <w:ind w:left="136" w:right="2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31/12/2021</w:t>
            </w:r>
          </w:p>
        </w:tc>
        <w:tc>
          <w:tcPr>
            <w:tcW w:w="17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line="163" w:lineRule="exact"/>
              <w:ind w:left="88"/>
              <w:rPr>
                <w:b/>
                <w:sz w:val="18"/>
              </w:rPr>
            </w:pPr>
            <w:r>
              <w:rPr>
                <w:b/>
                <w:sz w:val="18"/>
              </w:rPr>
              <w:t>Annulation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entre</w:t>
            </w:r>
            <w:r>
              <w:rPr>
                <w:b/>
                <w:spacing w:val="38"/>
                <w:sz w:val="18"/>
              </w:rPr>
              <w:t> </w:t>
            </w:r>
            <w:r>
              <w:rPr>
                <w:b/>
                <w:sz w:val="18"/>
              </w:rPr>
              <w:t>le</w:t>
            </w:r>
          </w:p>
          <w:p>
            <w:pPr>
              <w:pStyle w:val="TableParagraph"/>
              <w:spacing w:line="168" w:lineRule="exact"/>
              <w:ind w:left="187"/>
              <w:rPr>
                <w:b/>
                <w:sz w:val="18"/>
              </w:rPr>
            </w:pPr>
            <w:r>
              <w:rPr>
                <w:b/>
                <w:sz w:val="18"/>
              </w:rPr>
              <w:t>01/01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31/12</w:t>
            </w:r>
          </w:p>
        </w:tc>
        <w:tc>
          <w:tcPr>
            <w:tcW w:w="1506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63" w:lineRule="exact"/>
              <w:ind w:left="76" w:right="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Montant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nominal</w:t>
            </w:r>
          </w:p>
          <w:p>
            <w:pPr>
              <w:pStyle w:val="TableParagraph"/>
              <w:spacing w:line="168" w:lineRule="exact"/>
              <w:ind w:left="75" w:right="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31/12/2022</w:t>
            </w:r>
          </w:p>
        </w:tc>
        <w:tc>
          <w:tcPr>
            <w:tcW w:w="170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line="163" w:lineRule="exact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Annulation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entre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le</w:t>
            </w:r>
          </w:p>
          <w:p>
            <w:pPr>
              <w:pStyle w:val="TableParagraph"/>
              <w:spacing w:line="168" w:lineRule="exact"/>
              <w:ind w:left="202"/>
              <w:rPr>
                <w:b/>
                <w:sz w:val="18"/>
              </w:rPr>
            </w:pPr>
            <w:r>
              <w:rPr>
                <w:b/>
                <w:sz w:val="18"/>
              </w:rPr>
              <w:t>01/01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10/03</w:t>
            </w:r>
          </w:p>
        </w:tc>
        <w:tc>
          <w:tcPr>
            <w:tcW w:w="161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63" w:lineRule="exact"/>
              <w:ind w:left="128" w:right="1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Montant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nominal</w:t>
            </w:r>
          </w:p>
          <w:p>
            <w:pPr>
              <w:pStyle w:val="TableParagraph"/>
              <w:spacing w:line="168" w:lineRule="exact"/>
              <w:ind w:left="125" w:right="1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10/03/2023</w:t>
            </w:r>
          </w:p>
        </w:tc>
      </w:tr>
      <w:tr>
        <w:trPr>
          <w:trHeight w:val="289" w:hRule="atLeast"/>
        </w:trPr>
        <w:tc>
          <w:tcPr>
            <w:tcW w:w="1271" w:type="dxa"/>
            <w:tcBorders>
              <w:top w:val="single" w:sz="12" w:space="0" w:color="000000"/>
              <w:bottom w:val="single" w:sz="2" w:space="0" w:color="BEBEBE"/>
            </w:tcBorders>
          </w:tcPr>
          <w:p>
            <w:pPr>
              <w:pStyle w:val="TableParagraph"/>
              <w:spacing w:before="34"/>
              <w:ind w:left="84"/>
              <w:rPr>
                <w:b/>
                <w:sz w:val="18"/>
              </w:rPr>
            </w:pPr>
            <w:r>
              <w:rPr>
                <w:b/>
                <w:sz w:val="18"/>
              </w:rPr>
              <w:t>EMTN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2022</w:t>
            </w:r>
          </w:p>
        </w:tc>
        <w:tc>
          <w:tcPr>
            <w:tcW w:w="1706" w:type="dxa"/>
            <w:tcBorders>
              <w:top w:val="single" w:sz="12" w:space="0" w:color="000000"/>
              <w:bottom w:val="single" w:sz="2" w:space="0" w:color="BEBEBE"/>
            </w:tcBorders>
          </w:tcPr>
          <w:p>
            <w:pPr>
              <w:pStyle w:val="TableParagraph"/>
              <w:spacing w:before="34"/>
              <w:ind w:left="534"/>
              <w:rPr>
                <w:sz w:val="18"/>
              </w:rPr>
            </w:pPr>
            <w:r>
              <w:rPr>
                <w:sz w:val="18"/>
              </w:rPr>
              <w:t>314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M€</w:t>
            </w:r>
          </w:p>
        </w:tc>
        <w:tc>
          <w:tcPr>
            <w:tcW w:w="1755" w:type="dxa"/>
            <w:tcBorders>
              <w:top w:val="single" w:sz="12" w:space="0" w:color="000000"/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before="34"/>
              <w:ind w:left="532" w:right="617"/>
              <w:jc w:val="center"/>
              <w:rPr>
                <w:sz w:val="18"/>
              </w:rPr>
            </w:pPr>
            <w:r>
              <w:rPr>
                <w:sz w:val="18"/>
              </w:rPr>
              <w:t>314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M€</w:t>
            </w:r>
          </w:p>
        </w:tc>
        <w:tc>
          <w:tcPr>
            <w:tcW w:w="1506" w:type="dxa"/>
            <w:tcBorders>
              <w:top w:val="single" w:sz="12" w:space="0" w:color="000000"/>
              <w:bottom w:val="single" w:sz="2" w:space="0" w:color="BEBEBE"/>
            </w:tcBorders>
          </w:tcPr>
          <w:p>
            <w:pPr>
              <w:pStyle w:val="TableParagraph"/>
              <w:spacing w:before="34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705" w:type="dxa"/>
            <w:tcBorders>
              <w:top w:val="single" w:sz="12" w:space="0" w:color="000000"/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before="34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613" w:type="dxa"/>
            <w:tcBorders>
              <w:top w:val="single" w:sz="12" w:space="0" w:color="000000"/>
              <w:bottom w:val="single" w:sz="2" w:space="0" w:color="BEBEBE"/>
            </w:tcBorders>
          </w:tcPr>
          <w:p>
            <w:pPr>
              <w:pStyle w:val="TableParagraph"/>
              <w:spacing w:before="34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>
        <w:trPr>
          <w:trHeight w:val="287" w:hRule="atLeast"/>
        </w:trPr>
        <w:tc>
          <w:tcPr>
            <w:tcW w:w="1271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before="32"/>
              <w:ind w:left="84"/>
              <w:rPr>
                <w:b/>
                <w:sz w:val="18"/>
              </w:rPr>
            </w:pPr>
            <w:r>
              <w:rPr>
                <w:b/>
                <w:sz w:val="18"/>
              </w:rPr>
              <w:t>EMTN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2023</w:t>
            </w:r>
          </w:p>
        </w:tc>
        <w:tc>
          <w:tcPr>
            <w:tcW w:w="1706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before="32"/>
              <w:ind w:left="534"/>
              <w:rPr>
                <w:sz w:val="18"/>
              </w:rPr>
            </w:pPr>
            <w:r>
              <w:rPr>
                <w:sz w:val="18"/>
              </w:rPr>
              <w:t>220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M€</w:t>
            </w:r>
          </w:p>
        </w:tc>
        <w:tc>
          <w:tcPr>
            <w:tcW w:w="1755" w:type="dxa"/>
            <w:tcBorders>
              <w:top w:val="single" w:sz="2" w:space="0" w:color="BEBEBE"/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before="32"/>
              <w:ind w:left="532" w:right="617"/>
              <w:jc w:val="center"/>
              <w:rPr>
                <w:sz w:val="18"/>
              </w:rPr>
            </w:pPr>
            <w:r>
              <w:rPr>
                <w:sz w:val="18"/>
              </w:rPr>
              <w:t>184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M€</w:t>
            </w:r>
          </w:p>
        </w:tc>
        <w:tc>
          <w:tcPr>
            <w:tcW w:w="1506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before="32"/>
              <w:ind w:left="76" w:right="77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M€</w:t>
            </w:r>
          </w:p>
        </w:tc>
        <w:tc>
          <w:tcPr>
            <w:tcW w:w="1705" w:type="dxa"/>
            <w:tcBorders>
              <w:top w:val="single" w:sz="2" w:space="0" w:color="BEBEBE"/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before="32"/>
              <w:ind w:left="594" w:right="598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M€</w:t>
            </w:r>
          </w:p>
        </w:tc>
        <w:tc>
          <w:tcPr>
            <w:tcW w:w="1613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before="32"/>
              <w:ind w:right="6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278" w:hRule="atLeast"/>
        </w:trPr>
        <w:tc>
          <w:tcPr>
            <w:tcW w:w="1271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before="27"/>
              <w:ind w:left="84"/>
              <w:rPr>
                <w:b/>
                <w:sz w:val="18"/>
              </w:rPr>
            </w:pPr>
            <w:r>
              <w:rPr>
                <w:b/>
                <w:sz w:val="18"/>
              </w:rPr>
              <w:t>EMTN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2024</w:t>
            </w:r>
          </w:p>
        </w:tc>
        <w:tc>
          <w:tcPr>
            <w:tcW w:w="1706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before="27"/>
              <w:ind w:left="534"/>
              <w:rPr>
                <w:sz w:val="18"/>
              </w:rPr>
            </w:pPr>
            <w:r>
              <w:rPr>
                <w:sz w:val="18"/>
              </w:rPr>
              <w:t>558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M€</w:t>
            </w:r>
          </w:p>
        </w:tc>
        <w:tc>
          <w:tcPr>
            <w:tcW w:w="1755" w:type="dxa"/>
            <w:tcBorders>
              <w:top w:val="single" w:sz="2" w:space="0" w:color="BEBEBE"/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before="27"/>
              <w:ind w:left="532" w:right="617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M€</w:t>
            </w:r>
          </w:p>
        </w:tc>
        <w:tc>
          <w:tcPr>
            <w:tcW w:w="1506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before="27"/>
              <w:ind w:left="76" w:right="77"/>
              <w:jc w:val="center"/>
              <w:rPr>
                <w:sz w:val="18"/>
              </w:rPr>
            </w:pPr>
            <w:r>
              <w:rPr>
                <w:sz w:val="18"/>
              </w:rPr>
              <w:t>529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M€</w:t>
            </w:r>
          </w:p>
        </w:tc>
        <w:tc>
          <w:tcPr>
            <w:tcW w:w="1705" w:type="dxa"/>
            <w:tcBorders>
              <w:top w:val="single" w:sz="2" w:space="0" w:color="BEBEBE"/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before="27"/>
              <w:ind w:left="594" w:right="598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M€</w:t>
            </w:r>
          </w:p>
        </w:tc>
        <w:tc>
          <w:tcPr>
            <w:tcW w:w="1613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before="27"/>
              <w:ind w:left="127" w:right="131"/>
              <w:jc w:val="center"/>
              <w:rPr>
                <w:sz w:val="18"/>
              </w:rPr>
            </w:pPr>
            <w:r>
              <w:rPr>
                <w:sz w:val="18"/>
              </w:rPr>
              <w:t>509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M€</w:t>
            </w:r>
          </w:p>
        </w:tc>
      </w:tr>
      <w:tr>
        <w:trPr>
          <w:trHeight w:val="278" w:hRule="atLeast"/>
        </w:trPr>
        <w:tc>
          <w:tcPr>
            <w:tcW w:w="1271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before="27"/>
              <w:ind w:left="84"/>
              <w:rPr>
                <w:b/>
                <w:sz w:val="18"/>
              </w:rPr>
            </w:pPr>
            <w:r>
              <w:rPr>
                <w:b/>
                <w:sz w:val="18"/>
              </w:rPr>
              <w:t>Quatrim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2024</w:t>
            </w:r>
          </w:p>
        </w:tc>
        <w:tc>
          <w:tcPr>
            <w:tcW w:w="1706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before="27"/>
              <w:ind w:left="534"/>
              <w:rPr>
                <w:sz w:val="18"/>
              </w:rPr>
            </w:pPr>
            <w:r>
              <w:rPr>
                <w:sz w:val="18"/>
              </w:rPr>
              <w:t>800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M€</w:t>
            </w:r>
          </w:p>
        </w:tc>
        <w:tc>
          <w:tcPr>
            <w:tcW w:w="1755" w:type="dxa"/>
            <w:tcBorders>
              <w:top w:val="single" w:sz="2" w:space="0" w:color="BEBEBE"/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before="27"/>
              <w:ind w:left="532" w:right="617"/>
              <w:jc w:val="center"/>
              <w:rPr>
                <w:sz w:val="18"/>
              </w:rPr>
            </w:pPr>
            <w:r>
              <w:rPr>
                <w:sz w:val="18"/>
              </w:rPr>
              <w:t>147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M€</w:t>
            </w:r>
          </w:p>
        </w:tc>
        <w:tc>
          <w:tcPr>
            <w:tcW w:w="1506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before="27"/>
              <w:ind w:left="76" w:right="77"/>
              <w:jc w:val="center"/>
              <w:rPr>
                <w:sz w:val="18"/>
              </w:rPr>
            </w:pPr>
            <w:r>
              <w:rPr>
                <w:sz w:val="18"/>
              </w:rPr>
              <w:t>653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M€</w:t>
            </w:r>
          </w:p>
        </w:tc>
        <w:tc>
          <w:tcPr>
            <w:tcW w:w="1705" w:type="dxa"/>
            <w:tcBorders>
              <w:top w:val="single" w:sz="2" w:space="0" w:color="BEBEBE"/>
              <w:bottom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before="27"/>
              <w:ind w:right="4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613" w:type="dxa"/>
            <w:tcBorders>
              <w:top w:val="single" w:sz="2" w:space="0" w:color="BEBEBE"/>
              <w:bottom w:val="single" w:sz="2" w:space="0" w:color="BEBEBE"/>
            </w:tcBorders>
          </w:tcPr>
          <w:p>
            <w:pPr>
              <w:pStyle w:val="TableParagraph"/>
              <w:spacing w:before="27"/>
              <w:ind w:left="127" w:right="131"/>
              <w:jc w:val="center"/>
              <w:rPr>
                <w:sz w:val="18"/>
              </w:rPr>
            </w:pPr>
            <w:r>
              <w:rPr>
                <w:sz w:val="18"/>
              </w:rPr>
              <w:t>653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M€</w:t>
            </w:r>
          </w:p>
        </w:tc>
      </w:tr>
      <w:tr>
        <w:trPr>
          <w:trHeight w:val="287" w:hRule="atLeast"/>
        </w:trPr>
        <w:tc>
          <w:tcPr>
            <w:tcW w:w="1271" w:type="dxa"/>
            <w:tcBorders>
              <w:top w:val="single" w:sz="2" w:space="0" w:color="BEBEBE"/>
            </w:tcBorders>
          </w:tcPr>
          <w:p>
            <w:pPr>
              <w:pStyle w:val="TableParagraph"/>
              <w:spacing w:before="32"/>
              <w:ind w:left="84"/>
              <w:rPr>
                <w:b/>
                <w:sz w:val="18"/>
              </w:rPr>
            </w:pPr>
            <w:r>
              <w:rPr>
                <w:b/>
                <w:sz w:val="18"/>
              </w:rPr>
              <w:t>EMTN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2026</w:t>
            </w:r>
          </w:p>
        </w:tc>
        <w:tc>
          <w:tcPr>
            <w:tcW w:w="1706" w:type="dxa"/>
            <w:tcBorders>
              <w:top w:val="single" w:sz="2" w:space="0" w:color="BEBEBE"/>
            </w:tcBorders>
          </w:tcPr>
          <w:p>
            <w:pPr>
              <w:pStyle w:val="TableParagraph"/>
              <w:spacing w:before="32"/>
              <w:ind w:left="534"/>
              <w:rPr>
                <w:sz w:val="18"/>
              </w:rPr>
            </w:pPr>
            <w:r>
              <w:rPr>
                <w:sz w:val="18"/>
              </w:rPr>
              <w:t>460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M€</w:t>
            </w:r>
          </w:p>
        </w:tc>
        <w:tc>
          <w:tcPr>
            <w:tcW w:w="1755" w:type="dxa"/>
            <w:tcBorders>
              <w:top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before="32"/>
              <w:ind w:right="85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506" w:type="dxa"/>
            <w:tcBorders>
              <w:top w:val="single" w:sz="2" w:space="0" w:color="BEBEBE"/>
            </w:tcBorders>
          </w:tcPr>
          <w:p>
            <w:pPr>
              <w:pStyle w:val="TableParagraph"/>
              <w:spacing w:before="32"/>
              <w:ind w:left="76" w:right="77"/>
              <w:jc w:val="center"/>
              <w:rPr>
                <w:sz w:val="18"/>
              </w:rPr>
            </w:pPr>
            <w:r>
              <w:rPr>
                <w:sz w:val="18"/>
              </w:rPr>
              <w:t>460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M€</w:t>
            </w:r>
          </w:p>
        </w:tc>
        <w:tc>
          <w:tcPr>
            <w:tcW w:w="1705" w:type="dxa"/>
            <w:tcBorders>
              <w:top w:val="single" w:sz="2" w:space="0" w:color="BEBEBE"/>
            </w:tcBorders>
            <w:shd w:val="clear" w:color="auto" w:fill="F1F1F1"/>
          </w:tcPr>
          <w:p>
            <w:pPr>
              <w:pStyle w:val="TableParagraph"/>
              <w:spacing w:before="32"/>
              <w:ind w:left="594" w:right="598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M€</w:t>
            </w:r>
          </w:p>
        </w:tc>
        <w:tc>
          <w:tcPr>
            <w:tcW w:w="1613" w:type="dxa"/>
            <w:tcBorders>
              <w:top w:val="single" w:sz="2" w:space="0" w:color="BEBEBE"/>
            </w:tcBorders>
          </w:tcPr>
          <w:p>
            <w:pPr>
              <w:pStyle w:val="TableParagraph"/>
              <w:spacing w:before="32"/>
              <w:ind w:left="127" w:right="131"/>
              <w:jc w:val="center"/>
              <w:rPr>
                <w:sz w:val="18"/>
              </w:rPr>
            </w:pPr>
            <w:r>
              <w:rPr>
                <w:sz w:val="18"/>
              </w:rPr>
              <w:t>450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M€</w:t>
            </w:r>
          </w:p>
        </w:tc>
      </w:tr>
      <w:tr>
        <w:trPr>
          <w:trHeight w:val="293" w:hRule="atLeast"/>
        </w:trPr>
        <w:tc>
          <w:tcPr>
            <w:tcW w:w="1271" w:type="dxa"/>
            <w:shd w:val="clear" w:color="auto" w:fill="3D818E"/>
          </w:tcPr>
          <w:p>
            <w:pPr>
              <w:pStyle w:val="TableParagraph"/>
              <w:spacing w:before="35"/>
              <w:ind w:left="8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TOTAL</w:t>
            </w:r>
          </w:p>
        </w:tc>
        <w:tc>
          <w:tcPr>
            <w:tcW w:w="1706" w:type="dxa"/>
            <w:shd w:val="clear" w:color="auto" w:fill="3D818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5" w:type="dxa"/>
            <w:shd w:val="clear" w:color="auto" w:fill="3D818E"/>
          </w:tcPr>
          <w:p>
            <w:pPr>
              <w:pStyle w:val="TableParagraph"/>
              <w:spacing w:before="35"/>
              <w:ind w:left="534" w:right="617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673 M€</w:t>
            </w:r>
          </w:p>
        </w:tc>
        <w:tc>
          <w:tcPr>
            <w:tcW w:w="1506" w:type="dxa"/>
            <w:shd w:val="clear" w:color="auto" w:fill="3D818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  <w:shd w:val="clear" w:color="auto" w:fill="3D818E"/>
          </w:tcPr>
          <w:p>
            <w:pPr>
              <w:pStyle w:val="TableParagraph"/>
              <w:spacing w:before="35"/>
              <w:ind w:left="595" w:right="598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66 M€</w:t>
            </w:r>
          </w:p>
        </w:tc>
        <w:tc>
          <w:tcPr>
            <w:tcW w:w="1613" w:type="dxa"/>
            <w:shd w:val="clear" w:color="auto" w:fill="3D818E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57"/>
        <w:ind w:left="1699"/>
      </w:pPr>
      <w:r>
        <w:rPr/>
        <w:t>Depuis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début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l’année</w:t>
      </w:r>
      <w:r>
        <w:rPr>
          <w:spacing w:val="-5"/>
        </w:rPr>
        <w:t> </w:t>
      </w:r>
      <w:r>
        <w:rPr/>
        <w:t>2023,</w:t>
      </w:r>
      <w:r>
        <w:rPr>
          <w:spacing w:val="-3"/>
        </w:rPr>
        <w:t> </w:t>
      </w:r>
      <w:r>
        <w:rPr/>
        <w:t>les</w:t>
      </w:r>
      <w:r>
        <w:rPr>
          <w:spacing w:val="-1"/>
        </w:rPr>
        <w:t> </w:t>
      </w:r>
      <w:r>
        <w:rPr/>
        <w:t>remboursements</w:t>
      </w:r>
      <w:r>
        <w:rPr>
          <w:spacing w:val="-2"/>
        </w:rPr>
        <w:t> </w:t>
      </w:r>
      <w:r>
        <w:rPr/>
        <w:t>de dette</w:t>
      </w:r>
      <w:r>
        <w:rPr>
          <w:spacing w:val="-2"/>
        </w:rPr>
        <w:t> </w:t>
      </w:r>
      <w:r>
        <w:rPr/>
        <w:t>obligataire</w:t>
      </w:r>
      <w:r>
        <w:rPr>
          <w:spacing w:val="-1"/>
        </w:rPr>
        <w:t> </w:t>
      </w:r>
      <w:r>
        <w:rPr/>
        <w:t>atteignent 66</w:t>
      </w:r>
      <w:r>
        <w:rPr>
          <w:spacing w:val="-3"/>
        </w:rPr>
        <w:t> </w:t>
      </w:r>
      <w:r>
        <w:rPr/>
        <w:t>M€.</w:t>
      </w:r>
    </w:p>
    <w:p>
      <w:pPr>
        <w:pStyle w:val="BodyText"/>
        <w:spacing w:before="9"/>
        <w:rPr>
          <w:sz w:val="19"/>
        </w:rPr>
      </w:pPr>
    </w:p>
    <w:p>
      <w:pPr>
        <w:pStyle w:val="Heading7"/>
        <w:numPr>
          <w:ilvl w:val="1"/>
          <w:numId w:val="1"/>
        </w:numPr>
        <w:tabs>
          <w:tab w:pos="1703" w:val="left" w:leader="none"/>
        </w:tabs>
        <w:spacing w:line="240" w:lineRule="auto" w:before="0" w:after="0"/>
        <w:ind w:left="1702" w:right="0" w:hanging="287"/>
        <w:jc w:val="left"/>
      </w:pPr>
      <w:r>
        <w:rPr/>
        <w:t>Remboursement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dette</w:t>
      </w:r>
      <w:r>
        <w:rPr>
          <w:spacing w:val="-2"/>
        </w:rPr>
        <w:t> </w:t>
      </w:r>
      <w:r>
        <w:rPr/>
        <w:t>Segisor</w:t>
      </w:r>
      <w:r>
        <w:rPr>
          <w:spacing w:val="-2"/>
        </w:rPr>
        <w:t> </w:t>
      </w:r>
      <w:r>
        <w:rPr/>
        <w:t>2023 :</w:t>
      </w:r>
      <w:r>
        <w:rPr>
          <w:spacing w:val="-2"/>
        </w:rPr>
        <w:t> </w:t>
      </w:r>
      <w:r>
        <w:rPr/>
        <w:t>150 M€</w:t>
      </w:r>
    </w:p>
    <w:p>
      <w:pPr>
        <w:pStyle w:val="ListParagraph"/>
        <w:numPr>
          <w:ilvl w:val="1"/>
          <w:numId w:val="1"/>
        </w:numPr>
        <w:tabs>
          <w:tab w:pos="1700" w:val="left" w:leader="none"/>
        </w:tabs>
        <w:spacing w:line="240" w:lineRule="auto" w:before="98" w:after="0"/>
        <w:ind w:left="1699" w:right="0" w:hanging="284"/>
        <w:jc w:val="left"/>
        <w:rPr>
          <w:b/>
          <w:sz w:val="22"/>
        </w:rPr>
      </w:pPr>
      <w:r>
        <w:rPr>
          <w:b/>
          <w:sz w:val="22"/>
        </w:rPr>
        <w:t>Remboursement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première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moitié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du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PGE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Cdiscount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août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2022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60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M€</w:t>
      </w:r>
    </w:p>
    <w:p>
      <w:pPr>
        <w:pStyle w:val="Heading7"/>
        <w:numPr>
          <w:ilvl w:val="1"/>
          <w:numId w:val="1"/>
        </w:numPr>
        <w:tabs>
          <w:tab w:pos="1700" w:val="left" w:leader="none"/>
        </w:tabs>
        <w:spacing w:line="240" w:lineRule="auto" w:before="101" w:after="0"/>
        <w:ind w:left="1699" w:right="0" w:hanging="284"/>
        <w:jc w:val="left"/>
      </w:pPr>
      <w:r>
        <w:rPr/>
        <w:t>Réduction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179</w:t>
      </w:r>
      <w:r>
        <w:rPr>
          <w:spacing w:val="-2"/>
        </w:rPr>
        <w:t> </w:t>
      </w:r>
      <w:r>
        <w:rPr/>
        <w:t>M€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dette</w:t>
      </w:r>
      <w:r>
        <w:rPr>
          <w:spacing w:val="-3"/>
        </w:rPr>
        <w:t> </w:t>
      </w:r>
      <w:r>
        <w:rPr/>
        <w:t>financière</w:t>
      </w:r>
      <w:r>
        <w:rPr>
          <w:spacing w:val="-4"/>
        </w:rPr>
        <w:t> </w:t>
      </w:r>
      <w:r>
        <w:rPr/>
        <w:t>court</w:t>
      </w:r>
      <w:r>
        <w:rPr>
          <w:spacing w:val="-3"/>
        </w:rPr>
        <w:t> </w:t>
      </w:r>
      <w:r>
        <w:rPr/>
        <w:t>terme</w:t>
      </w:r>
      <w:r>
        <w:rPr>
          <w:vertAlign w:val="superscript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(principalement</w:t>
      </w:r>
      <w:r>
        <w:rPr>
          <w:spacing w:val="-3"/>
          <w:vertAlign w:val="baseline"/>
        </w:rPr>
        <w:t> </w:t>
      </w:r>
      <w:r>
        <w:rPr>
          <w:vertAlign w:val="baseline"/>
        </w:rPr>
        <w:t>NeuCP)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5"/>
        </w:rPr>
      </w:pPr>
    </w:p>
    <w:p>
      <w:pPr>
        <w:spacing w:line="183" w:lineRule="exact" w:before="73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7"/>
          <w:position w:val="4"/>
          <w:sz w:val="10"/>
        </w:rPr>
        <w:t> </w:t>
      </w:r>
      <w:r>
        <w:rPr>
          <w:color w:val="0D0D0D"/>
          <w:sz w:val="15"/>
        </w:rPr>
        <w:t>Les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données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sont</w:t>
      </w:r>
      <w:r>
        <w:rPr>
          <w:color w:val="0D0D0D"/>
          <w:spacing w:val="-6"/>
          <w:sz w:val="15"/>
        </w:rPr>
        <w:t> </w:t>
      </w:r>
      <w:r>
        <w:rPr>
          <w:color w:val="0D0D0D"/>
          <w:sz w:val="15"/>
        </w:rPr>
        <w:t>présentées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en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valeur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nominale</w:t>
      </w:r>
    </w:p>
    <w:p>
      <w:pPr>
        <w:spacing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2</w:t>
      </w:r>
      <w:r>
        <w:rPr>
          <w:color w:val="0D0D0D"/>
          <w:spacing w:val="9"/>
          <w:position w:val="4"/>
          <w:sz w:val="10"/>
        </w:rPr>
        <w:t> </w:t>
      </w:r>
      <w:r>
        <w:rPr>
          <w:color w:val="0D0D0D"/>
          <w:sz w:val="15"/>
        </w:rPr>
        <w:t>Billets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trésorerie,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tirage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RCF</w:t>
      </w:r>
    </w:p>
    <w:p>
      <w:pPr>
        <w:spacing w:after="0"/>
        <w:jc w:val="left"/>
        <w:rPr>
          <w:sz w:val="15"/>
        </w:rPr>
        <w:sectPr>
          <w:headerReference w:type="even" r:id="rId17"/>
          <w:headerReference w:type="default" r:id="rId18"/>
          <w:footerReference w:type="even" r:id="rId19"/>
          <w:footerReference w:type="default" r:id="rId20"/>
          <w:pgSz w:w="11910" w:h="16840"/>
          <w:pgMar w:header="0" w:footer="316" w:top="1120" w:bottom="500" w:left="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2"/>
        <w:spacing w:before="40"/>
        <w:ind w:left="3296" w:right="3018"/>
        <w:jc w:val="center"/>
      </w:pPr>
      <w:r>
        <w:rPr>
          <w:color w:val="3D818E"/>
        </w:rPr>
        <w:t>Priorités</w:t>
      </w:r>
      <w:r>
        <w:rPr>
          <w:color w:val="3D818E"/>
          <w:spacing w:val="-3"/>
        </w:rPr>
        <w:t> </w:t>
      </w:r>
      <w:r>
        <w:rPr>
          <w:color w:val="3D818E"/>
        </w:rPr>
        <w:t>2023</w:t>
      </w:r>
      <w:r>
        <w:rPr>
          <w:color w:val="3D818E"/>
          <w:spacing w:val="-4"/>
        </w:rPr>
        <w:t> </w:t>
      </w:r>
      <w:r>
        <w:rPr>
          <w:color w:val="3D818E"/>
        </w:rPr>
        <w:t>en France</w:t>
      </w:r>
    </w:p>
    <w:p>
      <w:pPr>
        <w:spacing w:before="122"/>
        <w:ind w:left="279" w:right="0" w:firstLine="0"/>
        <w:jc w:val="center"/>
        <w:rPr>
          <w:b/>
          <w:sz w:val="14"/>
        </w:rPr>
      </w:pPr>
      <w:r>
        <w:rPr>
          <w:b/>
          <w:color w:val="3D818E"/>
          <w:w w:val="99"/>
          <w:sz w:val="14"/>
        </w:rPr>
        <w:t>-</w:t>
      </w:r>
    </w:p>
    <w:p>
      <w:pPr>
        <w:pStyle w:val="Heading3"/>
        <w:spacing w:before="120"/>
        <w:ind w:left="1132"/>
        <w:rPr>
          <w:u w:val="none"/>
        </w:rPr>
      </w:pPr>
      <w:r>
        <w:rPr>
          <w:color w:val="3D818E"/>
          <w:u w:val="single" w:color="3D818E"/>
        </w:rPr>
        <w:t>Efficience</w:t>
      </w:r>
      <w:r>
        <w:rPr>
          <w:color w:val="3D818E"/>
          <w:spacing w:val="-7"/>
          <w:u w:val="single" w:color="3D818E"/>
        </w:rPr>
        <w:t> </w:t>
      </w:r>
      <w:r>
        <w:rPr>
          <w:color w:val="3D818E"/>
          <w:u w:val="single" w:color="3D818E"/>
        </w:rPr>
        <w:t>opérationnelle</w:t>
      </w:r>
      <w:r>
        <w:rPr>
          <w:color w:val="3D818E"/>
          <w:spacing w:val="-7"/>
          <w:u w:val="single" w:color="3D818E"/>
        </w:rPr>
        <w:t> </w:t>
      </w:r>
      <w:r>
        <w:rPr>
          <w:color w:val="3D818E"/>
          <w:u w:val="single" w:color="3D818E"/>
        </w:rPr>
        <w:t>et</w:t>
      </w:r>
      <w:r>
        <w:rPr>
          <w:color w:val="3D818E"/>
          <w:spacing w:val="-5"/>
          <w:u w:val="single" w:color="3D818E"/>
        </w:rPr>
        <w:t> </w:t>
      </w:r>
      <w:r>
        <w:rPr>
          <w:color w:val="3D818E"/>
          <w:u w:val="single" w:color="3D818E"/>
        </w:rPr>
        <w:t>développement</w:t>
      </w:r>
    </w:p>
    <w:p>
      <w:pPr>
        <w:pStyle w:val="ListParagraph"/>
        <w:numPr>
          <w:ilvl w:val="0"/>
          <w:numId w:val="4"/>
        </w:numPr>
        <w:tabs>
          <w:tab w:pos="1915" w:val="left" w:leader="none"/>
          <w:tab w:pos="1916" w:val="left" w:leader="none"/>
        </w:tabs>
        <w:spacing w:line="240" w:lineRule="auto" w:before="117" w:after="0"/>
        <w:ind w:left="1915" w:right="0" w:hanging="358"/>
        <w:jc w:val="left"/>
        <w:rPr>
          <w:rFonts w:ascii="Times New Roman" w:hAnsi="Times New Roman"/>
          <w:sz w:val="22"/>
        </w:rPr>
      </w:pPr>
      <w:r>
        <w:rPr>
          <w:b/>
          <w:sz w:val="22"/>
        </w:rPr>
        <w:t>Plan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baisse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stocks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-190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M€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dès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premier semestre</w:t>
      </w:r>
      <w:r>
        <w:rPr>
          <w:b/>
          <w:spacing w:val="-3"/>
          <w:sz w:val="22"/>
        </w:rPr>
        <w:t> </w:t>
      </w:r>
      <w:r>
        <w:rPr>
          <w:sz w:val="22"/>
        </w:rPr>
        <w:t>compensant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surstock fin</w:t>
      </w:r>
      <w:r>
        <w:rPr>
          <w:spacing w:val="-4"/>
          <w:sz w:val="22"/>
        </w:rPr>
        <w:t> </w:t>
      </w:r>
      <w:r>
        <w:rPr>
          <w:sz w:val="22"/>
        </w:rPr>
        <w:t>2022</w:t>
      </w:r>
    </w:p>
    <w:p>
      <w:pPr>
        <w:pStyle w:val="ListParagraph"/>
        <w:numPr>
          <w:ilvl w:val="0"/>
          <w:numId w:val="4"/>
        </w:numPr>
        <w:tabs>
          <w:tab w:pos="1915" w:val="left" w:leader="none"/>
          <w:tab w:pos="1916" w:val="left" w:leader="none"/>
        </w:tabs>
        <w:spacing w:line="240" w:lineRule="auto" w:before="60" w:after="0"/>
        <w:ind w:left="1915" w:right="0" w:hanging="358"/>
        <w:jc w:val="left"/>
        <w:rPr>
          <w:rFonts w:ascii="Times New Roman" w:hAnsi="Times New Roman"/>
          <w:sz w:val="22"/>
        </w:rPr>
      </w:pPr>
      <w:r>
        <w:rPr>
          <w:sz w:val="22"/>
        </w:rPr>
        <w:t>Nouveau</w:t>
      </w:r>
      <w:r>
        <w:rPr>
          <w:spacing w:val="-2"/>
          <w:sz w:val="22"/>
        </w:rPr>
        <w:t> </w:t>
      </w:r>
      <w:r>
        <w:rPr>
          <w:sz w:val="22"/>
        </w:rPr>
        <w:t>plan</w:t>
      </w:r>
      <w:r>
        <w:rPr>
          <w:spacing w:val="-2"/>
          <w:sz w:val="22"/>
        </w:rPr>
        <w:t> </w:t>
      </w:r>
      <w:r>
        <w:rPr>
          <w:sz w:val="22"/>
        </w:rPr>
        <w:t>de </w:t>
      </w:r>
      <w:r>
        <w:rPr>
          <w:b/>
          <w:sz w:val="22"/>
        </w:rPr>
        <w:t>réduction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coûts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-250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M€ </w:t>
      </w:r>
      <w:r>
        <w:rPr>
          <w:sz w:val="22"/>
        </w:rPr>
        <w:t>dans</w:t>
      </w:r>
      <w:r>
        <w:rPr>
          <w:spacing w:val="-1"/>
          <w:sz w:val="22"/>
        </w:rPr>
        <w:t> </w:t>
      </w:r>
      <w:r>
        <w:rPr>
          <w:sz w:val="22"/>
        </w:rPr>
        <w:t>les</w:t>
      </w:r>
      <w:r>
        <w:rPr>
          <w:spacing w:val="-1"/>
          <w:sz w:val="22"/>
        </w:rPr>
        <w:t> </w:t>
      </w:r>
      <w:r>
        <w:rPr>
          <w:sz w:val="22"/>
        </w:rPr>
        <w:t>enseignes de</w:t>
      </w:r>
      <w:r>
        <w:rPr>
          <w:spacing w:val="-3"/>
          <w:sz w:val="22"/>
        </w:rPr>
        <w:t> </w:t>
      </w:r>
      <w:r>
        <w:rPr>
          <w:sz w:val="22"/>
        </w:rPr>
        <w:t>distribution</w:t>
      </w:r>
    </w:p>
    <w:p>
      <w:pPr>
        <w:pStyle w:val="ListParagraph"/>
        <w:numPr>
          <w:ilvl w:val="0"/>
          <w:numId w:val="4"/>
        </w:numPr>
        <w:tabs>
          <w:tab w:pos="1915" w:val="left" w:leader="none"/>
          <w:tab w:pos="1916" w:val="left" w:leader="none"/>
        </w:tabs>
        <w:spacing w:line="240" w:lineRule="auto" w:before="60" w:after="0"/>
        <w:ind w:left="1915" w:right="847" w:hanging="358"/>
        <w:jc w:val="left"/>
        <w:rPr>
          <w:rFonts w:ascii="Times New Roman" w:hAnsi="Times New Roman"/>
          <w:sz w:val="22"/>
        </w:rPr>
      </w:pPr>
      <w:r>
        <w:rPr>
          <w:sz w:val="22"/>
        </w:rPr>
        <w:t>Accélération</w:t>
      </w:r>
      <w:r>
        <w:rPr>
          <w:spacing w:val="-10"/>
          <w:sz w:val="22"/>
        </w:rPr>
        <w:t> </w:t>
      </w:r>
      <w:r>
        <w:rPr>
          <w:sz w:val="22"/>
        </w:rPr>
        <w:t>du</w:t>
      </w:r>
      <w:r>
        <w:rPr>
          <w:spacing w:val="-9"/>
          <w:sz w:val="22"/>
        </w:rPr>
        <w:t> </w:t>
      </w:r>
      <w:r>
        <w:rPr>
          <w:b/>
          <w:sz w:val="22"/>
        </w:rPr>
        <w:t>plan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d’expansion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proximité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+1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000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magasins</w:t>
      </w:r>
      <w:r>
        <w:rPr>
          <w:b/>
          <w:spacing w:val="-9"/>
          <w:sz w:val="22"/>
        </w:rPr>
        <w:t> </w:t>
      </w:r>
      <w:r>
        <w:rPr>
          <w:sz w:val="22"/>
        </w:rPr>
        <w:t>représentant</w:t>
      </w:r>
      <w:r>
        <w:rPr>
          <w:spacing w:val="-8"/>
          <w:sz w:val="22"/>
        </w:rPr>
        <w:t> </w:t>
      </w:r>
      <w:r>
        <w:rPr>
          <w:sz w:val="22"/>
        </w:rPr>
        <w:t>un</w:t>
      </w:r>
      <w:r>
        <w:rPr>
          <w:spacing w:val="-9"/>
          <w:sz w:val="22"/>
        </w:rPr>
        <w:t> </w:t>
      </w:r>
      <w:r>
        <w:rPr>
          <w:sz w:val="22"/>
        </w:rPr>
        <w:t>niveau</w:t>
      </w:r>
      <w:r>
        <w:rPr>
          <w:spacing w:val="-9"/>
          <w:sz w:val="22"/>
        </w:rPr>
        <w:t> </w:t>
      </w:r>
      <w:r>
        <w:rPr>
          <w:sz w:val="22"/>
        </w:rPr>
        <w:t>supérieur</w:t>
      </w:r>
      <w:r>
        <w:rPr>
          <w:spacing w:val="-47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b/>
          <w:sz w:val="22"/>
        </w:rPr>
        <w:t>500 M€ de volume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d’affaires</w:t>
      </w:r>
      <w:r>
        <w:rPr>
          <w:b/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année</w:t>
      </w:r>
      <w:r>
        <w:rPr>
          <w:spacing w:val="-3"/>
          <w:sz w:val="22"/>
        </w:rPr>
        <w:t> </w:t>
      </w:r>
      <w:r>
        <w:rPr>
          <w:sz w:val="22"/>
        </w:rPr>
        <w:t>pleine</w:t>
      </w:r>
    </w:p>
    <w:p>
      <w:pPr>
        <w:pStyle w:val="BodyText"/>
        <w:spacing w:before="3"/>
        <w:rPr>
          <w:sz w:val="27"/>
        </w:rPr>
      </w:pPr>
    </w:p>
    <w:p>
      <w:pPr>
        <w:pStyle w:val="Heading3"/>
        <w:ind w:left="1132"/>
        <w:rPr>
          <w:u w:val="none"/>
        </w:rPr>
      </w:pPr>
      <w:r>
        <w:rPr>
          <w:color w:val="3D818E"/>
          <w:u w:val="single" w:color="3D818E"/>
        </w:rPr>
        <w:t>Désendettement</w:t>
      </w:r>
    </w:p>
    <w:p>
      <w:pPr>
        <w:pStyle w:val="ListParagraph"/>
        <w:numPr>
          <w:ilvl w:val="0"/>
          <w:numId w:val="4"/>
        </w:numPr>
        <w:tabs>
          <w:tab w:pos="1915" w:val="left" w:leader="none"/>
          <w:tab w:pos="1916" w:val="left" w:leader="none"/>
        </w:tabs>
        <w:spacing w:line="240" w:lineRule="auto" w:before="116" w:after="0"/>
        <w:ind w:left="1915" w:right="0" w:hanging="358"/>
        <w:jc w:val="left"/>
        <w:rPr>
          <w:rFonts w:ascii="Times New Roman" w:hAnsi="Times New Roman"/>
          <w:sz w:val="22"/>
        </w:rPr>
      </w:pPr>
      <w:r>
        <w:rPr>
          <w:sz w:val="22"/>
        </w:rPr>
        <w:t>Finalisation</w:t>
      </w:r>
      <w:r>
        <w:rPr>
          <w:spacing w:val="-3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b/>
          <w:sz w:val="22"/>
        </w:rPr>
        <w:t>plan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cession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France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400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M€ </w:t>
      </w:r>
      <w:r>
        <w:rPr>
          <w:sz w:val="22"/>
        </w:rPr>
        <w:t>avant</w:t>
      </w:r>
      <w:r>
        <w:rPr>
          <w:spacing w:val="-1"/>
          <w:sz w:val="22"/>
        </w:rPr>
        <w:t> </w:t>
      </w:r>
      <w:r>
        <w:rPr>
          <w:sz w:val="22"/>
        </w:rPr>
        <w:t>fin</w:t>
      </w:r>
      <w:r>
        <w:rPr>
          <w:spacing w:val="-3"/>
          <w:sz w:val="22"/>
        </w:rPr>
        <w:t> </w:t>
      </w:r>
      <w:r>
        <w:rPr>
          <w:sz w:val="22"/>
        </w:rPr>
        <w:t>2023</w:t>
      </w:r>
    </w:p>
    <w:p>
      <w:pPr>
        <w:pStyle w:val="ListParagraph"/>
        <w:numPr>
          <w:ilvl w:val="0"/>
          <w:numId w:val="4"/>
        </w:numPr>
        <w:tabs>
          <w:tab w:pos="1915" w:val="left" w:leader="none"/>
          <w:tab w:pos="1916" w:val="left" w:leader="none"/>
        </w:tabs>
        <w:spacing w:line="240" w:lineRule="auto" w:before="61" w:after="0"/>
        <w:ind w:left="1915" w:right="0" w:hanging="358"/>
        <w:jc w:val="left"/>
        <w:rPr>
          <w:rFonts w:ascii="Times New Roman" w:hAnsi="Times New Roman"/>
          <w:sz w:val="22"/>
        </w:rPr>
      </w:pPr>
      <w:r>
        <w:rPr>
          <w:sz w:val="22"/>
        </w:rPr>
        <w:t>Poursuite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b/>
          <w:sz w:val="22"/>
        </w:rPr>
        <w:t>monétisation</w:t>
      </w:r>
      <w:r>
        <w:rPr>
          <w:b/>
          <w:spacing w:val="-1"/>
          <w:sz w:val="22"/>
        </w:rPr>
        <w:t> </w:t>
      </w:r>
      <w:r>
        <w:rPr>
          <w:sz w:val="22"/>
        </w:rPr>
        <w:t>d’actifs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Amérique</w:t>
      </w:r>
      <w:r>
        <w:rPr>
          <w:spacing w:val="-3"/>
          <w:sz w:val="22"/>
        </w:rPr>
        <w:t> </w:t>
      </w:r>
      <w:r>
        <w:rPr>
          <w:sz w:val="22"/>
        </w:rPr>
        <w:t>latine</w:t>
      </w:r>
    </w:p>
    <w:p>
      <w:pPr>
        <w:pStyle w:val="ListParagraph"/>
        <w:numPr>
          <w:ilvl w:val="0"/>
          <w:numId w:val="4"/>
        </w:numPr>
        <w:tabs>
          <w:tab w:pos="1920" w:val="left" w:leader="none"/>
          <w:tab w:pos="1921" w:val="left" w:leader="none"/>
        </w:tabs>
        <w:spacing w:line="240" w:lineRule="auto" w:before="61" w:after="0"/>
        <w:ind w:left="1920" w:right="0" w:hanging="361"/>
        <w:jc w:val="left"/>
        <w:rPr>
          <w:rFonts w:ascii="Times New Roman" w:hAnsi="Times New Roman"/>
          <w:b/>
          <w:sz w:val="22"/>
        </w:rPr>
      </w:pPr>
      <w:r>
        <w:rPr>
          <w:b/>
          <w:sz w:val="22"/>
        </w:rPr>
        <w:t>Baisse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dette</w:t>
      </w:r>
    </w:p>
    <w:p>
      <w:pPr>
        <w:spacing w:after="0" w:line="240" w:lineRule="auto"/>
        <w:jc w:val="left"/>
        <w:rPr>
          <w:rFonts w:ascii="Times New Roman" w:hAnsi="Times New Roman"/>
          <w:sz w:val="22"/>
        </w:rPr>
        <w:sectPr>
          <w:pgSz w:w="11910" w:h="16840"/>
          <w:pgMar w:header="0" w:footer="215" w:top="1120" w:bottom="400" w:left="0" w:right="280"/>
        </w:sectPr>
      </w:pPr>
    </w:p>
    <w:p>
      <w:pPr>
        <w:pStyle w:val="BodyText"/>
        <w:spacing w:before="2"/>
        <w:rPr>
          <w:b/>
          <w:sz w:val="15"/>
        </w:rPr>
      </w:pPr>
    </w:p>
    <w:p>
      <w:pPr>
        <w:spacing w:before="49"/>
        <w:ind w:left="4167" w:right="983" w:hanging="2895"/>
        <w:jc w:val="left"/>
        <w:rPr>
          <w:b/>
          <w:sz w:val="25"/>
        </w:rPr>
      </w:pPr>
      <w:r>
        <w:rPr>
          <w:b/>
          <w:color w:val="3D818E"/>
          <w:sz w:val="25"/>
        </w:rPr>
        <w:t>INFORMATIONS ADDITIONNELLES RELATIVES À LA DOCUMENTATION DES FINANCEMENTS</w:t>
      </w:r>
      <w:r>
        <w:rPr>
          <w:b/>
          <w:color w:val="3D818E"/>
          <w:spacing w:val="-54"/>
          <w:sz w:val="25"/>
        </w:rPr>
        <w:t> </w:t>
      </w:r>
      <w:r>
        <w:rPr>
          <w:b/>
          <w:color w:val="3D818E"/>
          <w:sz w:val="25"/>
        </w:rPr>
        <w:t>OBLIGATAIRES LEVES</w:t>
      </w:r>
      <w:r>
        <w:rPr>
          <w:b/>
          <w:color w:val="3D818E"/>
          <w:spacing w:val="1"/>
          <w:sz w:val="25"/>
        </w:rPr>
        <w:t> </w:t>
      </w:r>
      <w:r>
        <w:rPr>
          <w:b/>
          <w:color w:val="3D818E"/>
          <w:sz w:val="25"/>
        </w:rPr>
        <w:t>DEPUIS</w:t>
      </w:r>
      <w:r>
        <w:rPr>
          <w:b/>
          <w:color w:val="3D818E"/>
          <w:spacing w:val="1"/>
          <w:sz w:val="25"/>
        </w:rPr>
        <w:t> </w:t>
      </w:r>
      <w:r>
        <w:rPr>
          <w:b/>
          <w:color w:val="3D818E"/>
          <w:sz w:val="25"/>
        </w:rPr>
        <w:t>2019</w:t>
      </w:r>
    </w:p>
    <w:p>
      <w:pPr>
        <w:pStyle w:val="BodyText"/>
        <w:rPr>
          <w:b/>
          <w:sz w:val="24"/>
        </w:rPr>
      </w:pPr>
    </w:p>
    <w:p>
      <w:pPr>
        <w:spacing w:before="167"/>
        <w:ind w:left="1132" w:right="0" w:firstLine="0"/>
        <w:jc w:val="left"/>
        <w:rPr>
          <w:i/>
          <w:sz w:val="18"/>
        </w:rPr>
      </w:pPr>
      <w:r>
        <w:rPr>
          <w:i/>
          <w:sz w:val="18"/>
        </w:rPr>
        <w:t>Cf.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communiqué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presse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du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21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novembre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2019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7"/>
        <w:rPr>
          <w:i/>
          <w:sz w:val="17"/>
        </w:rPr>
      </w:pPr>
    </w:p>
    <w:p>
      <w:pPr>
        <w:pStyle w:val="Heading7"/>
        <w:spacing w:before="1"/>
      </w:pPr>
      <w:r>
        <w:rPr/>
        <w:t>Informations</w:t>
      </w:r>
      <w:r>
        <w:rPr>
          <w:spacing w:val="-4"/>
        </w:rPr>
        <w:t> </w:t>
      </w:r>
      <w:r>
        <w:rPr/>
        <w:t>financières</w:t>
      </w:r>
      <w:r>
        <w:rPr>
          <w:spacing w:val="-1"/>
        </w:rPr>
        <w:t> </w:t>
      </w:r>
      <w:r>
        <w:rPr/>
        <w:t>sur</w:t>
      </w:r>
      <w:r>
        <w:rPr>
          <w:spacing w:val="-1"/>
        </w:rPr>
        <w:t> </w:t>
      </w:r>
      <w:r>
        <w:rPr/>
        <w:t>le</w:t>
      </w:r>
      <w:r>
        <w:rPr>
          <w:spacing w:val="-4"/>
        </w:rPr>
        <w:t> </w:t>
      </w:r>
      <w:r>
        <w:rPr/>
        <w:t>4</w:t>
      </w:r>
      <w:r>
        <w:rPr>
          <w:vertAlign w:val="superscript"/>
        </w:rPr>
        <w:t>ème</w:t>
      </w:r>
      <w:r>
        <w:rPr>
          <w:spacing w:val="-2"/>
          <w:vertAlign w:val="baseline"/>
        </w:rPr>
        <w:t> </w:t>
      </w:r>
      <w:r>
        <w:rPr>
          <w:vertAlign w:val="baseline"/>
        </w:rPr>
        <w:t>trimestre</w:t>
      </w:r>
      <w:r>
        <w:rPr>
          <w:spacing w:val="-5"/>
          <w:vertAlign w:val="baseline"/>
        </w:rPr>
        <w:t> </w:t>
      </w:r>
      <w:r>
        <w:rPr>
          <w:vertAlign w:val="baseline"/>
        </w:rPr>
        <w:t>clos</w:t>
      </w:r>
      <w:r>
        <w:rPr>
          <w:spacing w:val="-2"/>
          <w:vertAlign w:val="baseline"/>
        </w:rPr>
        <w:t> </w:t>
      </w:r>
      <w:r>
        <w:rPr>
          <w:vertAlign w:val="baseline"/>
        </w:rPr>
        <w:t>au</w:t>
      </w:r>
      <w:r>
        <w:rPr>
          <w:spacing w:val="-4"/>
          <w:vertAlign w:val="baseline"/>
        </w:rPr>
        <w:t> </w:t>
      </w:r>
      <w:r>
        <w:rPr>
          <w:vertAlign w:val="baseline"/>
        </w:rPr>
        <w:t>31</w:t>
      </w:r>
      <w:r>
        <w:rPr>
          <w:spacing w:val="-1"/>
          <w:vertAlign w:val="baseline"/>
        </w:rPr>
        <w:t> </w:t>
      </w:r>
      <w:r>
        <w:rPr>
          <w:vertAlign w:val="baseline"/>
        </w:rPr>
        <w:t>décembre</w:t>
      </w:r>
      <w:r>
        <w:rPr>
          <w:spacing w:val="-5"/>
          <w:vertAlign w:val="baseline"/>
        </w:rPr>
        <w:t> </w:t>
      </w:r>
      <w:r>
        <w:rPr>
          <w:vertAlign w:val="baseline"/>
        </w:rPr>
        <w:t>2022</w:t>
      </w:r>
      <w:r>
        <w:rPr>
          <w:spacing w:val="-2"/>
          <w:vertAlign w:val="baseline"/>
        </w:rPr>
        <w:t> </w:t>
      </w:r>
      <w:r>
        <w:rPr>
          <w:vertAlign w:val="baseline"/>
        </w:rPr>
        <w:t>:</w:t>
      </w:r>
    </w:p>
    <w:tbl>
      <w:tblPr>
        <w:tblW w:w="0" w:type="auto"/>
        <w:jc w:val="left"/>
        <w:tblInd w:w="1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7"/>
        <w:gridCol w:w="905"/>
        <w:gridCol w:w="907"/>
        <w:gridCol w:w="614"/>
        <w:gridCol w:w="998"/>
        <w:gridCol w:w="963"/>
        <w:gridCol w:w="728"/>
        <w:gridCol w:w="968"/>
        <w:gridCol w:w="891"/>
        <w:gridCol w:w="688"/>
      </w:tblGrid>
      <w:tr>
        <w:trPr>
          <w:trHeight w:val="538" w:hRule="atLeast"/>
        </w:trPr>
        <w:tc>
          <w:tcPr>
            <w:tcW w:w="198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6" w:type="dxa"/>
            <w:gridSpan w:val="3"/>
            <w:vMerge w:val="restart"/>
            <w:tcBorders>
              <w:top w:val="single" w:sz="6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77"/>
              <w:ind w:left="106" w:right="103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France</w:t>
            </w:r>
            <w:r>
              <w:rPr>
                <w:sz w:val="22"/>
                <w:vertAlign w:val="superscript"/>
              </w:rPr>
              <w:t>1</w:t>
            </w:r>
          </w:p>
          <w:p>
            <w:pPr>
              <w:pStyle w:val="TableParagraph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(France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Retail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+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E-commerce)</w:t>
            </w:r>
          </w:p>
        </w:tc>
        <w:tc>
          <w:tcPr>
            <w:tcW w:w="99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spacing w:line="233" w:lineRule="exact"/>
              <w:ind w:left="64"/>
              <w:rPr>
                <w:b/>
                <w:sz w:val="22"/>
              </w:rPr>
            </w:pPr>
            <w:r>
              <w:rPr>
                <w:b/>
                <w:sz w:val="22"/>
              </w:rPr>
              <w:t>Latam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spacing w:line="233" w:lineRule="exact"/>
              <w:ind w:left="77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4" w:hRule="atLeast"/>
        </w:trPr>
        <w:tc>
          <w:tcPr>
            <w:tcW w:w="198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81" w:lineRule="exact"/>
              <w:ind w:left="100"/>
              <w:rPr>
                <w:i/>
                <w:sz w:val="16"/>
              </w:rPr>
            </w:pPr>
            <w:r>
              <w:rPr>
                <w:i/>
                <w:sz w:val="16"/>
              </w:rPr>
              <w:t>En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M€</w:t>
            </w:r>
          </w:p>
        </w:tc>
        <w:tc>
          <w:tcPr>
            <w:tcW w:w="2426" w:type="dxa"/>
            <w:gridSpan w:val="3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8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3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8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8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7" w:hRule="atLeast"/>
        </w:trPr>
        <w:tc>
          <w:tcPr>
            <w:tcW w:w="1987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16" w:lineRule="exact"/>
              <w:ind w:left="83" w:right="12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T4</w:t>
            </w:r>
            <w:r>
              <w:rPr>
                <w:b/>
                <w:spacing w:val="39"/>
                <w:sz w:val="19"/>
              </w:rPr>
              <w:t> </w:t>
            </w:r>
            <w:r>
              <w:rPr>
                <w:b/>
                <w:sz w:val="19"/>
              </w:rPr>
              <w:t>2021</w:t>
            </w:r>
          </w:p>
        </w:tc>
        <w:tc>
          <w:tcPr>
            <w:tcW w:w="907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16" w:lineRule="exact"/>
              <w:ind w:left="125" w:right="12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T4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2022</w:t>
            </w:r>
          </w:p>
        </w:tc>
        <w:tc>
          <w:tcPr>
            <w:tcW w:w="614" w:type="dxa"/>
            <w:tcBorders>
              <w:top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25" w:right="7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Var</w:t>
            </w:r>
          </w:p>
        </w:tc>
        <w:tc>
          <w:tcPr>
            <w:tcW w:w="998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</w:tcBorders>
          </w:tcPr>
          <w:p>
            <w:pPr>
              <w:pStyle w:val="TableParagraph"/>
              <w:spacing w:line="216" w:lineRule="exact"/>
              <w:ind w:left="139" w:right="15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T4</w:t>
            </w:r>
            <w:r>
              <w:rPr>
                <w:b/>
                <w:spacing w:val="39"/>
                <w:sz w:val="19"/>
              </w:rPr>
              <w:t> </w:t>
            </w:r>
            <w:r>
              <w:rPr>
                <w:b/>
                <w:sz w:val="19"/>
              </w:rPr>
              <w:t>2021</w:t>
            </w:r>
          </w:p>
        </w:tc>
        <w:tc>
          <w:tcPr>
            <w:tcW w:w="963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16" w:lineRule="exact"/>
              <w:ind w:left="179"/>
              <w:rPr>
                <w:b/>
                <w:sz w:val="19"/>
              </w:rPr>
            </w:pPr>
            <w:r>
              <w:rPr>
                <w:b/>
                <w:sz w:val="19"/>
              </w:rPr>
              <w:t>T4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2022</w:t>
            </w:r>
          </w:p>
        </w:tc>
        <w:tc>
          <w:tcPr>
            <w:tcW w:w="728" w:type="dxa"/>
            <w:tcBorders>
              <w:top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50" w:right="12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Var</w:t>
            </w:r>
          </w:p>
        </w:tc>
        <w:tc>
          <w:tcPr>
            <w:tcW w:w="968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</w:tcBorders>
          </w:tcPr>
          <w:p>
            <w:pPr>
              <w:pStyle w:val="TableParagraph"/>
              <w:spacing w:line="216" w:lineRule="exact"/>
              <w:ind w:left="147" w:right="11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T4</w:t>
            </w:r>
            <w:r>
              <w:rPr>
                <w:b/>
                <w:spacing w:val="39"/>
                <w:sz w:val="19"/>
              </w:rPr>
              <w:t> </w:t>
            </w:r>
            <w:r>
              <w:rPr>
                <w:b/>
                <w:sz w:val="19"/>
              </w:rPr>
              <w:t>2021</w:t>
            </w:r>
          </w:p>
        </w:tc>
        <w:tc>
          <w:tcPr>
            <w:tcW w:w="891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16" w:lineRule="exact"/>
              <w:ind w:left="144"/>
              <w:rPr>
                <w:b/>
                <w:sz w:val="19"/>
              </w:rPr>
            </w:pPr>
            <w:r>
              <w:rPr>
                <w:b/>
                <w:sz w:val="19"/>
              </w:rPr>
              <w:t>T4</w:t>
            </w:r>
            <w:r>
              <w:rPr>
                <w:b/>
                <w:spacing w:val="-3"/>
                <w:sz w:val="19"/>
              </w:rPr>
              <w:t> </w:t>
            </w:r>
            <w:r>
              <w:rPr>
                <w:b/>
                <w:sz w:val="19"/>
              </w:rPr>
              <w:t>2022</w:t>
            </w:r>
          </w:p>
        </w:tc>
        <w:tc>
          <w:tcPr>
            <w:tcW w:w="688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3"/>
              <w:ind w:left="119" w:right="12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Var</w:t>
            </w:r>
          </w:p>
        </w:tc>
      </w:tr>
      <w:tr>
        <w:trPr>
          <w:trHeight w:val="272" w:hRule="atLeast"/>
        </w:trPr>
        <w:tc>
          <w:tcPr>
            <w:tcW w:w="1987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line="236" w:lineRule="exact"/>
              <w:ind w:left="100"/>
              <w:rPr>
                <w:sz w:val="20"/>
              </w:rPr>
            </w:pPr>
            <w:r>
              <w:rPr>
                <w:sz w:val="20"/>
              </w:rPr>
              <w:t>Chiffre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d’affaires</w:t>
            </w:r>
          </w:p>
        </w:tc>
        <w:tc>
          <w:tcPr>
            <w:tcW w:w="905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83" w:right="123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239</w:t>
            </w:r>
          </w:p>
        </w:tc>
        <w:tc>
          <w:tcPr>
            <w:tcW w:w="907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25" w:right="12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087</w:t>
            </w:r>
          </w:p>
        </w:tc>
        <w:tc>
          <w:tcPr>
            <w:tcW w:w="614" w:type="dxa"/>
            <w:tcBorders>
              <w:top w:val="single" w:sz="18" w:space="0" w:color="000000"/>
              <w:bottom w:val="single" w:sz="8" w:space="0" w:color="D9D9D9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25" w:right="77"/>
              <w:jc w:val="center"/>
              <w:rPr>
                <w:sz w:val="20"/>
              </w:rPr>
            </w:pPr>
            <w:r>
              <w:rPr>
                <w:sz w:val="20"/>
              </w:rPr>
              <w:t>-152</w:t>
            </w:r>
          </w:p>
        </w:tc>
        <w:tc>
          <w:tcPr>
            <w:tcW w:w="998" w:type="dxa"/>
            <w:tcBorders>
              <w:top w:val="single" w:sz="18" w:space="0" w:color="000000"/>
              <w:left w:val="single" w:sz="4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39" w:right="15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096</w:t>
            </w:r>
          </w:p>
        </w:tc>
        <w:tc>
          <w:tcPr>
            <w:tcW w:w="963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263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068</w:t>
            </w:r>
          </w:p>
        </w:tc>
        <w:tc>
          <w:tcPr>
            <w:tcW w:w="728" w:type="dxa"/>
            <w:tcBorders>
              <w:top w:val="single" w:sz="18" w:space="0" w:color="000000"/>
              <w:bottom w:val="single" w:sz="8" w:space="0" w:color="D9D9D9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50" w:right="129"/>
              <w:jc w:val="center"/>
              <w:rPr>
                <w:sz w:val="20"/>
              </w:rPr>
            </w:pPr>
            <w:r>
              <w:rPr>
                <w:sz w:val="20"/>
              </w:rPr>
              <w:t>+972</w:t>
            </w:r>
          </w:p>
        </w:tc>
        <w:tc>
          <w:tcPr>
            <w:tcW w:w="968" w:type="dxa"/>
            <w:tcBorders>
              <w:top w:val="single" w:sz="18" w:space="0" w:color="000000"/>
              <w:left w:val="single" w:sz="4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47" w:right="118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335</w:t>
            </w:r>
          </w:p>
        </w:tc>
        <w:tc>
          <w:tcPr>
            <w:tcW w:w="891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228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154</w:t>
            </w:r>
          </w:p>
        </w:tc>
        <w:tc>
          <w:tcPr>
            <w:tcW w:w="688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19" w:right="125"/>
              <w:jc w:val="center"/>
              <w:rPr>
                <w:sz w:val="20"/>
              </w:rPr>
            </w:pPr>
            <w:r>
              <w:rPr>
                <w:sz w:val="20"/>
              </w:rPr>
              <w:t>+820</w:t>
            </w:r>
          </w:p>
        </w:tc>
      </w:tr>
      <w:tr>
        <w:trPr>
          <w:trHeight w:val="273" w:hRule="atLeast"/>
        </w:trPr>
        <w:tc>
          <w:tcPr>
            <w:tcW w:w="198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36" w:lineRule="exact"/>
              <w:ind w:left="100"/>
              <w:rPr>
                <w:sz w:val="20"/>
              </w:rPr>
            </w:pPr>
            <w:r>
              <w:rPr>
                <w:sz w:val="20"/>
              </w:rPr>
              <w:t>EBITDA</w:t>
            </w:r>
          </w:p>
        </w:tc>
        <w:tc>
          <w:tcPr>
            <w:tcW w:w="905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81" w:right="123"/>
              <w:jc w:val="center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907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25" w:right="124"/>
              <w:jc w:val="center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614" w:type="dxa"/>
            <w:tcBorders>
              <w:top w:val="single" w:sz="8" w:space="0" w:color="D9D9D9"/>
              <w:bottom w:val="single" w:sz="8" w:space="0" w:color="D9D9D9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25" w:right="77"/>
              <w:jc w:val="center"/>
              <w:rPr>
                <w:sz w:val="20"/>
              </w:rPr>
            </w:pPr>
            <w:r>
              <w:rPr>
                <w:sz w:val="20"/>
              </w:rPr>
              <w:t>-105</w:t>
            </w:r>
          </w:p>
        </w:tc>
        <w:tc>
          <w:tcPr>
            <w:tcW w:w="998" w:type="dxa"/>
            <w:tcBorders>
              <w:top w:val="single" w:sz="8" w:space="0" w:color="D9D9D9"/>
              <w:left w:val="single" w:sz="4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39" w:right="152"/>
              <w:jc w:val="center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963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29" w:right="118"/>
              <w:jc w:val="center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728" w:type="dxa"/>
            <w:tcBorders>
              <w:top w:val="single" w:sz="8" w:space="0" w:color="D9D9D9"/>
              <w:bottom w:val="single" w:sz="8" w:space="0" w:color="D9D9D9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50" w:right="129"/>
              <w:jc w:val="center"/>
              <w:rPr>
                <w:sz w:val="20"/>
              </w:rPr>
            </w:pPr>
            <w:r>
              <w:rPr>
                <w:sz w:val="20"/>
              </w:rPr>
              <w:t>+59</w:t>
            </w:r>
          </w:p>
        </w:tc>
        <w:tc>
          <w:tcPr>
            <w:tcW w:w="968" w:type="dxa"/>
            <w:tcBorders>
              <w:top w:val="single" w:sz="8" w:space="0" w:color="D9D9D9"/>
              <w:left w:val="single" w:sz="4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45" w:right="118"/>
              <w:jc w:val="center"/>
              <w:rPr>
                <w:sz w:val="20"/>
              </w:rPr>
            </w:pPr>
            <w:r>
              <w:rPr>
                <w:sz w:val="20"/>
              </w:rPr>
              <w:t>842</w:t>
            </w:r>
          </w:p>
        </w:tc>
        <w:tc>
          <w:tcPr>
            <w:tcW w:w="891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303"/>
              <w:rPr>
                <w:sz w:val="20"/>
              </w:rPr>
            </w:pPr>
            <w:r>
              <w:rPr>
                <w:sz w:val="20"/>
              </w:rPr>
              <w:t>796</w:t>
            </w:r>
          </w:p>
        </w:tc>
        <w:tc>
          <w:tcPr>
            <w:tcW w:w="688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19" w:right="125"/>
              <w:jc w:val="center"/>
              <w:rPr>
                <w:sz w:val="20"/>
              </w:rPr>
            </w:pPr>
            <w:r>
              <w:rPr>
                <w:sz w:val="20"/>
              </w:rPr>
              <w:t>-46</w:t>
            </w:r>
          </w:p>
        </w:tc>
      </w:tr>
      <w:tr>
        <w:trPr>
          <w:trHeight w:val="270" w:hRule="atLeast"/>
        </w:trPr>
        <w:tc>
          <w:tcPr>
            <w:tcW w:w="1987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36" w:lineRule="exact"/>
              <w:ind w:left="100"/>
              <w:rPr>
                <w:i/>
                <w:sz w:val="20"/>
              </w:rPr>
            </w:pPr>
            <w:r>
              <w:rPr>
                <w:i/>
                <w:sz w:val="20"/>
              </w:rPr>
              <w:t>(-)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impact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des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loyers</w:t>
            </w:r>
            <w:r>
              <w:rPr>
                <w:i/>
                <w:sz w:val="20"/>
                <w:vertAlign w:val="superscript"/>
              </w:rPr>
              <w:t>2</w:t>
            </w:r>
          </w:p>
        </w:tc>
        <w:tc>
          <w:tcPr>
            <w:tcW w:w="905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81" w:right="123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(139)</w:t>
            </w:r>
          </w:p>
        </w:tc>
        <w:tc>
          <w:tcPr>
            <w:tcW w:w="907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25" w:right="123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(143)</w:t>
            </w:r>
          </w:p>
        </w:tc>
        <w:tc>
          <w:tcPr>
            <w:tcW w:w="614" w:type="dxa"/>
            <w:tcBorders>
              <w:top w:val="single" w:sz="8" w:space="0" w:color="D9D9D9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25" w:right="7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-4</w:t>
            </w:r>
          </w:p>
        </w:tc>
        <w:tc>
          <w:tcPr>
            <w:tcW w:w="998" w:type="dxa"/>
            <w:tcBorders>
              <w:top w:val="single" w:sz="8" w:space="0" w:color="D9D9D9"/>
              <w:lef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39" w:right="15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(83)</w:t>
            </w:r>
          </w:p>
        </w:tc>
        <w:tc>
          <w:tcPr>
            <w:tcW w:w="963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326"/>
              <w:rPr>
                <w:i/>
                <w:sz w:val="20"/>
              </w:rPr>
            </w:pPr>
            <w:r>
              <w:rPr>
                <w:i/>
                <w:sz w:val="20"/>
              </w:rPr>
              <w:t>(91)</w:t>
            </w:r>
          </w:p>
        </w:tc>
        <w:tc>
          <w:tcPr>
            <w:tcW w:w="728" w:type="dxa"/>
            <w:tcBorders>
              <w:top w:val="single" w:sz="8" w:space="0" w:color="D9D9D9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50" w:right="12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-8</w:t>
            </w:r>
          </w:p>
        </w:tc>
        <w:tc>
          <w:tcPr>
            <w:tcW w:w="968" w:type="dxa"/>
            <w:tcBorders>
              <w:top w:val="single" w:sz="8" w:space="0" w:color="D9D9D9"/>
              <w:lef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46" w:right="11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(222)</w:t>
            </w:r>
          </w:p>
        </w:tc>
        <w:tc>
          <w:tcPr>
            <w:tcW w:w="891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243"/>
              <w:rPr>
                <w:i/>
                <w:sz w:val="20"/>
              </w:rPr>
            </w:pPr>
            <w:r>
              <w:rPr>
                <w:i/>
                <w:sz w:val="20"/>
              </w:rPr>
              <w:t>(233)</w:t>
            </w:r>
          </w:p>
        </w:tc>
        <w:tc>
          <w:tcPr>
            <w:tcW w:w="688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36" w:lineRule="exact"/>
              <w:ind w:left="119" w:right="12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-11</w:t>
            </w:r>
          </w:p>
        </w:tc>
      </w:tr>
      <w:tr>
        <w:trPr>
          <w:trHeight w:val="273" w:hRule="atLeast"/>
        </w:trPr>
        <w:tc>
          <w:tcPr>
            <w:tcW w:w="1987" w:type="dxa"/>
            <w:tcBorders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line="237" w:lineRule="exact"/>
              <w:ind w:left="1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EBITDA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après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loyers</w:t>
            </w:r>
          </w:p>
        </w:tc>
        <w:tc>
          <w:tcPr>
            <w:tcW w:w="905" w:type="dxa"/>
            <w:tcBorders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line="237" w:lineRule="exact"/>
              <w:ind w:left="81" w:right="12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391</w:t>
            </w:r>
          </w:p>
        </w:tc>
        <w:tc>
          <w:tcPr>
            <w:tcW w:w="907" w:type="dxa"/>
            <w:tcBorders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line="237" w:lineRule="exact"/>
              <w:ind w:left="125" w:right="12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282</w:t>
            </w:r>
          </w:p>
        </w:tc>
        <w:tc>
          <w:tcPr>
            <w:tcW w:w="61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line="237" w:lineRule="exact"/>
              <w:ind w:left="125" w:right="7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-109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line="237" w:lineRule="exact"/>
              <w:ind w:left="139" w:right="15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229</w:t>
            </w:r>
          </w:p>
        </w:tc>
        <w:tc>
          <w:tcPr>
            <w:tcW w:w="963" w:type="dxa"/>
            <w:tcBorders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line="237" w:lineRule="exact"/>
              <w:ind w:left="129" w:right="11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281</w:t>
            </w:r>
          </w:p>
        </w:tc>
        <w:tc>
          <w:tcPr>
            <w:tcW w:w="7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line="237" w:lineRule="exact"/>
              <w:ind w:left="150" w:right="12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+51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line="237" w:lineRule="exact"/>
              <w:ind w:left="145" w:right="11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620</w:t>
            </w:r>
          </w:p>
        </w:tc>
        <w:tc>
          <w:tcPr>
            <w:tcW w:w="891" w:type="dxa"/>
            <w:tcBorders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line="237" w:lineRule="exact"/>
              <w:ind w:left="30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563</w:t>
            </w:r>
          </w:p>
        </w:tc>
        <w:tc>
          <w:tcPr>
            <w:tcW w:w="688" w:type="dxa"/>
            <w:tcBorders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line="237" w:lineRule="exact"/>
              <w:ind w:left="119" w:right="12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-57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26"/>
        </w:rPr>
      </w:pPr>
    </w:p>
    <w:p>
      <w:pPr>
        <w:spacing w:before="0"/>
        <w:ind w:left="1132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Informations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financières sur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une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période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de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12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mois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au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31</w:t>
      </w:r>
      <w:r>
        <w:rPr>
          <w:b/>
          <w:spacing w:val="2"/>
          <w:sz w:val="22"/>
          <w:u w:val="single"/>
        </w:rPr>
        <w:t> </w:t>
      </w:r>
      <w:r>
        <w:rPr>
          <w:b/>
          <w:sz w:val="22"/>
          <w:u w:val="single"/>
        </w:rPr>
        <w:t>décembre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2022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: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7"/>
        <w:gridCol w:w="2476"/>
        <w:gridCol w:w="1463"/>
        <w:gridCol w:w="1591"/>
      </w:tblGrid>
      <w:tr>
        <w:trPr>
          <w:trHeight w:val="535" w:hRule="atLeast"/>
        </w:trPr>
        <w:tc>
          <w:tcPr>
            <w:tcW w:w="4127" w:type="dxa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00"/>
              <w:rPr>
                <w:i/>
                <w:sz w:val="16"/>
              </w:rPr>
            </w:pPr>
            <w:r>
              <w:rPr>
                <w:i/>
                <w:sz w:val="16"/>
              </w:rPr>
              <w:t>En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M€</w:t>
            </w:r>
          </w:p>
        </w:tc>
        <w:tc>
          <w:tcPr>
            <w:tcW w:w="247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43" w:lineRule="exact"/>
              <w:ind w:left="814" w:right="817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France</w:t>
            </w:r>
            <w:r>
              <w:rPr>
                <w:sz w:val="22"/>
                <w:vertAlign w:val="superscript"/>
              </w:rPr>
              <w:t>1</w:t>
            </w:r>
          </w:p>
          <w:p>
            <w:pPr>
              <w:pStyle w:val="TableParagraph"/>
              <w:spacing w:before="2"/>
              <w:ind w:left="194"/>
              <w:rPr>
                <w:b/>
                <w:sz w:val="16"/>
              </w:rPr>
            </w:pPr>
            <w:r>
              <w:rPr>
                <w:b/>
                <w:sz w:val="16"/>
              </w:rPr>
              <w:t>(France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Retail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+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E-commerce)</w:t>
            </w:r>
          </w:p>
        </w:tc>
        <w:tc>
          <w:tcPr>
            <w:tcW w:w="146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71"/>
              <w:ind w:left="321" w:right="44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Latam</w:t>
            </w:r>
          </w:p>
        </w:tc>
        <w:tc>
          <w:tcPr>
            <w:tcW w:w="159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71"/>
              <w:ind w:right="54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</w:tr>
      <w:tr>
        <w:trPr>
          <w:trHeight w:val="298" w:hRule="atLeast"/>
        </w:trPr>
        <w:tc>
          <w:tcPr>
            <w:tcW w:w="4127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line="251" w:lineRule="exact" w:before="27"/>
              <w:ind w:left="100"/>
              <w:rPr>
                <w:sz w:val="22"/>
              </w:rPr>
            </w:pPr>
            <w:r>
              <w:rPr>
                <w:sz w:val="22"/>
              </w:rPr>
              <w:t>Chiffre d’affaires</w:t>
            </w:r>
          </w:p>
        </w:tc>
        <w:tc>
          <w:tcPr>
            <w:tcW w:w="2476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1" w:lineRule="exact" w:before="27"/>
              <w:ind w:left="678" w:right="87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15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825</w:t>
            </w:r>
          </w:p>
        </w:tc>
        <w:tc>
          <w:tcPr>
            <w:tcW w:w="1463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1" w:lineRule="exact" w:before="27"/>
              <w:ind w:left="314" w:right="48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17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785</w:t>
            </w:r>
          </w:p>
        </w:tc>
        <w:tc>
          <w:tcPr>
            <w:tcW w:w="1591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1" w:lineRule="exact" w:before="27"/>
              <w:ind w:right="47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610</w:t>
            </w:r>
          </w:p>
        </w:tc>
      </w:tr>
      <w:tr>
        <w:trPr>
          <w:trHeight w:val="294" w:hRule="atLeast"/>
        </w:trPr>
        <w:tc>
          <w:tcPr>
            <w:tcW w:w="412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line="249" w:lineRule="exact" w:before="25"/>
              <w:ind w:left="100"/>
              <w:rPr>
                <w:sz w:val="22"/>
              </w:rPr>
            </w:pPr>
            <w:r>
              <w:rPr>
                <w:sz w:val="22"/>
              </w:rPr>
              <w:t>EBITDA</w:t>
            </w:r>
          </w:p>
        </w:tc>
        <w:tc>
          <w:tcPr>
            <w:tcW w:w="2476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9" w:lineRule="exact" w:before="25"/>
              <w:ind w:left="679" w:right="87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321</w:t>
            </w:r>
          </w:p>
        </w:tc>
        <w:tc>
          <w:tcPr>
            <w:tcW w:w="1463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9" w:lineRule="exact" w:before="25"/>
              <w:ind w:left="314" w:right="48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186</w:t>
            </w:r>
          </w:p>
        </w:tc>
        <w:tc>
          <w:tcPr>
            <w:tcW w:w="1591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49" w:lineRule="exact" w:before="25"/>
              <w:ind w:right="52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508</w:t>
            </w:r>
          </w:p>
        </w:tc>
      </w:tr>
      <w:tr>
        <w:trPr>
          <w:trHeight w:val="297" w:hRule="atLeast"/>
        </w:trPr>
        <w:tc>
          <w:tcPr>
            <w:tcW w:w="4127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52" w:lineRule="exact" w:before="25"/>
              <w:ind w:left="100"/>
              <w:rPr>
                <w:sz w:val="22"/>
              </w:rPr>
            </w:pPr>
            <w:r>
              <w:rPr>
                <w:i/>
                <w:sz w:val="22"/>
              </w:rPr>
              <w:t>(-)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impact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des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loyers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2476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2" w:lineRule="exact" w:before="25"/>
              <w:ind w:left="680" w:right="87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(601)</w:t>
            </w:r>
          </w:p>
        </w:tc>
        <w:tc>
          <w:tcPr>
            <w:tcW w:w="1463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2" w:lineRule="exact" w:before="25"/>
              <w:ind w:left="315" w:right="48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(338)</w:t>
            </w:r>
          </w:p>
        </w:tc>
        <w:tc>
          <w:tcPr>
            <w:tcW w:w="1591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line="252" w:lineRule="exact" w:before="25"/>
              <w:ind w:right="5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(939)</w:t>
            </w:r>
          </w:p>
        </w:tc>
      </w:tr>
      <w:tr>
        <w:trPr>
          <w:trHeight w:val="324" w:hRule="atLeast"/>
        </w:trPr>
        <w:tc>
          <w:tcPr>
            <w:tcW w:w="4127" w:type="dxa"/>
            <w:shd w:val="clear" w:color="auto" w:fill="3D818E"/>
          </w:tcPr>
          <w:p>
            <w:pPr>
              <w:pStyle w:val="TableParagraph"/>
              <w:spacing w:before="26"/>
              <w:ind w:left="10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(i)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EBITDA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après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loyers</w:t>
            </w:r>
          </w:p>
        </w:tc>
        <w:tc>
          <w:tcPr>
            <w:tcW w:w="2476" w:type="dxa"/>
            <w:shd w:val="clear" w:color="auto" w:fill="3D818E"/>
          </w:tcPr>
          <w:p>
            <w:pPr>
              <w:pStyle w:val="TableParagraph"/>
              <w:spacing w:before="26"/>
              <w:ind w:left="679" w:right="879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721</w:t>
            </w:r>
          </w:p>
        </w:tc>
        <w:tc>
          <w:tcPr>
            <w:tcW w:w="1463" w:type="dxa"/>
            <w:shd w:val="clear" w:color="auto" w:fill="3D818E"/>
          </w:tcPr>
          <w:p>
            <w:pPr>
              <w:pStyle w:val="TableParagraph"/>
              <w:spacing w:before="26"/>
              <w:ind w:left="314" w:right="488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848</w:t>
            </w:r>
          </w:p>
        </w:tc>
        <w:tc>
          <w:tcPr>
            <w:tcW w:w="1591" w:type="dxa"/>
            <w:shd w:val="clear" w:color="auto" w:fill="3D818E"/>
          </w:tcPr>
          <w:p>
            <w:pPr>
              <w:pStyle w:val="TableParagraph"/>
              <w:spacing w:before="26"/>
              <w:ind w:right="529"/>
              <w:jc w:val="righ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1 569</w:t>
            </w:r>
          </w:p>
        </w:tc>
      </w:tr>
      <w:tr>
        <w:trPr>
          <w:trHeight w:val="306" w:hRule="atLeast"/>
        </w:trPr>
        <w:tc>
          <w:tcPr>
            <w:tcW w:w="4127" w:type="dxa"/>
            <w:shd w:val="clear" w:color="auto" w:fill="3D818E"/>
          </w:tcPr>
          <w:p>
            <w:pPr>
              <w:pStyle w:val="TableParagraph"/>
              <w:spacing w:before="8"/>
              <w:ind w:left="10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(ii)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Dette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financière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brute</w:t>
            </w:r>
            <w:r>
              <w:rPr>
                <w:b/>
                <w:color w:val="FFFFFF"/>
                <w:sz w:val="22"/>
                <w:vertAlign w:val="superscript"/>
              </w:rPr>
              <w:t>3</w:t>
            </w:r>
          </w:p>
        </w:tc>
        <w:tc>
          <w:tcPr>
            <w:tcW w:w="2476" w:type="dxa"/>
            <w:shd w:val="clear" w:color="auto" w:fill="3D818E"/>
          </w:tcPr>
          <w:p>
            <w:pPr>
              <w:pStyle w:val="TableParagraph"/>
              <w:spacing w:before="8"/>
              <w:ind w:left="679" w:right="879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4 945</w:t>
            </w:r>
          </w:p>
        </w:tc>
        <w:tc>
          <w:tcPr>
            <w:tcW w:w="1463" w:type="dxa"/>
            <w:shd w:val="clear" w:color="auto" w:fill="3D818E"/>
          </w:tcPr>
          <w:p>
            <w:pPr>
              <w:pStyle w:val="TableParagraph"/>
              <w:spacing w:before="8"/>
              <w:ind w:left="314" w:right="488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3 929</w:t>
            </w:r>
          </w:p>
        </w:tc>
        <w:tc>
          <w:tcPr>
            <w:tcW w:w="1591" w:type="dxa"/>
            <w:shd w:val="clear" w:color="auto" w:fill="3D818E"/>
          </w:tcPr>
          <w:p>
            <w:pPr>
              <w:pStyle w:val="TableParagraph"/>
              <w:spacing w:before="8"/>
              <w:ind w:right="528"/>
              <w:jc w:val="righ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8 874</w:t>
            </w:r>
          </w:p>
        </w:tc>
      </w:tr>
      <w:tr>
        <w:trPr>
          <w:trHeight w:val="279" w:hRule="atLeast"/>
        </w:trPr>
        <w:tc>
          <w:tcPr>
            <w:tcW w:w="4127" w:type="dxa"/>
            <w:shd w:val="clear" w:color="auto" w:fill="3D818E"/>
          </w:tcPr>
          <w:p>
            <w:pPr>
              <w:pStyle w:val="TableParagraph"/>
              <w:spacing w:line="252" w:lineRule="exact" w:before="7"/>
              <w:ind w:left="10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(iii)</w:t>
            </w:r>
            <w:r>
              <w:rPr>
                <w:b/>
                <w:color w:val="FFFFFF"/>
                <w:spacing w:val="-5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Trésorerie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et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équivalents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de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trésorerie</w:t>
            </w:r>
            <w:r>
              <w:rPr>
                <w:b/>
                <w:color w:val="FFFFFF"/>
                <w:sz w:val="22"/>
                <w:vertAlign w:val="superscript"/>
              </w:rPr>
              <w:t>4</w:t>
            </w:r>
          </w:p>
        </w:tc>
        <w:tc>
          <w:tcPr>
            <w:tcW w:w="2476" w:type="dxa"/>
            <w:shd w:val="clear" w:color="auto" w:fill="3D818E"/>
          </w:tcPr>
          <w:p>
            <w:pPr>
              <w:pStyle w:val="TableParagraph"/>
              <w:spacing w:line="252" w:lineRule="exact" w:before="7"/>
              <w:ind w:left="679" w:right="879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468</w:t>
            </w:r>
          </w:p>
        </w:tc>
        <w:tc>
          <w:tcPr>
            <w:tcW w:w="1463" w:type="dxa"/>
            <w:shd w:val="clear" w:color="auto" w:fill="3D818E"/>
          </w:tcPr>
          <w:p>
            <w:pPr>
              <w:pStyle w:val="TableParagraph"/>
              <w:spacing w:line="252" w:lineRule="exact" w:before="7"/>
              <w:ind w:left="314" w:right="488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2 036</w:t>
            </w:r>
          </w:p>
        </w:tc>
        <w:tc>
          <w:tcPr>
            <w:tcW w:w="1591" w:type="dxa"/>
            <w:shd w:val="clear" w:color="auto" w:fill="3D818E"/>
          </w:tcPr>
          <w:p>
            <w:pPr>
              <w:pStyle w:val="TableParagraph"/>
              <w:spacing w:line="252" w:lineRule="exact" w:before="7"/>
              <w:ind w:right="529"/>
              <w:jc w:val="righ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2 504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8"/>
        </w:rPr>
      </w:pPr>
    </w:p>
    <w:p>
      <w:pPr>
        <w:pStyle w:val="Heading7"/>
      </w:pPr>
      <w:r>
        <w:rPr/>
        <w:t>Au</w:t>
      </w:r>
      <w:r>
        <w:rPr>
          <w:spacing w:val="-2"/>
        </w:rPr>
        <w:t> </w:t>
      </w:r>
      <w:r>
        <w:rPr/>
        <w:t>31</w:t>
      </w:r>
      <w:r>
        <w:rPr>
          <w:spacing w:val="1"/>
        </w:rPr>
        <w:t> </w:t>
      </w:r>
      <w:r>
        <w:rPr/>
        <w:t>décembre</w:t>
      </w:r>
      <w:r>
        <w:rPr>
          <w:spacing w:val="-2"/>
        </w:rPr>
        <w:t> </w:t>
      </w:r>
      <w:r>
        <w:rPr/>
        <w:t>2022,</w:t>
      </w:r>
      <w:r>
        <w:rPr>
          <w:spacing w:val="-3"/>
        </w:rPr>
        <w:t> </w:t>
      </w:r>
      <w:r>
        <w:rPr/>
        <w:t>l’EBITDA</w:t>
      </w:r>
      <w:r>
        <w:rPr>
          <w:spacing w:val="-1"/>
        </w:rPr>
        <w:t> </w:t>
      </w:r>
      <w:r>
        <w:rPr/>
        <w:t>après</w:t>
      </w:r>
      <w:r>
        <w:rPr>
          <w:spacing w:val="-3"/>
        </w:rPr>
        <w:t> </w:t>
      </w:r>
      <w:r>
        <w:rPr/>
        <w:t>loyers</w:t>
      </w:r>
      <w:r>
        <w:rPr>
          <w:spacing w:val="-3"/>
        </w:rPr>
        <w:t> </w:t>
      </w:r>
      <w:r>
        <w:rPr/>
        <w:t>12</w:t>
      </w:r>
      <w:r>
        <w:rPr>
          <w:spacing w:val="-3"/>
        </w:rPr>
        <w:t> </w:t>
      </w:r>
      <w:r>
        <w:rPr/>
        <w:t>mois</w:t>
      </w:r>
      <w:r>
        <w:rPr>
          <w:spacing w:val="-3"/>
        </w:rPr>
        <w:t> </w:t>
      </w:r>
      <w:r>
        <w:rPr/>
        <w:t>glissants</w:t>
      </w:r>
      <w:r>
        <w:rPr>
          <w:spacing w:val="-2"/>
        </w:rPr>
        <w:t> </w:t>
      </w:r>
      <w:r>
        <w:rPr/>
        <w:t>s’établit</w:t>
      </w:r>
      <w:r>
        <w:rPr>
          <w:spacing w:val="-3"/>
        </w:rPr>
        <w:t> </w:t>
      </w:r>
      <w:r>
        <w:rPr/>
        <w:t>à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/>
        <w:t>321 M€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France.</w:t>
      </w:r>
    </w:p>
    <w:p>
      <w:pPr>
        <w:pStyle w:val="BodyText"/>
        <w:spacing w:before="6"/>
        <w:rPr>
          <w:b/>
          <w:sz w:val="19"/>
        </w:rPr>
      </w:pPr>
    </w:p>
    <w:p>
      <w:pPr>
        <w:spacing w:before="0"/>
        <w:ind w:left="1132" w:right="848" w:firstLine="0"/>
        <w:jc w:val="both"/>
        <w:rPr>
          <w:sz w:val="22"/>
        </w:rPr>
      </w:pPr>
      <w:r>
        <w:rPr>
          <w:b/>
          <w:spacing w:val="-1"/>
          <w:sz w:val="22"/>
        </w:rPr>
        <w:t>Au</w:t>
      </w:r>
      <w:r>
        <w:rPr>
          <w:b/>
          <w:spacing w:val="-12"/>
          <w:sz w:val="22"/>
        </w:rPr>
        <w:t> </w:t>
      </w:r>
      <w:r>
        <w:rPr>
          <w:b/>
          <w:spacing w:val="-1"/>
          <w:sz w:val="22"/>
        </w:rPr>
        <w:t>31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décembre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2022,</w:t>
      </w:r>
      <w:r>
        <w:rPr>
          <w:b/>
          <w:spacing w:val="-13"/>
          <w:sz w:val="22"/>
        </w:rPr>
        <w:t> </w:t>
      </w:r>
      <w:r>
        <w:rPr>
          <w:b/>
          <w:spacing w:val="-1"/>
          <w:sz w:val="22"/>
        </w:rPr>
        <w:t>la</w:t>
      </w:r>
      <w:r>
        <w:rPr>
          <w:b/>
          <w:spacing w:val="-12"/>
          <w:sz w:val="22"/>
        </w:rPr>
        <w:t> </w:t>
      </w:r>
      <w:r>
        <w:rPr>
          <w:b/>
          <w:spacing w:val="-1"/>
          <w:sz w:val="22"/>
        </w:rPr>
        <w:t>liquidité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du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Groupe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sur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périmètre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« France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+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E-commerce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»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s’établit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à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2,4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Mds€</w:t>
      </w:r>
      <w:r>
        <w:rPr>
          <w:sz w:val="22"/>
        </w:rPr>
        <w:t>,</w:t>
      </w:r>
      <w:r>
        <w:rPr>
          <w:spacing w:val="-47"/>
          <w:sz w:val="22"/>
        </w:rPr>
        <w:t> </w:t>
      </w:r>
      <w:r>
        <w:rPr>
          <w:sz w:val="22"/>
        </w:rPr>
        <w:t>dont 468 M€ de trésorerie et équivalents de trésorerie et 2,0 Mds€ de lignes de crédits confirmées non</w:t>
      </w:r>
      <w:r>
        <w:rPr>
          <w:spacing w:val="1"/>
          <w:sz w:val="22"/>
        </w:rPr>
        <w:t> </w:t>
      </w:r>
      <w:r>
        <w:rPr>
          <w:sz w:val="22"/>
        </w:rPr>
        <w:t>tirées disponibles à</w:t>
      </w:r>
      <w:r>
        <w:rPr>
          <w:spacing w:val="-2"/>
          <w:sz w:val="22"/>
        </w:rPr>
        <w:t> </w:t>
      </w:r>
      <w:r>
        <w:rPr>
          <w:sz w:val="22"/>
        </w:rPr>
        <w:t>tout</w:t>
      </w:r>
      <w:r>
        <w:rPr>
          <w:spacing w:val="-2"/>
          <w:sz w:val="22"/>
        </w:rPr>
        <w:t> </w:t>
      </w:r>
      <w:r>
        <w:rPr>
          <w:sz w:val="22"/>
        </w:rPr>
        <w:t>moment.</w:t>
      </w:r>
      <w:r>
        <w:rPr>
          <w:spacing w:val="-3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billets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trésorerie s’élèvent</w:t>
      </w:r>
      <w:r>
        <w:rPr>
          <w:spacing w:val="-1"/>
          <w:sz w:val="22"/>
        </w:rPr>
        <w:t> </w:t>
      </w:r>
      <w:r>
        <w:rPr>
          <w:sz w:val="22"/>
        </w:rPr>
        <w:t>à 59</w:t>
      </w:r>
      <w:r>
        <w:rPr>
          <w:spacing w:val="-1"/>
          <w:sz w:val="22"/>
        </w:rPr>
        <w:t> </w:t>
      </w:r>
      <w:r>
        <w:rPr>
          <w:sz w:val="22"/>
        </w:rPr>
        <w:t>M€.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rect style="position:absolute;margin-left:56.639999pt;margin-top:10.688871pt;width:144.050pt;height:.47998pt;mso-position-horizontal-relative:page;mso-position-vertical-relative:paragraph;z-index:-15724032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46"/>
        <w:ind w:left="1132" w:right="1005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 </w:t>
      </w:r>
      <w:r>
        <w:rPr>
          <w:color w:val="0D0D0D"/>
          <w:sz w:val="15"/>
        </w:rPr>
        <w:t>Données non auditées, périmètre tel que défini dans les documentations de refinancement obligataire avec principalement Segisor et Wilkes comptabilisé</w:t>
      </w:r>
      <w:r>
        <w:rPr>
          <w:color w:val="0D0D0D"/>
          <w:spacing w:val="-31"/>
          <w:sz w:val="15"/>
        </w:rPr>
        <w:t> </w:t>
      </w:r>
      <w:r>
        <w:rPr>
          <w:color w:val="0D0D0D"/>
          <w:sz w:val="15"/>
        </w:rPr>
        <w:t>dans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le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périmètre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France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Retail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+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E-</w:t>
      </w:r>
      <w:r>
        <w:rPr>
          <w:sz w:val="15"/>
        </w:rPr>
        <w:t>commerce</w:t>
      </w:r>
      <w:r>
        <w:rPr>
          <w:spacing w:val="-2"/>
          <w:sz w:val="15"/>
        </w:rPr>
        <w:t> </w:t>
      </w:r>
      <w:r>
        <w:rPr>
          <w:sz w:val="15"/>
        </w:rPr>
        <w:t>(y</w:t>
      </w:r>
      <w:r>
        <w:rPr>
          <w:spacing w:val="-3"/>
          <w:sz w:val="15"/>
        </w:rPr>
        <w:t> </w:t>
      </w:r>
      <w:r>
        <w:rPr>
          <w:sz w:val="15"/>
        </w:rPr>
        <w:t>compris</w:t>
      </w:r>
      <w:r>
        <w:rPr>
          <w:spacing w:val="-3"/>
          <w:sz w:val="15"/>
        </w:rPr>
        <w:t> </w:t>
      </w:r>
      <w:r>
        <w:rPr>
          <w:sz w:val="15"/>
        </w:rPr>
        <w:t>GreenYellow)</w:t>
      </w:r>
    </w:p>
    <w:p>
      <w:pPr>
        <w:spacing w:line="183" w:lineRule="exact" w:before="1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2</w:t>
      </w:r>
      <w:r>
        <w:rPr>
          <w:spacing w:val="-2"/>
          <w:position w:val="4"/>
          <w:sz w:val="10"/>
        </w:rPr>
        <w:t> </w:t>
      </w:r>
      <w:r>
        <w:rPr>
          <w:sz w:val="15"/>
        </w:rPr>
        <w:t>Intérêts</w:t>
      </w:r>
      <w:r>
        <w:rPr>
          <w:spacing w:val="-2"/>
          <w:sz w:val="15"/>
        </w:rPr>
        <w:t> </w:t>
      </w:r>
      <w:r>
        <w:rPr>
          <w:sz w:val="15"/>
        </w:rPr>
        <w:t>payés</w:t>
      </w:r>
      <w:r>
        <w:rPr>
          <w:spacing w:val="-2"/>
          <w:sz w:val="15"/>
        </w:rPr>
        <w:t> </w:t>
      </w:r>
      <w:r>
        <w:rPr>
          <w:sz w:val="15"/>
        </w:rPr>
        <w:t>sur</w:t>
      </w:r>
      <w:r>
        <w:rPr>
          <w:spacing w:val="-4"/>
          <w:sz w:val="15"/>
        </w:rPr>
        <w:t> </w:t>
      </w:r>
      <w:r>
        <w:rPr>
          <w:sz w:val="15"/>
        </w:rPr>
        <w:t>les</w:t>
      </w:r>
      <w:r>
        <w:rPr>
          <w:spacing w:val="-2"/>
          <w:sz w:val="15"/>
        </w:rPr>
        <w:t> </w:t>
      </w:r>
      <w:r>
        <w:rPr>
          <w:sz w:val="15"/>
        </w:rPr>
        <w:t>dettes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4"/>
          <w:sz w:val="15"/>
        </w:rPr>
        <w:t> </w:t>
      </w:r>
      <w:r>
        <w:rPr>
          <w:sz w:val="15"/>
        </w:rPr>
        <w:t>loyer</w:t>
      </w:r>
      <w:r>
        <w:rPr>
          <w:spacing w:val="-3"/>
          <w:sz w:val="15"/>
        </w:rPr>
        <w:t> </w:t>
      </w:r>
      <w:r>
        <w:rPr>
          <w:sz w:val="15"/>
        </w:rPr>
        <w:t>et</w:t>
      </w:r>
      <w:r>
        <w:rPr>
          <w:spacing w:val="-4"/>
          <w:sz w:val="15"/>
        </w:rPr>
        <w:t> </w:t>
      </w:r>
      <w:r>
        <w:rPr>
          <w:sz w:val="15"/>
        </w:rPr>
        <w:t>le</w:t>
      </w:r>
      <w:r>
        <w:rPr>
          <w:spacing w:val="-1"/>
          <w:sz w:val="15"/>
        </w:rPr>
        <w:t> </w:t>
      </w:r>
      <w:r>
        <w:rPr>
          <w:sz w:val="15"/>
        </w:rPr>
        <w:t>remboursement</w:t>
      </w:r>
      <w:r>
        <w:rPr>
          <w:spacing w:val="-3"/>
          <w:sz w:val="15"/>
        </w:rPr>
        <w:t> </w:t>
      </w:r>
      <w:r>
        <w:rPr>
          <w:sz w:val="15"/>
        </w:rPr>
        <w:t>des</w:t>
      </w:r>
      <w:r>
        <w:rPr>
          <w:spacing w:val="-2"/>
          <w:sz w:val="15"/>
        </w:rPr>
        <w:t> </w:t>
      </w:r>
      <w:r>
        <w:rPr>
          <w:sz w:val="15"/>
        </w:rPr>
        <w:t>passifs</w:t>
      </w:r>
      <w:r>
        <w:rPr>
          <w:spacing w:val="-3"/>
          <w:sz w:val="15"/>
        </w:rPr>
        <w:t> </w:t>
      </w:r>
      <w:r>
        <w:rPr>
          <w:sz w:val="15"/>
        </w:rPr>
        <w:t>de</w:t>
      </w:r>
      <w:r>
        <w:rPr>
          <w:spacing w:val="-4"/>
          <w:sz w:val="15"/>
        </w:rPr>
        <w:t> </w:t>
      </w:r>
      <w:r>
        <w:rPr>
          <w:sz w:val="15"/>
        </w:rPr>
        <w:t>loyer</w:t>
      </w:r>
      <w:r>
        <w:rPr>
          <w:spacing w:val="-3"/>
          <w:sz w:val="15"/>
        </w:rPr>
        <w:t> </w:t>
      </w:r>
      <w:r>
        <w:rPr>
          <w:sz w:val="15"/>
        </w:rPr>
        <w:t>tels</w:t>
      </w:r>
      <w:r>
        <w:rPr>
          <w:spacing w:val="-2"/>
          <w:sz w:val="15"/>
        </w:rPr>
        <w:t> </w:t>
      </w:r>
      <w:r>
        <w:rPr>
          <w:sz w:val="15"/>
        </w:rPr>
        <w:t>que</w:t>
      </w:r>
      <w:r>
        <w:rPr>
          <w:spacing w:val="-4"/>
          <w:sz w:val="15"/>
        </w:rPr>
        <w:t> </w:t>
      </w:r>
      <w:r>
        <w:rPr>
          <w:sz w:val="15"/>
        </w:rPr>
        <w:t>définis</w:t>
      </w:r>
      <w:r>
        <w:rPr>
          <w:spacing w:val="-2"/>
          <w:sz w:val="15"/>
        </w:rPr>
        <w:t> </w:t>
      </w:r>
      <w:r>
        <w:rPr>
          <w:sz w:val="15"/>
        </w:rPr>
        <w:t>dans</w:t>
      </w:r>
      <w:r>
        <w:rPr>
          <w:spacing w:val="-3"/>
          <w:sz w:val="15"/>
        </w:rPr>
        <w:t> </w:t>
      </w:r>
      <w:r>
        <w:rPr>
          <w:sz w:val="15"/>
        </w:rPr>
        <w:t>la</w:t>
      </w:r>
      <w:r>
        <w:rPr>
          <w:spacing w:val="-3"/>
          <w:sz w:val="15"/>
        </w:rPr>
        <w:t> </w:t>
      </w:r>
      <w:r>
        <w:rPr>
          <w:sz w:val="15"/>
        </w:rPr>
        <w:t>documentation</w:t>
      </w:r>
      <w:r>
        <w:rPr>
          <w:spacing w:val="-3"/>
          <w:sz w:val="15"/>
        </w:rPr>
        <w:t> </w:t>
      </w:r>
      <w:r>
        <w:rPr>
          <w:sz w:val="15"/>
        </w:rPr>
        <w:t>de</w:t>
      </w:r>
      <w:r>
        <w:rPr>
          <w:spacing w:val="-4"/>
          <w:sz w:val="15"/>
        </w:rPr>
        <w:t> </w:t>
      </w:r>
      <w:r>
        <w:rPr>
          <w:sz w:val="15"/>
        </w:rPr>
        <w:t>refinancement</w:t>
      </w:r>
    </w:p>
    <w:p>
      <w:pPr>
        <w:spacing w:line="183" w:lineRule="exact" w:before="0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3</w:t>
      </w:r>
      <w:r>
        <w:rPr>
          <w:spacing w:val="8"/>
          <w:position w:val="4"/>
          <w:sz w:val="10"/>
        </w:rPr>
        <w:t> </w:t>
      </w:r>
      <w:r>
        <w:rPr>
          <w:color w:val="0D0D0D"/>
          <w:sz w:val="15"/>
        </w:rPr>
        <w:t>Emprunts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et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dettes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financières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au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31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décembre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2022</w:t>
      </w:r>
    </w:p>
    <w:p>
      <w:pPr>
        <w:spacing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4</w:t>
      </w:r>
      <w:r>
        <w:rPr>
          <w:color w:val="0D0D0D"/>
          <w:spacing w:val="9"/>
          <w:position w:val="4"/>
          <w:sz w:val="10"/>
        </w:rPr>
        <w:t> </w:t>
      </w:r>
      <w:r>
        <w:rPr>
          <w:sz w:val="15"/>
        </w:rPr>
        <w:t>Données</w:t>
      </w:r>
      <w:r>
        <w:rPr>
          <w:spacing w:val="-1"/>
          <w:sz w:val="15"/>
        </w:rPr>
        <w:t> </w:t>
      </w:r>
      <w:r>
        <w:rPr>
          <w:sz w:val="15"/>
        </w:rPr>
        <w:t>au</w:t>
      </w:r>
      <w:r>
        <w:rPr>
          <w:spacing w:val="-1"/>
          <w:sz w:val="15"/>
        </w:rPr>
        <w:t> </w:t>
      </w:r>
      <w:r>
        <w:rPr>
          <w:sz w:val="15"/>
        </w:rPr>
        <w:t>31</w:t>
      </w:r>
      <w:r>
        <w:rPr>
          <w:spacing w:val="-1"/>
          <w:sz w:val="15"/>
        </w:rPr>
        <w:t> </w:t>
      </w:r>
      <w:r>
        <w:rPr>
          <w:sz w:val="15"/>
        </w:rPr>
        <w:t>décembre</w:t>
      </w:r>
      <w:r>
        <w:rPr>
          <w:spacing w:val="-2"/>
          <w:sz w:val="15"/>
        </w:rPr>
        <w:t> </w:t>
      </w:r>
      <w:r>
        <w:rPr>
          <w:sz w:val="15"/>
        </w:rPr>
        <w:t>2022</w:t>
      </w:r>
    </w:p>
    <w:p>
      <w:pPr>
        <w:spacing w:after="0"/>
        <w:jc w:val="left"/>
        <w:rPr>
          <w:sz w:val="15"/>
        </w:rPr>
        <w:sectPr>
          <w:headerReference w:type="even" r:id="rId21"/>
          <w:headerReference w:type="default" r:id="rId22"/>
          <w:footerReference w:type="even" r:id="rId23"/>
          <w:footerReference w:type="default" r:id="rId24"/>
          <w:pgSz w:w="11910" w:h="16840"/>
          <w:pgMar w:header="0" w:footer="215" w:top="1120" w:bottom="400" w:left="0" w:right="280"/>
          <w:pgNumType w:start="10"/>
        </w:sectPr>
      </w:pPr>
    </w:p>
    <w:p>
      <w:pPr>
        <w:pStyle w:val="BodyText"/>
        <w:spacing w:before="5"/>
        <w:rPr>
          <w:sz w:val="11"/>
        </w:rPr>
      </w:pPr>
    </w:p>
    <w:p>
      <w:pPr>
        <w:spacing w:before="57"/>
        <w:ind w:left="1132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Informations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complémentaires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concernant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les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covenants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et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les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comptes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séquestres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:</w:t>
      </w:r>
    </w:p>
    <w:p>
      <w:pPr>
        <w:pStyle w:val="BodyText"/>
        <w:spacing w:before="3"/>
        <w:rPr>
          <w:b/>
          <w:sz w:val="17"/>
        </w:rPr>
      </w:pPr>
    </w:p>
    <w:p>
      <w:pPr>
        <w:spacing w:before="56"/>
        <w:ind w:left="3578" w:right="1420" w:hanging="1846"/>
        <w:jc w:val="left"/>
        <w:rPr>
          <w:b/>
          <w:sz w:val="22"/>
        </w:rPr>
      </w:pPr>
      <w:r>
        <w:rPr>
          <w:b/>
          <w:sz w:val="22"/>
        </w:rPr>
        <w:t>Covenants testés dès le 30 juin 2021 conformément à la ligne de crédit syndiquée en date du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18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novembre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2019,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telle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qu’amendée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juillet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2021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3"/>
        <w:gridCol w:w="2725"/>
      </w:tblGrid>
      <w:tr>
        <w:trPr>
          <w:trHeight w:val="483" w:hRule="atLeast"/>
        </w:trPr>
        <w:tc>
          <w:tcPr>
            <w:tcW w:w="6933" w:type="dxa"/>
            <w:tcBorders>
              <w:top w:val="single" w:sz="18" w:space="0" w:color="000000"/>
              <w:bottom w:val="single" w:sz="4" w:space="0" w:color="FFFFFF"/>
            </w:tcBorders>
          </w:tcPr>
          <w:p>
            <w:pPr>
              <w:pStyle w:val="TableParagraph"/>
              <w:spacing w:before="118"/>
              <w:ind w:left="86"/>
              <w:rPr>
                <w:i/>
                <w:sz w:val="22"/>
              </w:rPr>
            </w:pPr>
            <w:r>
              <w:rPr>
                <w:i/>
                <w:sz w:val="22"/>
              </w:rPr>
              <w:t>Type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covenant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(France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et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E-commerce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hors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GreenYellow)</w:t>
            </w:r>
          </w:p>
        </w:tc>
        <w:tc>
          <w:tcPr>
            <w:tcW w:w="2725" w:type="dxa"/>
            <w:tcBorders>
              <w:top w:val="single" w:sz="18" w:space="0" w:color="000000"/>
              <w:bottom w:val="single" w:sz="4" w:space="0" w:color="FFFFFF"/>
            </w:tcBorders>
            <w:shd w:val="clear" w:color="auto" w:fill="F1F1F1"/>
          </w:tcPr>
          <w:p>
            <w:pPr>
              <w:pStyle w:val="TableParagraph"/>
              <w:spacing w:before="118"/>
              <w:ind w:left="374" w:right="37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Au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31 décembre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2022</w:t>
            </w:r>
          </w:p>
        </w:tc>
      </w:tr>
      <w:tr>
        <w:trPr>
          <w:trHeight w:val="472" w:hRule="atLeast"/>
        </w:trPr>
        <w:tc>
          <w:tcPr>
            <w:tcW w:w="6933" w:type="dxa"/>
            <w:tcBorders>
              <w:top w:val="single" w:sz="4" w:space="0" w:color="FFFFFF"/>
            </w:tcBorders>
            <w:shd w:val="clear" w:color="auto" w:fill="3D818E"/>
          </w:tcPr>
          <w:p>
            <w:pPr>
              <w:pStyle w:val="TableParagraph"/>
              <w:spacing w:before="112"/>
              <w:ind w:left="8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Dette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brute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sécurisée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/ EBITDA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après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loyers</w:t>
            </w:r>
            <w:r>
              <w:rPr>
                <w:b/>
                <w:color w:val="FFFFFF"/>
                <w:spacing w:val="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≤</w:t>
            </w:r>
            <w:r>
              <w:rPr>
                <w:b/>
                <w:color w:val="FFFFFF"/>
                <w:spacing w:val="46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3,50x</w:t>
            </w:r>
          </w:p>
        </w:tc>
        <w:tc>
          <w:tcPr>
            <w:tcW w:w="2725" w:type="dxa"/>
            <w:tcBorders>
              <w:top w:val="single" w:sz="4" w:space="0" w:color="FFFFFF"/>
            </w:tcBorders>
            <w:shd w:val="clear" w:color="auto" w:fill="3D818E"/>
          </w:tcPr>
          <w:p>
            <w:pPr>
              <w:pStyle w:val="TableParagraph"/>
              <w:spacing w:before="112"/>
              <w:ind w:left="374" w:right="374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3,11x</w:t>
            </w:r>
          </w:p>
        </w:tc>
      </w:tr>
      <w:tr>
        <w:trPr>
          <w:trHeight w:val="563" w:hRule="atLeast"/>
        </w:trPr>
        <w:tc>
          <w:tcPr>
            <w:tcW w:w="6933" w:type="dxa"/>
            <w:tcBorders>
              <w:bottom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before="162"/>
              <w:ind w:left="8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EBITDA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après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loyers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/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Coûts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financiers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nets</w:t>
            </w:r>
            <w:r>
              <w:rPr>
                <w:b/>
                <w:color w:val="FFFFFF"/>
                <w:spacing w:val="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≥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2,50x</w:t>
            </w:r>
          </w:p>
        </w:tc>
        <w:tc>
          <w:tcPr>
            <w:tcW w:w="2725" w:type="dxa"/>
            <w:tcBorders>
              <w:bottom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before="162"/>
              <w:ind w:left="374" w:right="374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3,00x</w:t>
            </w:r>
          </w:p>
        </w:tc>
      </w:tr>
    </w:tbl>
    <w:p>
      <w:pPr>
        <w:pStyle w:val="BodyText"/>
        <w:spacing w:before="7"/>
        <w:rPr>
          <w:b/>
          <w:sz w:val="31"/>
        </w:rPr>
      </w:pPr>
    </w:p>
    <w:p>
      <w:pPr>
        <w:pStyle w:val="BodyText"/>
        <w:ind w:left="1132" w:right="850"/>
      </w:pPr>
      <w:r>
        <w:rPr/>
        <w:t>Le</w:t>
      </w:r>
      <w:r>
        <w:rPr>
          <w:spacing w:val="14"/>
        </w:rPr>
        <w:t> </w:t>
      </w:r>
      <w:r>
        <w:rPr/>
        <w:t>covenant</w:t>
      </w:r>
      <w:r>
        <w:rPr>
          <w:spacing w:val="14"/>
        </w:rPr>
        <w:t> </w:t>
      </w:r>
      <w:r>
        <w:rPr/>
        <w:t>dette</w:t>
      </w:r>
      <w:r>
        <w:rPr>
          <w:spacing w:val="15"/>
        </w:rPr>
        <w:t> </w:t>
      </w:r>
      <w:r>
        <w:rPr/>
        <w:t>brute</w:t>
      </w:r>
      <w:r>
        <w:rPr>
          <w:spacing w:val="14"/>
        </w:rPr>
        <w:t> </w:t>
      </w:r>
      <w:r>
        <w:rPr/>
        <w:t>sécurisée</w:t>
      </w:r>
      <w:r>
        <w:rPr>
          <w:spacing w:val="13"/>
        </w:rPr>
        <w:t> </w:t>
      </w:r>
      <w:r>
        <w:rPr/>
        <w:t>/</w:t>
      </w:r>
      <w:r>
        <w:rPr>
          <w:spacing w:val="17"/>
        </w:rPr>
        <w:t> </w:t>
      </w:r>
      <w:r>
        <w:rPr/>
        <w:t>EBITDA</w:t>
      </w:r>
      <w:r>
        <w:rPr>
          <w:spacing w:val="14"/>
        </w:rPr>
        <w:t> </w:t>
      </w:r>
      <w:r>
        <w:rPr/>
        <w:t>après</w:t>
      </w:r>
      <w:r>
        <w:rPr>
          <w:spacing w:val="14"/>
        </w:rPr>
        <w:t> </w:t>
      </w:r>
      <w:r>
        <w:rPr/>
        <w:t>loyers</w:t>
      </w:r>
      <w:r>
        <w:rPr>
          <w:spacing w:val="14"/>
        </w:rPr>
        <w:t> </w:t>
      </w:r>
      <w:r>
        <w:rPr/>
        <w:t>s’établit</w:t>
      </w:r>
      <w:r>
        <w:rPr>
          <w:spacing w:val="17"/>
        </w:rPr>
        <w:t> </w:t>
      </w:r>
      <w:r>
        <w:rPr/>
        <w:t>à</w:t>
      </w:r>
      <w:r>
        <w:rPr>
          <w:spacing w:val="11"/>
        </w:rPr>
        <w:t> </w:t>
      </w:r>
      <w:r>
        <w:rPr/>
        <w:t>3,11x,</w:t>
      </w:r>
      <w:r>
        <w:rPr>
          <w:spacing w:val="15"/>
        </w:rPr>
        <w:t> </w:t>
      </w:r>
      <w:r>
        <w:rPr/>
        <w:t>avec</w:t>
      </w:r>
      <w:r>
        <w:rPr>
          <w:spacing w:val="14"/>
        </w:rPr>
        <w:t> </w:t>
      </w:r>
      <w:r>
        <w:rPr/>
        <w:t>un</w:t>
      </w:r>
      <w:r>
        <w:rPr>
          <w:spacing w:val="16"/>
        </w:rPr>
        <w:t> </w:t>
      </w:r>
      <w:r>
        <w:rPr/>
        <w:t>EBITDA</w:t>
      </w:r>
      <w:r>
        <w:rPr>
          <w:spacing w:val="13"/>
        </w:rPr>
        <w:t> </w:t>
      </w:r>
      <w:r>
        <w:rPr/>
        <w:t>après</w:t>
      </w:r>
      <w:r>
        <w:rPr>
          <w:spacing w:val="14"/>
        </w:rPr>
        <w:t> </w:t>
      </w:r>
      <w:r>
        <w:rPr/>
        <w:t>loyers</w:t>
      </w:r>
      <w:r>
        <w:rPr>
          <w:spacing w:val="15"/>
        </w:rPr>
        <w:t> </w:t>
      </w:r>
      <w:r>
        <w:rPr/>
        <w:t>de</w:t>
      </w:r>
      <w:r>
        <w:rPr>
          <w:spacing w:val="-47"/>
        </w:rPr>
        <w:t> </w:t>
      </w:r>
      <w:r>
        <w:rPr/>
        <w:t>690</w:t>
      </w:r>
      <w:r>
        <w:rPr>
          <w:spacing w:val="-2"/>
        </w:rPr>
        <w:t> </w:t>
      </w:r>
      <w:r>
        <w:rPr/>
        <w:t>M€</w:t>
      </w:r>
      <w:r>
        <w:rPr>
          <w:spacing w:val="-2"/>
        </w:rPr>
        <w:t> </w:t>
      </w:r>
      <w:r>
        <w:rPr/>
        <w:t>et une</w:t>
      </w:r>
      <w:r>
        <w:rPr>
          <w:spacing w:val="-2"/>
        </w:rPr>
        <w:t> </w:t>
      </w:r>
      <w:r>
        <w:rPr/>
        <w:t>dette</w:t>
      </w:r>
      <w:r>
        <w:rPr>
          <w:spacing w:val="1"/>
        </w:rPr>
        <w:t> </w:t>
      </w:r>
      <w:r>
        <w:rPr/>
        <w:t>sécurisée de</w:t>
      </w:r>
      <w:r>
        <w:rPr>
          <w:spacing w:val="-3"/>
        </w:rPr>
        <w:t> </w:t>
      </w:r>
      <w:r>
        <w:rPr/>
        <w:t>2,1</w:t>
      </w:r>
      <w:r>
        <w:rPr>
          <w:spacing w:val="-2"/>
        </w:rPr>
        <w:t> </w:t>
      </w:r>
      <w:r>
        <w:rPr/>
        <w:t>Mds€.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132"/>
      </w:pPr>
      <w:r>
        <w:rPr/>
        <w:t>Les</w:t>
      </w:r>
      <w:r>
        <w:rPr>
          <w:spacing w:val="-1"/>
        </w:rPr>
        <w:t> </w:t>
      </w:r>
      <w:r>
        <w:rPr/>
        <w:t>deux</w:t>
      </w:r>
      <w:r>
        <w:rPr>
          <w:spacing w:val="-1"/>
        </w:rPr>
        <w:t> </w:t>
      </w:r>
      <w:r>
        <w:rPr/>
        <w:t>covenants sont</w:t>
      </w:r>
      <w:r>
        <w:rPr>
          <w:spacing w:val="-1"/>
        </w:rPr>
        <w:t> </w:t>
      </w:r>
      <w:r>
        <w:rPr/>
        <w:t>respectés</w:t>
      </w:r>
      <w:r>
        <w:rPr>
          <w:spacing w:val="-4"/>
        </w:rPr>
        <w:t> </w:t>
      </w:r>
      <w:r>
        <w:rPr/>
        <w:t>avec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4"/>
        </w:numPr>
        <w:tabs>
          <w:tab w:pos="1986" w:val="left" w:leader="none"/>
        </w:tabs>
        <w:spacing w:line="240" w:lineRule="auto" w:before="0" w:after="0"/>
        <w:ind w:left="1985" w:right="848" w:hanging="274"/>
        <w:jc w:val="left"/>
        <w:rPr>
          <w:sz w:val="22"/>
        </w:rPr>
      </w:pPr>
      <w:r>
        <w:rPr>
          <w:sz w:val="22"/>
        </w:rPr>
        <w:t>Une</w:t>
      </w:r>
      <w:r>
        <w:rPr>
          <w:spacing w:val="-11"/>
          <w:sz w:val="22"/>
        </w:rPr>
        <w:t> </w:t>
      </w:r>
      <w:r>
        <w:rPr>
          <w:sz w:val="22"/>
        </w:rPr>
        <w:t>marge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270</w:t>
      </w:r>
      <w:r>
        <w:rPr>
          <w:spacing w:val="-10"/>
          <w:sz w:val="22"/>
        </w:rPr>
        <w:t> </w:t>
      </w:r>
      <w:r>
        <w:rPr>
          <w:sz w:val="22"/>
        </w:rPr>
        <w:t>M€</w:t>
      </w:r>
      <w:r>
        <w:rPr>
          <w:spacing w:val="-10"/>
          <w:sz w:val="22"/>
        </w:rPr>
        <w:t> </w:t>
      </w:r>
      <w:r>
        <w:rPr>
          <w:sz w:val="22"/>
        </w:rPr>
        <w:t>sur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dette</w:t>
      </w:r>
      <w:r>
        <w:rPr>
          <w:spacing w:val="-12"/>
          <w:sz w:val="22"/>
        </w:rPr>
        <w:t> </w:t>
      </w:r>
      <w:r>
        <w:rPr>
          <w:sz w:val="22"/>
        </w:rPr>
        <w:t>et</w:t>
      </w:r>
      <w:r>
        <w:rPr>
          <w:spacing w:val="-10"/>
          <w:sz w:val="22"/>
        </w:rPr>
        <w:t> </w:t>
      </w:r>
      <w:r>
        <w:rPr>
          <w:sz w:val="22"/>
        </w:rPr>
        <w:t>une</w:t>
      </w:r>
      <w:r>
        <w:rPr>
          <w:spacing w:val="-12"/>
          <w:sz w:val="22"/>
        </w:rPr>
        <w:t> </w:t>
      </w:r>
      <w:r>
        <w:rPr>
          <w:sz w:val="22"/>
        </w:rPr>
        <w:t>marge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77</w:t>
      </w:r>
      <w:r>
        <w:rPr>
          <w:spacing w:val="-12"/>
          <w:sz w:val="22"/>
        </w:rPr>
        <w:t> </w:t>
      </w:r>
      <w:r>
        <w:rPr>
          <w:sz w:val="22"/>
        </w:rPr>
        <w:t>M€</w:t>
      </w:r>
      <w:r>
        <w:rPr>
          <w:spacing w:val="-10"/>
          <w:sz w:val="22"/>
        </w:rPr>
        <w:t> </w:t>
      </w:r>
      <w:r>
        <w:rPr>
          <w:sz w:val="22"/>
        </w:rPr>
        <w:t>sur</w:t>
      </w:r>
      <w:r>
        <w:rPr>
          <w:spacing w:val="-11"/>
          <w:sz w:val="22"/>
        </w:rPr>
        <w:t> </w:t>
      </w:r>
      <w:r>
        <w:rPr>
          <w:sz w:val="22"/>
        </w:rPr>
        <w:t>l’EBITDA</w:t>
      </w:r>
      <w:r>
        <w:rPr>
          <w:spacing w:val="-11"/>
          <w:sz w:val="22"/>
        </w:rPr>
        <w:t> </w:t>
      </w:r>
      <w:r>
        <w:rPr>
          <w:sz w:val="22"/>
        </w:rPr>
        <w:t>pour</w:t>
      </w:r>
      <w:r>
        <w:rPr>
          <w:spacing w:val="-10"/>
          <w:sz w:val="22"/>
        </w:rPr>
        <w:t> </w:t>
      </w:r>
      <w:r>
        <w:rPr>
          <w:sz w:val="22"/>
        </w:rPr>
        <w:t>le</w:t>
      </w:r>
      <w:r>
        <w:rPr>
          <w:spacing w:val="-10"/>
          <w:sz w:val="22"/>
        </w:rPr>
        <w:t> </w:t>
      </w:r>
      <w:r>
        <w:rPr>
          <w:sz w:val="22"/>
        </w:rPr>
        <w:t>covenant</w:t>
      </w:r>
      <w:r>
        <w:rPr>
          <w:spacing w:val="-10"/>
          <w:sz w:val="22"/>
        </w:rPr>
        <w:t> </w:t>
      </w:r>
      <w:r>
        <w:rPr>
          <w:sz w:val="22"/>
        </w:rPr>
        <w:t>dette</w:t>
      </w:r>
      <w:r>
        <w:rPr>
          <w:spacing w:val="-10"/>
          <w:sz w:val="22"/>
        </w:rPr>
        <w:t> </w:t>
      </w:r>
      <w:r>
        <w:rPr>
          <w:sz w:val="22"/>
        </w:rPr>
        <w:t>brute</w:t>
      </w:r>
      <w:r>
        <w:rPr>
          <w:spacing w:val="-47"/>
          <w:sz w:val="22"/>
        </w:rPr>
        <w:t> </w:t>
      </w:r>
      <w:r>
        <w:rPr>
          <w:sz w:val="22"/>
        </w:rPr>
        <w:t>sécurisée /</w:t>
      </w:r>
      <w:r>
        <w:rPr>
          <w:spacing w:val="-2"/>
          <w:sz w:val="22"/>
        </w:rPr>
        <w:t> </w:t>
      </w:r>
      <w:r>
        <w:rPr>
          <w:sz w:val="22"/>
        </w:rPr>
        <w:t>EBITDA après loyers</w:t>
      </w:r>
    </w:p>
    <w:p>
      <w:pPr>
        <w:pStyle w:val="ListParagraph"/>
        <w:numPr>
          <w:ilvl w:val="1"/>
          <w:numId w:val="4"/>
        </w:numPr>
        <w:tabs>
          <w:tab w:pos="1986" w:val="left" w:leader="none"/>
        </w:tabs>
        <w:spacing w:line="240" w:lineRule="auto" w:before="1" w:after="0"/>
        <w:ind w:left="1985" w:right="0" w:hanging="275"/>
        <w:jc w:val="left"/>
        <w:rPr>
          <w:sz w:val="22"/>
        </w:rPr>
      </w:pPr>
      <w:r>
        <w:rPr>
          <w:sz w:val="22"/>
        </w:rPr>
        <w:t>Une</w:t>
      </w:r>
      <w:r>
        <w:rPr>
          <w:spacing w:val="-1"/>
          <w:sz w:val="22"/>
        </w:rPr>
        <w:t> </w:t>
      </w:r>
      <w:r>
        <w:rPr>
          <w:sz w:val="22"/>
        </w:rPr>
        <w:t>marge de</w:t>
      </w:r>
      <w:r>
        <w:rPr>
          <w:spacing w:val="-3"/>
          <w:sz w:val="22"/>
        </w:rPr>
        <w:t> </w:t>
      </w:r>
      <w:r>
        <w:rPr>
          <w:sz w:val="22"/>
        </w:rPr>
        <w:t>115</w:t>
      </w:r>
      <w:r>
        <w:rPr>
          <w:spacing w:val="-2"/>
          <w:sz w:val="22"/>
        </w:rPr>
        <w:t> </w:t>
      </w:r>
      <w:r>
        <w:rPr>
          <w:sz w:val="22"/>
        </w:rPr>
        <w:t>M€</w:t>
      </w:r>
      <w:r>
        <w:rPr>
          <w:spacing w:val="-1"/>
          <w:sz w:val="22"/>
        </w:rPr>
        <w:t> </w:t>
      </w:r>
      <w:r>
        <w:rPr>
          <w:sz w:val="22"/>
        </w:rPr>
        <w:t>sur</w:t>
      </w:r>
      <w:r>
        <w:rPr>
          <w:spacing w:val="-1"/>
          <w:sz w:val="22"/>
        </w:rPr>
        <w:t> </w:t>
      </w:r>
      <w:r>
        <w:rPr>
          <w:sz w:val="22"/>
        </w:rPr>
        <w:t>l’EBITDA</w:t>
      </w:r>
      <w:r>
        <w:rPr>
          <w:spacing w:val="-4"/>
          <w:sz w:val="22"/>
        </w:rPr>
        <w:t> </w:t>
      </w:r>
      <w:r>
        <w:rPr>
          <w:sz w:val="22"/>
        </w:rPr>
        <w:t>pour</w:t>
      </w:r>
      <w:r>
        <w:rPr>
          <w:spacing w:val="-1"/>
          <w:sz w:val="22"/>
        </w:rPr>
        <w:t> </w:t>
      </w:r>
      <w:r>
        <w:rPr>
          <w:sz w:val="22"/>
        </w:rPr>
        <w:t>le covenant</w:t>
      </w:r>
      <w:r>
        <w:rPr>
          <w:spacing w:val="-1"/>
          <w:sz w:val="22"/>
        </w:rPr>
        <w:t> </w:t>
      </w:r>
      <w:r>
        <w:rPr>
          <w:sz w:val="22"/>
        </w:rPr>
        <w:t>EBITDA</w:t>
      </w:r>
      <w:r>
        <w:rPr>
          <w:spacing w:val="-1"/>
          <w:sz w:val="22"/>
        </w:rPr>
        <w:t> </w:t>
      </w:r>
      <w:r>
        <w:rPr>
          <w:sz w:val="22"/>
        </w:rPr>
        <w:t>après loyers</w:t>
      </w:r>
      <w:r>
        <w:rPr>
          <w:spacing w:val="-3"/>
          <w:sz w:val="22"/>
        </w:rPr>
        <w:t> </w:t>
      </w:r>
      <w:r>
        <w:rPr>
          <w:sz w:val="22"/>
        </w:rPr>
        <w:t>/ Coûts</w:t>
      </w:r>
      <w:r>
        <w:rPr>
          <w:spacing w:val="-3"/>
          <w:sz w:val="22"/>
        </w:rPr>
        <w:t> </w:t>
      </w:r>
      <w:r>
        <w:rPr>
          <w:sz w:val="22"/>
        </w:rPr>
        <w:t>financiers</w:t>
      </w:r>
      <w:r>
        <w:rPr>
          <w:spacing w:val="-1"/>
          <w:sz w:val="22"/>
        </w:rPr>
        <w:t> </w:t>
      </w:r>
      <w:r>
        <w:rPr>
          <w:sz w:val="22"/>
        </w:rPr>
        <w:t>nets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32" w:right="850"/>
        <w:jc w:val="both"/>
      </w:pPr>
      <w:r>
        <w:rPr/>
        <w:t>Le solde du compte séquestre non sécurisé est de 36 M€ au 31 décembre 2022, montant permettant de</w:t>
      </w:r>
      <w:r>
        <w:rPr>
          <w:spacing w:val="1"/>
        </w:rPr>
        <w:t> </w:t>
      </w:r>
      <w:r>
        <w:rPr/>
        <w:t>couvrir</w:t>
      </w:r>
      <w:r>
        <w:rPr>
          <w:spacing w:val="-11"/>
        </w:rPr>
        <w:t> </w:t>
      </w:r>
      <w:r>
        <w:rPr/>
        <w:t>l’échéance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maturité</w:t>
      </w:r>
      <w:r>
        <w:rPr>
          <w:spacing w:val="-10"/>
        </w:rPr>
        <w:t> </w:t>
      </w:r>
      <w:r>
        <w:rPr/>
        <w:t>janvier</w:t>
      </w:r>
      <w:r>
        <w:rPr>
          <w:spacing w:val="-10"/>
        </w:rPr>
        <w:t> </w:t>
      </w:r>
      <w:r>
        <w:rPr/>
        <w:t>2023.</w:t>
      </w:r>
      <w:r>
        <w:rPr>
          <w:spacing w:val="-11"/>
        </w:rPr>
        <w:t> </w:t>
      </w:r>
      <w:r>
        <w:rPr/>
        <w:t>Après</w:t>
      </w:r>
      <w:r>
        <w:rPr>
          <w:spacing w:val="-10"/>
        </w:rPr>
        <w:t> </w:t>
      </w:r>
      <w:r>
        <w:rPr/>
        <w:t>le</w:t>
      </w:r>
      <w:r>
        <w:rPr>
          <w:spacing w:val="-10"/>
        </w:rPr>
        <w:t> </w:t>
      </w:r>
      <w:r>
        <w:rPr/>
        <w:t>remboursement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souche</w:t>
      </w:r>
      <w:r>
        <w:rPr>
          <w:spacing w:val="-10"/>
        </w:rPr>
        <w:t> </w:t>
      </w:r>
      <w:r>
        <w:rPr/>
        <w:t>2023</w:t>
      </w:r>
      <w:r>
        <w:rPr>
          <w:spacing w:val="-12"/>
        </w:rPr>
        <w:t> </w:t>
      </w:r>
      <w:r>
        <w:rPr/>
        <w:t>en</w:t>
      </w:r>
      <w:r>
        <w:rPr>
          <w:spacing w:val="-10"/>
        </w:rPr>
        <w:t> </w:t>
      </w:r>
      <w:r>
        <w:rPr/>
        <w:t>janvier,</w:t>
      </w:r>
      <w:r>
        <w:rPr>
          <w:spacing w:val="-11"/>
        </w:rPr>
        <w:t> </w:t>
      </w:r>
      <w:r>
        <w:rPr/>
        <w:t>son</w:t>
      </w:r>
      <w:r>
        <w:rPr>
          <w:spacing w:val="-11"/>
        </w:rPr>
        <w:t> </w:t>
      </w:r>
      <w:r>
        <w:rPr/>
        <w:t>solde</w:t>
      </w:r>
      <w:r>
        <w:rPr>
          <w:spacing w:val="-47"/>
        </w:rPr>
        <w:t> </w:t>
      </w:r>
      <w:r>
        <w:rPr/>
        <w:t>s’établit à</w:t>
      </w:r>
      <w:r>
        <w:rPr>
          <w:spacing w:val="-4"/>
        </w:rPr>
        <w:t> </w:t>
      </w:r>
      <w:r>
        <w:rPr/>
        <w:t>0€.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1"/>
        <w:ind w:left="1132"/>
        <w:jc w:val="both"/>
      </w:pPr>
      <w:r>
        <w:rPr/>
        <w:t>Le</w:t>
      </w:r>
      <w:r>
        <w:rPr>
          <w:spacing w:val="-1"/>
        </w:rPr>
        <w:t> </w:t>
      </w:r>
      <w:r>
        <w:rPr/>
        <w:t>solde du</w:t>
      </w:r>
      <w:r>
        <w:rPr>
          <w:spacing w:val="-5"/>
        </w:rPr>
        <w:t> </w:t>
      </w:r>
      <w:r>
        <w:rPr/>
        <w:t>compte séquestre</w:t>
      </w:r>
      <w:r>
        <w:rPr>
          <w:spacing w:val="-1"/>
        </w:rPr>
        <w:t> </w:t>
      </w:r>
      <w:r>
        <w:rPr/>
        <w:t>sécurisé</w:t>
      </w:r>
      <w:r>
        <w:rPr>
          <w:spacing w:val="-1"/>
        </w:rPr>
        <w:t> </w:t>
      </w:r>
      <w:r>
        <w:rPr/>
        <w:t>s’établit</w:t>
      </w:r>
      <w:r>
        <w:rPr>
          <w:spacing w:val="-3"/>
        </w:rPr>
        <w:t> </w:t>
      </w:r>
      <w:r>
        <w:rPr/>
        <w:t>à</w:t>
      </w:r>
      <w:r>
        <w:rPr>
          <w:spacing w:val="-4"/>
        </w:rPr>
        <w:t> </w:t>
      </w:r>
      <w:r>
        <w:rPr/>
        <w:t>0€</w:t>
      </w:r>
      <w:r>
        <w:rPr>
          <w:spacing w:val="-2"/>
        </w:rPr>
        <w:t> </w:t>
      </w:r>
      <w:r>
        <w:rPr/>
        <w:t>au</w:t>
      </w:r>
      <w:r>
        <w:rPr>
          <w:spacing w:val="-2"/>
        </w:rPr>
        <w:t> </w:t>
      </w:r>
      <w:r>
        <w:rPr/>
        <w:t>31</w:t>
      </w:r>
      <w:r>
        <w:rPr>
          <w:spacing w:val="-1"/>
        </w:rPr>
        <w:t> </w:t>
      </w:r>
      <w:r>
        <w:rPr/>
        <w:t>décembre</w:t>
      </w:r>
      <w:r>
        <w:rPr>
          <w:spacing w:val="-3"/>
        </w:rPr>
        <w:t> </w:t>
      </w:r>
      <w:r>
        <w:rPr/>
        <w:t>2022.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32"/>
        <w:jc w:val="both"/>
      </w:pPr>
      <w:r>
        <w:rPr/>
        <w:t>Aucune somme n'a</w:t>
      </w:r>
      <w:r>
        <w:rPr>
          <w:spacing w:val="-3"/>
        </w:rPr>
        <w:t> </w:t>
      </w:r>
      <w:r>
        <w:rPr/>
        <w:t>été</w:t>
      </w:r>
      <w:r>
        <w:rPr>
          <w:spacing w:val="-3"/>
        </w:rPr>
        <w:t> </w:t>
      </w:r>
      <w:r>
        <w:rPr/>
        <w:t>créditée</w:t>
      </w:r>
      <w:r>
        <w:rPr>
          <w:spacing w:val="-3"/>
        </w:rPr>
        <w:t> </w:t>
      </w:r>
      <w:r>
        <w:rPr/>
        <w:t>ou</w:t>
      </w:r>
      <w:r>
        <w:rPr>
          <w:spacing w:val="-2"/>
        </w:rPr>
        <w:t> </w:t>
      </w:r>
      <w:r>
        <w:rPr/>
        <w:t>débitée</w:t>
      </w:r>
      <w:r>
        <w:rPr>
          <w:spacing w:val="-1"/>
        </w:rPr>
        <w:t> </w:t>
      </w:r>
      <w:r>
        <w:rPr/>
        <w:t>du</w:t>
      </w:r>
      <w:r>
        <w:rPr>
          <w:spacing w:val="-2"/>
        </w:rPr>
        <w:t> </w:t>
      </w:r>
      <w:r>
        <w:rPr/>
        <w:t>compte</w:t>
      </w:r>
      <w:r>
        <w:rPr>
          <w:spacing w:val="1"/>
        </w:rPr>
        <w:t> </w:t>
      </w:r>
      <w:r>
        <w:rPr/>
        <w:t>séquestre des</w:t>
      </w:r>
      <w:r>
        <w:rPr>
          <w:spacing w:val="-2"/>
        </w:rPr>
        <w:t> </w:t>
      </w:r>
      <w:r>
        <w:rPr/>
        <w:t>obligations</w:t>
      </w:r>
      <w:r>
        <w:rPr>
          <w:spacing w:val="-4"/>
        </w:rPr>
        <w:t> </w:t>
      </w:r>
      <w:r>
        <w:rPr/>
        <w:t>et</w:t>
      </w:r>
      <w:r>
        <w:rPr>
          <w:spacing w:val="-1"/>
        </w:rPr>
        <w:t> </w:t>
      </w:r>
      <w:r>
        <w:rPr/>
        <w:t>son</w:t>
      </w:r>
      <w:r>
        <w:rPr>
          <w:spacing w:val="-2"/>
        </w:rPr>
        <w:t> </w:t>
      </w:r>
      <w:r>
        <w:rPr/>
        <w:t>solde</w:t>
      </w:r>
      <w:r>
        <w:rPr>
          <w:spacing w:val="-3"/>
        </w:rPr>
        <w:t> </w:t>
      </w:r>
      <w:r>
        <w:rPr/>
        <w:t>est</w:t>
      </w:r>
      <w:r>
        <w:rPr>
          <w:spacing w:val="-3"/>
        </w:rPr>
        <w:t> </w:t>
      </w:r>
      <w:r>
        <w:rPr/>
        <w:t>resté à</w:t>
      </w:r>
      <w:r>
        <w:rPr>
          <w:spacing w:val="-2"/>
        </w:rPr>
        <w:t> </w:t>
      </w:r>
      <w:r>
        <w:rPr/>
        <w:t>0€.</w:t>
      </w:r>
    </w:p>
    <w:p>
      <w:pPr>
        <w:spacing w:after="0"/>
        <w:jc w:val="both"/>
        <w:sectPr>
          <w:pgSz w:w="11910" w:h="16840"/>
          <w:pgMar w:header="0" w:footer="215" w:top="1120" w:bottom="400" w:left="0" w:right="2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.5501pt;margin-top:0pt;width:593.35pt;height:61.7pt;mso-position-horizontal-relative:page;mso-position-vertical-relative:page;z-index:15734272" coordorigin="31,0" coordsize="11867,1234">
            <v:shape style="position:absolute;left:31;top:0;width:11867;height:599" type="#_x0000_t75" stroked="false">
              <v:imagedata r:id="rId28" o:title=""/>
            </v:shape>
            <v:shape style="position:absolute;left:5148;top:0;width:1973;height:1124" type="#_x0000_t75" stroked="false">
              <v:imagedata r:id="rId29" o:title=""/>
            </v:shape>
            <v:rect style="position:absolute;left:5205;top:0;width:1860;height:1009" filled="true" fillcolor="#ffffff" stroked="false">
              <v:fill type="solid"/>
            </v:rect>
            <v:shape style="position:absolute;left:5445;top:151;width:1332;height:739" type="#_x0000_t75" stroked="false">
              <v:imagedata r:id="rId30" o:title=""/>
            </v:shape>
            <v:shape style="position:absolute;left:31;top:0;width:11867;height:123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8"/>
                      </w:rPr>
                    </w:pPr>
                  </w:p>
                  <w:p>
                    <w:pPr>
                      <w:spacing w:line="300" w:lineRule="exact" w:before="0"/>
                      <w:ind w:left="4190" w:right="4213" w:firstLine="0"/>
                      <w:jc w:val="center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color w:val="3D818E"/>
                        <w:sz w:val="25"/>
                      </w:rPr>
                      <w:t>ANNEXES –</w:t>
                    </w:r>
                    <w:r>
                      <w:rPr>
                        <w:b/>
                        <w:color w:val="3D818E"/>
                        <w:spacing w:val="-2"/>
                        <w:sz w:val="25"/>
                      </w:rPr>
                      <w:t> </w:t>
                    </w:r>
                    <w:r>
                      <w:rPr>
                        <w:b/>
                        <w:color w:val="3D818E"/>
                        <w:sz w:val="25"/>
                      </w:rPr>
                      <w:t>RESULTATS</w:t>
                    </w:r>
                    <w:r>
                      <w:rPr>
                        <w:b/>
                        <w:color w:val="3D818E"/>
                        <w:spacing w:val="-6"/>
                        <w:sz w:val="25"/>
                      </w:rPr>
                      <w:t> </w:t>
                    </w:r>
                    <w:r>
                      <w:rPr>
                        <w:b/>
                        <w:color w:val="3D818E"/>
                        <w:sz w:val="25"/>
                      </w:rPr>
                      <w:t>ANNUELS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before="52"/>
        <w:ind w:left="1493" w:right="0" w:firstLine="0"/>
        <w:jc w:val="left"/>
        <w:rPr>
          <w:b/>
          <w:sz w:val="24"/>
        </w:rPr>
      </w:pPr>
      <w:r>
        <w:rPr>
          <w:b/>
          <w:sz w:val="24"/>
        </w:rPr>
        <w:t>Chiffre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d’affaires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consolidé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segment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4"/>
        </w:rPr>
      </w:pPr>
    </w:p>
    <w:tbl>
      <w:tblPr>
        <w:tblW w:w="0" w:type="auto"/>
        <w:jc w:val="left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2"/>
        <w:gridCol w:w="1819"/>
        <w:gridCol w:w="1817"/>
        <w:gridCol w:w="1954"/>
        <w:gridCol w:w="1856"/>
      </w:tblGrid>
      <w:tr>
        <w:trPr>
          <w:trHeight w:val="517" w:hRule="atLeast"/>
        </w:trPr>
        <w:tc>
          <w:tcPr>
            <w:tcW w:w="219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Chiffre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d’affaires</w:t>
            </w:r>
          </w:p>
          <w:p>
            <w:pPr>
              <w:pStyle w:val="TableParagraph"/>
              <w:spacing w:before="2"/>
              <w:ind w:left="86"/>
              <w:rPr>
                <w:i/>
                <w:sz w:val="16"/>
              </w:rPr>
            </w:pPr>
            <w:r>
              <w:rPr>
                <w:i/>
                <w:sz w:val="16"/>
              </w:rPr>
              <w:t>En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M€</w:t>
            </w:r>
          </w:p>
        </w:tc>
        <w:tc>
          <w:tcPr>
            <w:tcW w:w="181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0"/>
              <w:ind w:left="657"/>
              <w:rPr>
                <w:b/>
                <w:sz w:val="22"/>
              </w:rPr>
            </w:pPr>
            <w:r>
              <w:rPr>
                <w:b/>
                <w:sz w:val="22"/>
              </w:rPr>
              <w:t>2021</w:t>
            </w:r>
          </w:p>
        </w:tc>
        <w:tc>
          <w:tcPr>
            <w:tcW w:w="181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0"/>
              <w:ind w:left="615" w:right="5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2022</w:t>
            </w:r>
          </w:p>
        </w:tc>
        <w:tc>
          <w:tcPr>
            <w:tcW w:w="195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0"/>
              <w:ind w:left="554" w:right="5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Variation</w:t>
            </w:r>
          </w:p>
        </w:tc>
        <w:tc>
          <w:tcPr>
            <w:tcW w:w="185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0"/>
              <w:ind w:left="518" w:right="5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Var. TCC</w:t>
            </w:r>
          </w:p>
        </w:tc>
      </w:tr>
      <w:tr>
        <w:trPr>
          <w:trHeight w:val="483" w:hRule="atLeast"/>
        </w:trPr>
        <w:tc>
          <w:tcPr>
            <w:tcW w:w="2192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before="118"/>
              <w:ind w:left="86"/>
              <w:rPr>
                <w:sz w:val="22"/>
              </w:rPr>
            </w:pPr>
            <w:r>
              <w:rPr>
                <w:sz w:val="22"/>
              </w:rPr>
              <w:t>France Retail</w:t>
            </w:r>
          </w:p>
        </w:tc>
        <w:tc>
          <w:tcPr>
            <w:tcW w:w="1819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before="118"/>
              <w:ind w:left="576"/>
              <w:rPr>
                <w:b/>
                <w:sz w:val="22"/>
              </w:rPr>
            </w:pPr>
            <w:r>
              <w:rPr>
                <w:b/>
                <w:sz w:val="22"/>
              </w:rPr>
              <w:t>14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071</w:t>
            </w:r>
          </w:p>
        </w:tc>
        <w:tc>
          <w:tcPr>
            <w:tcW w:w="1817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18"/>
              <w:ind w:left="617" w:right="5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14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205</w:t>
            </w:r>
          </w:p>
        </w:tc>
        <w:tc>
          <w:tcPr>
            <w:tcW w:w="1954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18"/>
              <w:ind w:left="554" w:right="5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+1,0%</w:t>
            </w:r>
          </w:p>
        </w:tc>
        <w:tc>
          <w:tcPr>
            <w:tcW w:w="1856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18"/>
              <w:ind w:right="13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-</w:t>
            </w:r>
          </w:p>
        </w:tc>
      </w:tr>
      <w:tr>
        <w:trPr>
          <w:trHeight w:val="481" w:hRule="atLeast"/>
        </w:trPr>
        <w:tc>
          <w:tcPr>
            <w:tcW w:w="219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16"/>
              <w:ind w:left="86"/>
              <w:rPr>
                <w:sz w:val="22"/>
              </w:rPr>
            </w:pPr>
            <w:r>
              <w:rPr>
                <w:sz w:val="22"/>
              </w:rPr>
              <w:t>Latam Retail</w:t>
            </w:r>
          </w:p>
        </w:tc>
        <w:tc>
          <w:tcPr>
            <w:tcW w:w="1819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16"/>
              <w:ind w:left="576"/>
              <w:rPr>
                <w:b/>
                <w:sz w:val="22"/>
              </w:rPr>
            </w:pPr>
            <w:r>
              <w:rPr>
                <w:b/>
                <w:sz w:val="22"/>
              </w:rPr>
              <w:t>14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448</w:t>
            </w:r>
          </w:p>
        </w:tc>
        <w:tc>
          <w:tcPr>
            <w:tcW w:w="1817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16"/>
              <w:ind w:left="617" w:right="5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17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785</w:t>
            </w:r>
          </w:p>
        </w:tc>
        <w:tc>
          <w:tcPr>
            <w:tcW w:w="1954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16"/>
              <w:ind w:left="554" w:right="5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+23,1%</w:t>
            </w:r>
          </w:p>
        </w:tc>
        <w:tc>
          <w:tcPr>
            <w:tcW w:w="1856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16"/>
              <w:ind w:left="518" w:right="52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+10,5%</w:t>
            </w:r>
            <w:r>
              <w:rPr>
                <w:b/>
                <w:sz w:val="22"/>
                <w:vertAlign w:val="superscript"/>
              </w:rPr>
              <w:t>1</w:t>
            </w:r>
          </w:p>
        </w:tc>
      </w:tr>
      <w:tr>
        <w:trPr>
          <w:trHeight w:val="566" w:hRule="atLeast"/>
        </w:trPr>
        <w:tc>
          <w:tcPr>
            <w:tcW w:w="2192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70" w:lineRule="atLeast" w:before="6"/>
              <w:ind w:left="86" w:right="962"/>
              <w:rPr>
                <w:sz w:val="22"/>
              </w:rPr>
            </w:pPr>
            <w:r>
              <w:rPr>
                <w:sz w:val="22"/>
              </w:rPr>
              <w:t>E-commerce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(Cdiscount)</w:t>
            </w:r>
          </w:p>
        </w:tc>
        <w:tc>
          <w:tcPr>
            <w:tcW w:w="1819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59"/>
              <w:ind w:left="631"/>
              <w:rPr>
                <w:b/>
                <w:sz w:val="22"/>
              </w:rPr>
            </w:pPr>
            <w:r>
              <w:rPr>
                <w:b/>
                <w:sz w:val="22"/>
              </w:rPr>
              <w:t>2 031</w:t>
            </w:r>
          </w:p>
        </w:tc>
        <w:tc>
          <w:tcPr>
            <w:tcW w:w="1817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59"/>
              <w:ind w:left="617" w:right="5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1 620</w:t>
            </w:r>
          </w:p>
        </w:tc>
        <w:tc>
          <w:tcPr>
            <w:tcW w:w="1954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59"/>
              <w:ind w:left="554" w:right="5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-20,2%</w:t>
            </w:r>
          </w:p>
        </w:tc>
        <w:tc>
          <w:tcPr>
            <w:tcW w:w="1856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59"/>
              <w:ind w:right="13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-</w:t>
            </w:r>
          </w:p>
        </w:tc>
      </w:tr>
      <w:tr>
        <w:trPr>
          <w:trHeight w:val="480" w:hRule="atLeast"/>
        </w:trPr>
        <w:tc>
          <w:tcPr>
            <w:tcW w:w="2192" w:type="dxa"/>
            <w:shd w:val="clear" w:color="auto" w:fill="3D818E"/>
          </w:tcPr>
          <w:p>
            <w:pPr>
              <w:pStyle w:val="TableParagraph"/>
              <w:spacing w:before="117"/>
              <w:ind w:left="86"/>
              <w:rPr>
                <w:sz w:val="22"/>
              </w:rPr>
            </w:pPr>
            <w:r>
              <w:rPr>
                <w:color w:val="FFFFFF"/>
                <w:sz w:val="22"/>
              </w:rPr>
              <w:t>Total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Groupe</w:t>
            </w:r>
          </w:p>
        </w:tc>
        <w:tc>
          <w:tcPr>
            <w:tcW w:w="1819" w:type="dxa"/>
            <w:shd w:val="clear" w:color="auto" w:fill="3D818E"/>
          </w:tcPr>
          <w:p>
            <w:pPr>
              <w:pStyle w:val="TableParagraph"/>
              <w:spacing w:before="117"/>
              <w:ind w:left="576"/>
              <w:rPr>
                <w:sz w:val="22"/>
              </w:rPr>
            </w:pPr>
            <w:r>
              <w:rPr>
                <w:color w:val="FFFFFF"/>
                <w:sz w:val="22"/>
              </w:rPr>
              <w:t>30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z w:val="22"/>
              </w:rPr>
              <w:t>549</w:t>
            </w:r>
          </w:p>
        </w:tc>
        <w:tc>
          <w:tcPr>
            <w:tcW w:w="1817" w:type="dxa"/>
            <w:shd w:val="clear" w:color="auto" w:fill="3D818E"/>
          </w:tcPr>
          <w:p>
            <w:pPr>
              <w:pStyle w:val="TableParagraph"/>
              <w:spacing w:before="117"/>
              <w:ind w:left="617" w:right="553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33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z w:val="22"/>
              </w:rPr>
              <w:t>610</w:t>
            </w:r>
          </w:p>
        </w:tc>
        <w:tc>
          <w:tcPr>
            <w:tcW w:w="1954" w:type="dxa"/>
            <w:shd w:val="clear" w:color="auto" w:fill="3D818E"/>
          </w:tcPr>
          <w:p>
            <w:pPr>
              <w:pStyle w:val="TableParagraph"/>
              <w:spacing w:before="117"/>
              <w:ind w:left="554" w:right="511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+10,0%</w:t>
            </w:r>
          </w:p>
        </w:tc>
        <w:tc>
          <w:tcPr>
            <w:tcW w:w="1856" w:type="dxa"/>
            <w:shd w:val="clear" w:color="auto" w:fill="3D818E"/>
          </w:tcPr>
          <w:p>
            <w:pPr>
              <w:pStyle w:val="TableParagraph"/>
              <w:spacing w:before="117"/>
              <w:ind w:left="518" w:right="528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+3,8%</w:t>
            </w:r>
            <w:r>
              <w:rPr>
                <w:color w:val="FFFFFF"/>
                <w:sz w:val="22"/>
                <w:vertAlign w:val="superscript"/>
              </w:rPr>
              <w:t>1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spacing w:before="51"/>
        <w:ind w:left="1493" w:right="0" w:firstLine="0"/>
        <w:jc w:val="left"/>
        <w:rPr>
          <w:b/>
          <w:sz w:val="24"/>
        </w:rPr>
      </w:pPr>
      <w:r>
        <w:rPr>
          <w:b/>
          <w:sz w:val="24"/>
        </w:rPr>
        <w:t>EBITDA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consolidé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segment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 w:after="1"/>
        <w:rPr>
          <w:b/>
          <w:sz w:val="21"/>
        </w:rPr>
      </w:pPr>
    </w:p>
    <w:tbl>
      <w:tblPr>
        <w:tblW w:w="0" w:type="auto"/>
        <w:jc w:val="left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8"/>
        <w:gridCol w:w="1383"/>
        <w:gridCol w:w="1794"/>
        <w:gridCol w:w="1996"/>
        <w:gridCol w:w="1821"/>
      </w:tblGrid>
      <w:tr>
        <w:trPr>
          <w:trHeight w:val="517" w:hRule="atLeast"/>
        </w:trPr>
        <w:tc>
          <w:tcPr>
            <w:tcW w:w="26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EBITDA</w:t>
            </w:r>
          </w:p>
          <w:p>
            <w:pPr>
              <w:pStyle w:val="TableParagraph"/>
              <w:ind w:left="86"/>
              <w:rPr>
                <w:i/>
                <w:sz w:val="16"/>
              </w:rPr>
            </w:pPr>
            <w:r>
              <w:rPr>
                <w:i/>
                <w:sz w:val="16"/>
              </w:rPr>
              <w:t>En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M€</w:t>
            </w:r>
          </w:p>
        </w:tc>
        <w:tc>
          <w:tcPr>
            <w:tcW w:w="138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0"/>
              <w:ind w:right="46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2021</w:t>
            </w:r>
          </w:p>
        </w:tc>
        <w:tc>
          <w:tcPr>
            <w:tcW w:w="179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0"/>
              <w:ind w:left="640" w:right="56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2022</w:t>
            </w:r>
          </w:p>
        </w:tc>
        <w:tc>
          <w:tcPr>
            <w:tcW w:w="199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0"/>
              <w:ind w:left="608"/>
              <w:rPr>
                <w:b/>
                <w:sz w:val="22"/>
              </w:rPr>
            </w:pPr>
            <w:r>
              <w:rPr>
                <w:b/>
                <w:sz w:val="22"/>
              </w:rPr>
              <w:t>Variation</w:t>
            </w:r>
          </w:p>
        </w:tc>
        <w:tc>
          <w:tcPr>
            <w:tcW w:w="182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0"/>
              <w:ind w:left="518" w:right="49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Var. TCC</w:t>
            </w:r>
          </w:p>
        </w:tc>
      </w:tr>
      <w:tr>
        <w:trPr>
          <w:trHeight w:val="454" w:hRule="atLeast"/>
        </w:trPr>
        <w:tc>
          <w:tcPr>
            <w:tcW w:w="2648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before="89"/>
              <w:ind w:left="86"/>
              <w:rPr>
                <w:sz w:val="22"/>
              </w:rPr>
            </w:pPr>
            <w:r>
              <w:rPr>
                <w:sz w:val="22"/>
              </w:rPr>
              <w:t>France Retail</w:t>
            </w:r>
          </w:p>
        </w:tc>
        <w:tc>
          <w:tcPr>
            <w:tcW w:w="1383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before="89"/>
              <w:ind w:right="486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351</w:t>
            </w:r>
          </w:p>
        </w:tc>
        <w:tc>
          <w:tcPr>
            <w:tcW w:w="1794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89"/>
              <w:ind w:left="640" w:right="56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1 268</w:t>
            </w:r>
          </w:p>
        </w:tc>
        <w:tc>
          <w:tcPr>
            <w:tcW w:w="1996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89"/>
              <w:ind w:left="681" w:right="65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-6,2%</w:t>
            </w:r>
          </w:p>
        </w:tc>
        <w:tc>
          <w:tcPr>
            <w:tcW w:w="1821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89"/>
              <w:ind w:left="448" w:right="49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-6,5%</w:t>
            </w:r>
          </w:p>
        </w:tc>
      </w:tr>
      <w:tr>
        <w:trPr>
          <w:trHeight w:val="452" w:hRule="atLeast"/>
        </w:trPr>
        <w:tc>
          <w:tcPr>
            <w:tcW w:w="2648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90"/>
              <w:ind w:left="86"/>
              <w:rPr>
                <w:sz w:val="22"/>
              </w:rPr>
            </w:pPr>
            <w:r>
              <w:rPr>
                <w:sz w:val="22"/>
              </w:rPr>
              <w:t>Latam Retail</w:t>
            </w:r>
          </w:p>
        </w:tc>
        <w:tc>
          <w:tcPr>
            <w:tcW w:w="1383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90"/>
              <w:ind w:right="485"/>
              <w:jc w:val="right"/>
              <w:rPr>
                <w:sz w:val="22"/>
              </w:rPr>
            </w:pPr>
            <w:r>
              <w:rPr>
                <w:sz w:val="22"/>
              </w:rPr>
              <w:t>1 060</w:t>
            </w:r>
          </w:p>
        </w:tc>
        <w:tc>
          <w:tcPr>
            <w:tcW w:w="1794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left="640" w:right="56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1 186</w:t>
            </w:r>
          </w:p>
        </w:tc>
        <w:tc>
          <w:tcPr>
            <w:tcW w:w="1996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left="680"/>
              <w:rPr>
                <w:b/>
                <w:sz w:val="22"/>
              </w:rPr>
            </w:pPr>
            <w:r>
              <w:rPr>
                <w:b/>
                <w:sz w:val="22"/>
              </w:rPr>
              <w:t>+11,9%</w:t>
            </w:r>
          </w:p>
        </w:tc>
        <w:tc>
          <w:tcPr>
            <w:tcW w:w="1821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left="448" w:right="49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+0,1%</w:t>
            </w:r>
          </w:p>
        </w:tc>
      </w:tr>
      <w:tr>
        <w:trPr>
          <w:trHeight w:val="455" w:hRule="atLeast"/>
        </w:trPr>
        <w:tc>
          <w:tcPr>
            <w:tcW w:w="2648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90"/>
              <w:ind w:left="86"/>
              <w:rPr>
                <w:sz w:val="22"/>
              </w:rPr>
            </w:pPr>
            <w:r>
              <w:rPr>
                <w:sz w:val="22"/>
              </w:rPr>
              <w:t>E-commerce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(Cdiscount)</w:t>
            </w:r>
          </w:p>
        </w:tc>
        <w:tc>
          <w:tcPr>
            <w:tcW w:w="1383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90"/>
              <w:ind w:left="459" w:right="549"/>
              <w:jc w:val="center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  <w:tc>
          <w:tcPr>
            <w:tcW w:w="1794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left="640" w:right="5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54</w:t>
            </w:r>
          </w:p>
        </w:tc>
        <w:tc>
          <w:tcPr>
            <w:tcW w:w="1996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left="683" w:right="65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-48,7%</w:t>
            </w:r>
          </w:p>
        </w:tc>
        <w:tc>
          <w:tcPr>
            <w:tcW w:w="1821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left="446" w:right="49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-48,7%</w:t>
            </w:r>
          </w:p>
        </w:tc>
      </w:tr>
      <w:tr>
        <w:trPr>
          <w:trHeight w:val="453" w:hRule="atLeast"/>
        </w:trPr>
        <w:tc>
          <w:tcPr>
            <w:tcW w:w="2648" w:type="dxa"/>
            <w:shd w:val="clear" w:color="auto" w:fill="3D818E"/>
          </w:tcPr>
          <w:p>
            <w:pPr>
              <w:pStyle w:val="TableParagraph"/>
              <w:spacing w:before="88"/>
              <w:ind w:left="86"/>
              <w:rPr>
                <w:sz w:val="22"/>
              </w:rPr>
            </w:pPr>
            <w:r>
              <w:rPr>
                <w:color w:val="FFFFFF"/>
                <w:sz w:val="22"/>
              </w:rPr>
              <w:t>Total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Groupe</w:t>
            </w:r>
          </w:p>
        </w:tc>
        <w:tc>
          <w:tcPr>
            <w:tcW w:w="1383" w:type="dxa"/>
            <w:shd w:val="clear" w:color="auto" w:fill="3D818E"/>
          </w:tcPr>
          <w:p>
            <w:pPr>
              <w:pStyle w:val="TableParagraph"/>
              <w:spacing w:before="88"/>
              <w:ind w:right="515"/>
              <w:jc w:val="right"/>
              <w:rPr>
                <w:sz w:val="22"/>
              </w:rPr>
            </w:pPr>
            <w:r>
              <w:rPr>
                <w:color w:val="FFFFFF"/>
                <w:sz w:val="22"/>
              </w:rPr>
              <w:t>2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z w:val="22"/>
              </w:rPr>
              <w:t>516</w:t>
            </w:r>
          </w:p>
        </w:tc>
        <w:tc>
          <w:tcPr>
            <w:tcW w:w="1794" w:type="dxa"/>
            <w:shd w:val="clear" w:color="auto" w:fill="3D818E"/>
          </w:tcPr>
          <w:p>
            <w:pPr>
              <w:pStyle w:val="TableParagraph"/>
              <w:spacing w:before="88"/>
              <w:ind w:left="614" w:right="591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2 508</w:t>
            </w:r>
          </w:p>
        </w:tc>
        <w:tc>
          <w:tcPr>
            <w:tcW w:w="1996" w:type="dxa"/>
            <w:shd w:val="clear" w:color="auto" w:fill="3D818E"/>
          </w:tcPr>
          <w:p>
            <w:pPr>
              <w:pStyle w:val="TableParagraph"/>
              <w:spacing w:before="88"/>
              <w:ind w:left="630" w:right="654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-0,3%</w:t>
            </w:r>
          </w:p>
        </w:tc>
        <w:tc>
          <w:tcPr>
            <w:tcW w:w="1821" w:type="dxa"/>
            <w:shd w:val="clear" w:color="auto" w:fill="3D818E"/>
          </w:tcPr>
          <w:p>
            <w:pPr>
              <w:pStyle w:val="TableParagraph"/>
              <w:spacing w:before="88"/>
              <w:ind w:left="390" w:right="495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-5,5%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pStyle w:val="Heading6"/>
        <w:spacing w:before="51"/>
        <w:ind w:left="1493"/>
      </w:pPr>
      <w:r>
        <w:rPr/>
        <w:t>Résultat</w:t>
      </w:r>
      <w:r>
        <w:rPr>
          <w:spacing w:val="-3"/>
        </w:rPr>
        <w:t> </w:t>
      </w:r>
      <w:r>
        <w:rPr/>
        <w:t>Opérationnel</w:t>
      </w:r>
      <w:r>
        <w:rPr>
          <w:spacing w:val="-2"/>
        </w:rPr>
        <w:t> </w:t>
      </w:r>
      <w:r>
        <w:rPr/>
        <w:t>Courant</w:t>
      </w:r>
      <w:r>
        <w:rPr>
          <w:spacing w:val="-3"/>
        </w:rPr>
        <w:t> </w:t>
      </w:r>
      <w:r>
        <w:rPr/>
        <w:t>consolidé</w:t>
      </w:r>
      <w:r>
        <w:rPr>
          <w:spacing w:val="-5"/>
        </w:rPr>
        <w:t> </w:t>
      </w:r>
      <w:r>
        <w:rPr/>
        <w:t>par</w:t>
      </w:r>
      <w:r>
        <w:rPr>
          <w:spacing w:val="-4"/>
        </w:rPr>
        <w:t> </w:t>
      </w:r>
      <w:r>
        <w:rPr/>
        <w:t>segment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</w:p>
    <w:tbl>
      <w:tblPr>
        <w:tblW w:w="0" w:type="auto"/>
        <w:jc w:val="left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2"/>
        <w:gridCol w:w="1982"/>
        <w:gridCol w:w="1762"/>
        <w:gridCol w:w="1926"/>
        <w:gridCol w:w="1927"/>
      </w:tblGrid>
      <w:tr>
        <w:trPr>
          <w:trHeight w:val="517" w:hRule="atLeast"/>
        </w:trPr>
        <w:tc>
          <w:tcPr>
            <w:tcW w:w="204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5" w:lineRule="exact"/>
              <w:ind w:left="86"/>
              <w:rPr>
                <w:b/>
                <w:sz w:val="22"/>
              </w:rPr>
            </w:pPr>
            <w:r>
              <w:rPr>
                <w:b/>
                <w:sz w:val="22"/>
              </w:rPr>
              <w:t>ROC</w:t>
            </w:r>
          </w:p>
          <w:p>
            <w:pPr>
              <w:pStyle w:val="TableParagraph"/>
              <w:spacing w:before="2"/>
              <w:ind w:left="86"/>
              <w:rPr>
                <w:i/>
                <w:sz w:val="16"/>
              </w:rPr>
            </w:pPr>
            <w:r>
              <w:rPr>
                <w:i/>
                <w:sz w:val="16"/>
              </w:rPr>
              <w:t>En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M€</w:t>
            </w:r>
          </w:p>
        </w:tc>
        <w:tc>
          <w:tcPr>
            <w:tcW w:w="198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3"/>
              <w:ind w:right="67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2021</w:t>
            </w:r>
          </w:p>
        </w:tc>
        <w:tc>
          <w:tcPr>
            <w:tcW w:w="176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3"/>
              <w:ind w:left="611"/>
              <w:rPr>
                <w:b/>
                <w:sz w:val="22"/>
              </w:rPr>
            </w:pPr>
            <w:r>
              <w:rPr>
                <w:b/>
                <w:sz w:val="22"/>
              </w:rPr>
              <w:t>2022</w:t>
            </w:r>
          </w:p>
        </w:tc>
        <w:tc>
          <w:tcPr>
            <w:tcW w:w="192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3"/>
              <w:ind w:left="596"/>
              <w:rPr>
                <w:b/>
                <w:sz w:val="22"/>
              </w:rPr>
            </w:pPr>
            <w:r>
              <w:rPr>
                <w:b/>
                <w:sz w:val="22"/>
              </w:rPr>
              <w:t>Variation</w:t>
            </w:r>
          </w:p>
        </w:tc>
        <w:tc>
          <w:tcPr>
            <w:tcW w:w="192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53"/>
              <w:ind w:right="67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Var. TCC</w:t>
            </w:r>
          </w:p>
        </w:tc>
      </w:tr>
      <w:tr>
        <w:trPr>
          <w:trHeight w:val="454" w:hRule="atLeast"/>
        </w:trPr>
        <w:tc>
          <w:tcPr>
            <w:tcW w:w="2042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before="92"/>
              <w:ind w:left="86"/>
              <w:rPr>
                <w:sz w:val="22"/>
              </w:rPr>
            </w:pPr>
            <w:r>
              <w:rPr>
                <w:sz w:val="22"/>
              </w:rPr>
              <w:t>France Retail</w:t>
            </w:r>
          </w:p>
        </w:tc>
        <w:tc>
          <w:tcPr>
            <w:tcW w:w="1982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before="92"/>
              <w:ind w:left="869" w:right="738"/>
              <w:jc w:val="center"/>
              <w:rPr>
                <w:sz w:val="22"/>
              </w:rPr>
            </w:pPr>
            <w:r>
              <w:rPr>
                <w:sz w:val="22"/>
              </w:rPr>
              <w:t>530</w:t>
            </w:r>
          </w:p>
        </w:tc>
        <w:tc>
          <w:tcPr>
            <w:tcW w:w="1762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2"/>
              <w:ind w:left="661"/>
              <w:rPr>
                <w:b/>
                <w:sz w:val="22"/>
              </w:rPr>
            </w:pPr>
            <w:r>
              <w:rPr>
                <w:b/>
                <w:sz w:val="22"/>
              </w:rPr>
              <w:t>482</w:t>
            </w:r>
          </w:p>
        </w:tc>
        <w:tc>
          <w:tcPr>
            <w:tcW w:w="1926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2"/>
              <w:ind w:left="585" w:right="62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-9,1%</w:t>
            </w:r>
          </w:p>
        </w:tc>
        <w:tc>
          <w:tcPr>
            <w:tcW w:w="1927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2"/>
              <w:ind w:right="61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-10,0%</w:t>
            </w:r>
          </w:p>
        </w:tc>
      </w:tr>
      <w:tr>
        <w:trPr>
          <w:trHeight w:val="455" w:hRule="atLeast"/>
        </w:trPr>
        <w:tc>
          <w:tcPr>
            <w:tcW w:w="204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90"/>
              <w:ind w:left="86"/>
              <w:rPr>
                <w:sz w:val="22"/>
              </w:rPr>
            </w:pPr>
            <w:r>
              <w:rPr>
                <w:sz w:val="22"/>
              </w:rPr>
              <w:t>Latam Retail</w:t>
            </w:r>
          </w:p>
        </w:tc>
        <w:tc>
          <w:tcPr>
            <w:tcW w:w="198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90"/>
              <w:ind w:left="869" w:right="738"/>
              <w:jc w:val="center"/>
              <w:rPr>
                <w:sz w:val="22"/>
              </w:rPr>
            </w:pPr>
            <w:r>
              <w:rPr>
                <w:sz w:val="22"/>
              </w:rPr>
              <w:t>638</w:t>
            </w:r>
          </w:p>
        </w:tc>
        <w:tc>
          <w:tcPr>
            <w:tcW w:w="1762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left="661"/>
              <w:rPr>
                <w:b/>
                <w:sz w:val="22"/>
              </w:rPr>
            </w:pPr>
            <w:r>
              <w:rPr>
                <w:b/>
                <w:sz w:val="22"/>
              </w:rPr>
              <w:t>677</w:t>
            </w:r>
          </w:p>
        </w:tc>
        <w:tc>
          <w:tcPr>
            <w:tcW w:w="1926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left="585" w:right="62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+6,1%</w:t>
            </w:r>
          </w:p>
        </w:tc>
        <w:tc>
          <w:tcPr>
            <w:tcW w:w="1927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90"/>
              <w:ind w:right="67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-4,8%</w:t>
            </w:r>
          </w:p>
        </w:tc>
      </w:tr>
      <w:tr>
        <w:trPr>
          <w:trHeight w:val="537" w:hRule="atLeast"/>
        </w:trPr>
        <w:tc>
          <w:tcPr>
            <w:tcW w:w="2042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65" w:lineRule="exact"/>
              <w:ind w:left="86"/>
              <w:rPr>
                <w:sz w:val="22"/>
              </w:rPr>
            </w:pPr>
            <w:r>
              <w:rPr>
                <w:sz w:val="22"/>
              </w:rPr>
              <w:t>E-commerce</w:t>
            </w:r>
          </w:p>
          <w:p>
            <w:pPr>
              <w:pStyle w:val="TableParagraph"/>
              <w:spacing w:line="252" w:lineRule="exact"/>
              <w:ind w:left="86"/>
              <w:rPr>
                <w:sz w:val="22"/>
              </w:rPr>
            </w:pPr>
            <w:r>
              <w:rPr>
                <w:sz w:val="22"/>
              </w:rPr>
              <w:t>(Cdiscount)</w:t>
            </w:r>
          </w:p>
        </w:tc>
        <w:tc>
          <w:tcPr>
            <w:tcW w:w="1982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31"/>
              <w:ind w:left="869" w:right="737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762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31"/>
              <w:ind w:left="649"/>
              <w:rPr>
                <w:b/>
                <w:sz w:val="22"/>
              </w:rPr>
            </w:pPr>
            <w:r>
              <w:rPr>
                <w:b/>
                <w:sz w:val="22"/>
              </w:rPr>
              <w:t>(42)</w:t>
            </w:r>
          </w:p>
        </w:tc>
        <w:tc>
          <w:tcPr>
            <w:tcW w:w="1926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31"/>
              <w:ind w:left="584" w:right="62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n.a.</w:t>
            </w:r>
          </w:p>
        </w:tc>
        <w:tc>
          <w:tcPr>
            <w:tcW w:w="1927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31"/>
              <w:ind w:left="804" w:right="7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n.a.</w:t>
            </w:r>
          </w:p>
        </w:tc>
      </w:tr>
      <w:tr>
        <w:trPr>
          <w:trHeight w:val="453" w:hRule="atLeast"/>
        </w:trPr>
        <w:tc>
          <w:tcPr>
            <w:tcW w:w="2042" w:type="dxa"/>
            <w:shd w:val="clear" w:color="auto" w:fill="3D818E"/>
          </w:tcPr>
          <w:p>
            <w:pPr>
              <w:pStyle w:val="TableParagraph"/>
              <w:spacing w:before="88"/>
              <w:ind w:left="86"/>
              <w:rPr>
                <w:sz w:val="22"/>
              </w:rPr>
            </w:pPr>
            <w:r>
              <w:rPr>
                <w:color w:val="FFFFFF"/>
                <w:sz w:val="22"/>
              </w:rPr>
              <w:t>Total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Groupe</w:t>
            </w:r>
          </w:p>
        </w:tc>
        <w:tc>
          <w:tcPr>
            <w:tcW w:w="1982" w:type="dxa"/>
            <w:shd w:val="clear" w:color="auto" w:fill="3D818E"/>
          </w:tcPr>
          <w:p>
            <w:pPr>
              <w:pStyle w:val="TableParagraph"/>
              <w:spacing w:before="88"/>
              <w:ind w:right="700"/>
              <w:jc w:val="right"/>
              <w:rPr>
                <w:sz w:val="22"/>
              </w:rPr>
            </w:pPr>
            <w:r>
              <w:rPr>
                <w:color w:val="FFFFFF"/>
                <w:sz w:val="22"/>
              </w:rPr>
              <w:t>1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z w:val="22"/>
              </w:rPr>
              <w:t>186</w:t>
            </w:r>
          </w:p>
        </w:tc>
        <w:tc>
          <w:tcPr>
            <w:tcW w:w="1762" w:type="dxa"/>
            <w:shd w:val="clear" w:color="auto" w:fill="3D818E"/>
          </w:tcPr>
          <w:p>
            <w:pPr>
              <w:pStyle w:val="TableParagraph"/>
              <w:spacing w:before="88"/>
              <w:ind w:left="668"/>
              <w:rPr>
                <w:sz w:val="22"/>
              </w:rPr>
            </w:pPr>
            <w:r>
              <w:rPr>
                <w:color w:val="FFFFFF"/>
                <w:sz w:val="22"/>
              </w:rPr>
              <w:t>1 117</w:t>
            </w:r>
          </w:p>
        </w:tc>
        <w:tc>
          <w:tcPr>
            <w:tcW w:w="1926" w:type="dxa"/>
            <w:shd w:val="clear" w:color="auto" w:fill="3D818E"/>
          </w:tcPr>
          <w:p>
            <w:pPr>
              <w:pStyle w:val="TableParagraph"/>
              <w:spacing w:before="88"/>
              <w:ind w:left="646" w:right="520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-5,9%</w:t>
            </w:r>
          </w:p>
        </w:tc>
        <w:tc>
          <w:tcPr>
            <w:tcW w:w="1927" w:type="dxa"/>
            <w:shd w:val="clear" w:color="auto" w:fill="3D818E"/>
          </w:tcPr>
          <w:p>
            <w:pPr>
              <w:pStyle w:val="TableParagraph"/>
              <w:spacing w:before="88"/>
              <w:ind w:right="647"/>
              <w:jc w:val="right"/>
              <w:rPr>
                <w:sz w:val="22"/>
              </w:rPr>
            </w:pPr>
            <w:r>
              <w:rPr>
                <w:color w:val="FFFFFF"/>
                <w:sz w:val="22"/>
              </w:rPr>
              <w:t>-12,1%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  <w:r>
        <w:rPr/>
        <w:pict>
          <v:rect style="position:absolute;margin-left:56.639999pt;margin-top:13.33971pt;width:144.050pt;height:.48004pt;mso-position-horizontal-relative:page;mso-position-vertical-relative:paragraph;z-index:-1572352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47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Variation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organique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hors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essence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hors</w:t>
      </w:r>
      <w:r>
        <w:rPr>
          <w:color w:val="0D0D0D"/>
          <w:spacing w:val="-4"/>
          <w:sz w:val="15"/>
        </w:rPr>
        <w:t> </w:t>
      </w:r>
      <w:r>
        <w:rPr>
          <w:color w:val="0D0D0D"/>
          <w:sz w:val="15"/>
        </w:rPr>
        <w:t>calendaire</w:t>
      </w:r>
    </w:p>
    <w:p>
      <w:pPr>
        <w:spacing w:after="0"/>
        <w:jc w:val="left"/>
        <w:rPr>
          <w:sz w:val="15"/>
        </w:rPr>
        <w:sectPr>
          <w:headerReference w:type="even" r:id="rId25"/>
          <w:footerReference w:type="even" r:id="rId26"/>
          <w:footerReference w:type="default" r:id="rId27"/>
          <w:pgSz w:w="11910" w:h="16840"/>
          <w:pgMar w:header="0" w:footer="215" w:top="0" w:bottom="400" w:left="0" w:right="280"/>
          <w:pgNumType w:start="12"/>
        </w:sectPr>
      </w:pPr>
    </w:p>
    <w:p>
      <w:pPr>
        <w:pStyle w:val="BodyText"/>
        <w:spacing w:before="10"/>
        <w:rPr>
          <w:sz w:val="23"/>
        </w:rPr>
      </w:pPr>
    </w:p>
    <w:p>
      <w:pPr>
        <w:pStyle w:val="Heading6"/>
        <w:spacing w:before="52"/>
        <w:ind w:left="1493"/>
      </w:pPr>
      <w:r>
        <w:rPr/>
        <w:t>Résultat</w:t>
      </w:r>
      <w:r>
        <w:rPr>
          <w:spacing w:val="-2"/>
        </w:rPr>
        <w:t> </w:t>
      </w:r>
      <w:r>
        <w:rPr/>
        <w:t>net</w:t>
      </w:r>
      <w:r>
        <w:rPr>
          <w:spacing w:val="-3"/>
        </w:rPr>
        <w:t> </w:t>
      </w:r>
      <w:r>
        <w:rPr/>
        <w:t>normalisé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tbl>
      <w:tblPr>
        <w:tblW w:w="0" w:type="auto"/>
        <w:jc w:val="left"/>
        <w:tblInd w:w="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7"/>
        <w:gridCol w:w="830"/>
        <w:gridCol w:w="1426"/>
        <w:gridCol w:w="1094"/>
        <w:gridCol w:w="885"/>
        <w:gridCol w:w="1390"/>
        <w:gridCol w:w="987"/>
      </w:tblGrid>
      <w:tr>
        <w:trPr>
          <w:trHeight w:val="503" w:hRule="atLeast"/>
        </w:trPr>
        <w:tc>
          <w:tcPr>
            <w:tcW w:w="388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ind w:left="86"/>
              <w:rPr>
                <w:i/>
                <w:sz w:val="16"/>
              </w:rPr>
            </w:pPr>
            <w:r>
              <w:rPr>
                <w:i/>
                <w:sz w:val="16"/>
              </w:rPr>
              <w:t>En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M€</w:t>
            </w:r>
          </w:p>
        </w:tc>
        <w:tc>
          <w:tcPr>
            <w:tcW w:w="83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8"/>
              <w:rPr>
                <w:b/>
                <w:sz w:val="16"/>
              </w:rPr>
            </w:pPr>
          </w:p>
          <w:p>
            <w:pPr>
              <w:pStyle w:val="TableParagraph"/>
              <w:ind w:right="185"/>
              <w:jc w:val="right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142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03" w:lineRule="exact"/>
              <w:ind w:left="244"/>
              <w:rPr>
                <w:sz w:val="20"/>
              </w:rPr>
            </w:pPr>
            <w:r>
              <w:rPr>
                <w:sz w:val="20"/>
              </w:rPr>
              <w:t>Éléments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ind w:left="182"/>
              <w:rPr>
                <w:sz w:val="20"/>
              </w:rPr>
            </w:pPr>
            <w:r>
              <w:rPr>
                <w:sz w:val="20"/>
              </w:rPr>
              <w:t>normalisation</w:t>
            </w:r>
          </w:p>
        </w:tc>
        <w:tc>
          <w:tcPr>
            <w:tcW w:w="109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03" w:lineRule="exact"/>
              <w:ind w:left="98" w:right="148"/>
              <w:jc w:val="center"/>
              <w:rPr>
                <w:sz w:val="20"/>
              </w:rPr>
            </w:pPr>
            <w:r>
              <w:rPr>
                <w:sz w:val="20"/>
              </w:rPr>
              <w:t>2021</w:t>
            </w:r>
          </w:p>
          <w:p>
            <w:pPr>
              <w:pStyle w:val="TableParagraph"/>
              <w:ind w:left="100" w:right="148"/>
              <w:jc w:val="center"/>
              <w:rPr>
                <w:sz w:val="20"/>
              </w:rPr>
            </w:pPr>
            <w:r>
              <w:rPr>
                <w:sz w:val="20"/>
              </w:rPr>
              <w:t>normalisé</w:t>
            </w:r>
          </w:p>
        </w:tc>
        <w:tc>
          <w:tcPr>
            <w:tcW w:w="88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8"/>
              <w:rPr>
                <w:b/>
                <w:sz w:val="16"/>
              </w:rPr>
            </w:pPr>
          </w:p>
          <w:p>
            <w:pPr>
              <w:pStyle w:val="TableParagraph"/>
              <w:ind w:left="290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3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03" w:lineRule="exact"/>
              <w:ind w:left="241"/>
              <w:rPr>
                <w:sz w:val="20"/>
              </w:rPr>
            </w:pPr>
            <w:r>
              <w:rPr>
                <w:sz w:val="20"/>
              </w:rPr>
              <w:t>Éléments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normalisation</w:t>
            </w:r>
          </w:p>
        </w:tc>
        <w:tc>
          <w:tcPr>
            <w:tcW w:w="98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03" w:lineRule="exact"/>
              <w:ind w:left="61" w:right="78"/>
              <w:jc w:val="center"/>
              <w:rPr>
                <w:sz w:val="20"/>
              </w:rPr>
            </w:pPr>
            <w:r>
              <w:rPr>
                <w:sz w:val="20"/>
              </w:rPr>
              <w:t>2022</w:t>
            </w:r>
          </w:p>
          <w:p>
            <w:pPr>
              <w:pStyle w:val="TableParagraph"/>
              <w:ind w:left="63" w:right="78"/>
              <w:jc w:val="center"/>
              <w:rPr>
                <w:sz w:val="20"/>
              </w:rPr>
            </w:pPr>
            <w:r>
              <w:rPr>
                <w:sz w:val="20"/>
              </w:rPr>
              <w:t>normalisé</w:t>
            </w:r>
          </w:p>
        </w:tc>
      </w:tr>
      <w:tr>
        <w:trPr>
          <w:trHeight w:val="567" w:hRule="atLeast"/>
        </w:trPr>
        <w:tc>
          <w:tcPr>
            <w:tcW w:w="3887" w:type="dxa"/>
            <w:tcBorders>
              <w:top w:val="single" w:sz="18" w:space="0" w:color="000000"/>
            </w:tcBorders>
            <w:shd w:val="clear" w:color="auto" w:fill="3D818E"/>
          </w:tcPr>
          <w:p>
            <w:pPr>
              <w:pStyle w:val="TableParagraph"/>
              <w:spacing w:before="147"/>
              <w:ind w:left="8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Résultat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Opérationnel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Courant</w:t>
            </w:r>
          </w:p>
        </w:tc>
        <w:tc>
          <w:tcPr>
            <w:tcW w:w="830" w:type="dxa"/>
            <w:tcBorders>
              <w:top w:val="single" w:sz="18" w:space="0" w:color="000000"/>
            </w:tcBorders>
            <w:shd w:val="clear" w:color="auto" w:fill="3D818E"/>
          </w:tcPr>
          <w:p>
            <w:pPr>
              <w:pStyle w:val="TableParagraph"/>
              <w:spacing w:before="147"/>
              <w:ind w:right="181"/>
              <w:jc w:val="right"/>
              <w:rPr>
                <w:sz w:val="22"/>
              </w:rPr>
            </w:pPr>
            <w:r>
              <w:rPr>
                <w:color w:val="FFFFFF"/>
                <w:sz w:val="22"/>
              </w:rPr>
              <w:t>1</w:t>
            </w:r>
            <w:r>
              <w:rPr>
                <w:color w:val="FFFFFF"/>
                <w:spacing w:val="-1"/>
                <w:sz w:val="22"/>
              </w:rPr>
              <w:t> </w:t>
            </w:r>
            <w:r>
              <w:rPr>
                <w:color w:val="FFFFFF"/>
                <w:sz w:val="22"/>
              </w:rPr>
              <w:t>186</w:t>
            </w:r>
          </w:p>
        </w:tc>
        <w:tc>
          <w:tcPr>
            <w:tcW w:w="1426" w:type="dxa"/>
            <w:tcBorders>
              <w:top w:val="single" w:sz="18" w:space="0" w:color="000000"/>
            </w:tcBorders>
            <w:shd w:val="clear" w:color="auto" w:fill="3D818E"/>
          </w:tcPr>
          <w:p>
            <w:pPr>
              <w:pStyle w:val="TableParagraph"/>
              <w:spacing w:before="147"/>
              <w:ind w:right="16"/>
              <w:jc w:val="center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0</w:t>
            </w:r>
          </w:p>
        </w:tc>
        <w:tc>
          <w:tcPr>
            <w:tcW w:w="1094" w:type="dxa"/>
            <w:tcBorders>
              <w:top w:val="single" w:sz="18" w:space="0" w:color="000000"/>
            </w:tcBorders>
            <w:shd w:val="clear" w:color="auto" w:fill="3D818E"/>
          </w:tcPr>
          <w:p>
            <w:pPr>
              <w:pStyle w:val="TableParagraph"/>
              <w:spacing w:before="147"/>
              <w:ind w:left="232"/>
              <w:rPr>
                <w:sz w:val="22"/>
              </w:rPr>
            </w:pPr>
            <w:r>
              <w:rPr>
                <w:color w:val="FFFFFF"/>
                <w:sz w:val="22"/>
              </w:rPr>
              <w:t>1 186</w:t>
            </w:r>
          </w:p>
        </w:tc>
        <w:tc>
          <w:tcPr>
            <w:tcW w:w="885" w:type="dxa"/>
            <w:tcBorders>
              <w:top w:val="single" w:sz="18" w:space="0" w:color="000000"/>
            </w:tcBorders>
            <w:shd w:val="clear" w:color="auto" w:fill="3D818E"/>
          </w:tcPr>
          <w:p>
            <w:pPr>
              <w:pStyle w:val="TableParagraph"/>
              <w:spacing w:before="147"/>
              <w:ind w:left="202"/>
              <w:rPr>
                <w:sz w:val="22"/>
              </w:rPr>
            </w:pPr>
            <w:r>
              <w:rPr>
                <w:color w:val="FFFFFF"/>
                <w:sz w:val="22"/>
              </w:rPr>
              <w:t>1 117</w:t>
            </w:r>
          </w:p>
        </w:tc>
        <w:tc>
          <w:tcPr>
            <w:tcW w:w="1390" w:type="dxa"/>
            <w:tcBorders>
              <w:top w:val="single" w:sz="18" w:space="0" w:color="000000"/>
            </w:tcBorders>
            <w:shd w:val="clear" w:color="auto" w:fill="3D818E"/>
          </w:tcPr>
          <w:p>
            <w:pPr>
              <w:pStyle w:val="TableParagraph"/>
              <w:spacing w:before="147"/>
              <w:ind w:left="6"/>
              <w:jc w:val="center"/>
              <w:rPr>
                <w:sz w:val="22"/>
              </w:rPr>
            </w:pPr>
            <w:r>
              <w:rPr>
                <w:color w:val="FFFFFF"/>
                <w:w w:val="100"/>
                <w:sz w:val="22"/>
              </w:rPr>
              <w:t>0</w:t>
            </w:r>
          </w:p>
        </w:tc>
        <w:tc>
          <w:tcPr>
            <w:tcW w:w="987" w:type="dxa"/>
            <w:tcBorders>
              <w:top w:val="single" w:sz="18" w:space="0" w:color="000000"/>
            </w:tcBorders>
            <w:shd w:val="clear" w:color="auto" w:fill="3D818E"/>
          </w:tcPr>
          <w:p>
            <w:pPr>
              <w:pStyle w:val="TableParagraph"/>
              <w:spacing w:before="147"/>
              <w:ind w:left="63" w:right="157"/>
              <w:jc w:val="center"/>
              <w:rPr>
                <w:sz w:val="22"/>
              </w:rPr>
            </w:pPr>
            <w:r>
              <w:rPr>
                <w:color w:val="FFFFFF"/>
                <w:sz w:val="22"/>
              </w:rPr>
              <w:t>1 117</w:t>
            </w:r>
          </w:p>
        </w:tc>
      </w:tr>
      <w:tr>
        <w:trPr>
          <w:trHeight w:val="568" w:hRule="atLeast"/>
        </w:trPr>
        <w:tc>
          <w:tcPr>
            <w:tcW w:w="3887" w:type="dxa"/>
          </w:tcPr>
          <w:p>
            <w:pPr>
              <w:pStyle w:val="TableParagraph"/>
              <w:spacing w:before="145"/>
              <w:ind w:left="86"/>
              <w:rPr>
                <w:sz w:val="22"/>
              </w:rPr>
            </w:pPr>
            <w:r>
              <w:rPr>
                <w:sz w:val="22"/>
              </w:rPr>
              <w:t>Autres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produits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charges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opérationnels</w:t>
            </w:r>
          </w:p>
        </w:tc>
        <w:tc>
          <w:tcPr>
            <w:tcW w:w="830" w:type="dxa"/>
          </w:tcPr>
          <w:p>
            <w:pPr>
              <w:pStyle w:val="TableParagraph"/>
              <w:spacing w:before="145"/>
              <w:ind w:right="195"/>
              <w:jc w:val="right"/>
              <w:rPr>
                <w:sz w:val="22"/>
              </w:rPr>
            </w:pPr>
            <w:r>
              <w:rPr>
                <w:color w:val="0D0D0D"/>
                <w:sz w:val="22"/>
              </w:rPr>
              <w:t>(656)</w:t>
            </w:r>
          </w:p>
        </w:tc>
        <w:tc>
          <w:tcPr>
            <w:tcW w:w="1426" w:type="dxa"/>
          </w:tcPr>
          <w:p>
            <w:pPr>
              <w:pStyle w:val="TableParagraph"/>
              <w:spacing w:before="145"/>
              <w:ind w:left="449" w:right="467"/>
              <w:jc w:val="center"/>
              <w:rPr>
                <w:sz w:val="22"/>
              </w:rPr>
            </w:pPr>
            <w:r>
              <w:rPr>
                <w:color w:val="0D0D0D"/>
                <w:sz w:val="22"/>
              </w:rPr>
              <w:t>656</w:t>
            </w:r>
          </w:p>
        </w:tc>
        <w:tc>
          <w:tcPr>
            <w:tcW w:w="1094" w:type="dxa"/>
          </w:tcPr>
          <w:p>
            <w:pPr>
              <w:pStyle w:val="TableParagraph"/>
              <w:spacing w:before="145"/>
              <w:ind w:right="130"/>
              <w:jc w:val="center"/>
              <w:rPr>
                <w:sz w:val="22"/>
              </w:rPr>
            </w:pPr>
            <w:r>
              <w:rPr>
                <w:color w:val="0D0D0D"/>
                <w:w w:val="100"/>
                <w:sz w:val="22"/>
              </w:rPr>
              <w:t>0</w:t>
            </w:r>
          </w:p>
        </w:tc>
        <w:tc>
          <w:tcPr>
            <w:tcW w:w="885" w:type="dxa"/>
            <w:shd w:val="clear" w:color="auto" w:fill="F1F1F1"/>
          </w:tcPr>
          <w:p>
            <w:pPr>
              <w:pStyle w:val="TableParagraph"/>
              <w:spacing w:before="145"/>
              <w:ind w:left="216"/>
              <w:rPr>
                <w:sz w:val="22"/>
              </w:rPr>
            </w:pPr>
            <w:r>
              <w:rPr>
                <w:color w:val="0D0D0D"/>
                <w:sz w:val="22"/>
              </w:rPr>
              <w:t>(512)</w:t>
            </w:r>
          </w:p>
        </w:tc>
        <w:tc>
          <w:tcPr>
            <w:tcW w:w="1390" w:type="dxa"/>
            <w:shd w:val="clear" w:color="auto" w:fill="F1F1F1"/>
          </w:tcPr>
          <w:p>
            <w:pPr>
              <w:pStyle w:val="TableParagraph"/>
              <w:spacing w:before="145"/>
              <w:ind w:left="444" w:right="436"/>
              <w:jc w:val="center"/>
              <w:rPr>
                <w:sz w:val="22"/>
              </w:rPr>
            </w:pPr>
            <w:r>
              <w:rPr>
                <w:color w:val="0D0D0D"/>
                <w:sz w:val="22"/>
              </w:rPr>
              <w:t>512</w:t>
            </w:r>
          </w:p>
        </w:tc>
        <w:tc>
          <w:tcPr>
            <w:tcW w:w="987" w:type="dxa"/>
            <w:shd w:val="clear" w:color="auto" w:fill="F1F1F1"/>
          </w:tcPr>
          <w:p>
            <w:pPr>
              <w:pStyle w:val="TableParagraph"/>
              <w:spacing w:before="145"/>
              <w:ind w:right="97"/>
              <w:jc w:val="center"/>
              <w:rPr>
                <w:sz w:val="22"/>
              </w:rPr>
            </w:pPr>
            <w:r>
              <w:rPr>
                <w:color w:val="0D0D0D"/>
                <w:w w:val="100"/>
                <w:sz w:val="22"/>
              </w:rPr>
              <w:t>0</w:t>
            </w:r>
          </w:p>
        </w:tc>
      </w:tr>
      <w:tr>
        <w:trPr>
          <w:trHeight w:val="566" w:hRule="atLeast"/>
        </w:trPr>
        <w:tc>
          <w:tcPr>
            <w:tcW w:w="3887" w:type="dxa"/>
            <w:shd w:val="clear" w:color="auto" w:fill="3D818E"/>
          </w:tcPr>
          <w:p>
            <w:pPr>
              <w:pStyle w:val="TableParagraph"/>
              <w:spacing w:before="145"/>
              <w:ind w:left="8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Résultat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opérationnel</w:t>
            </w:r>
          </w:p>
        </w:tc>
        <w:tc>
          <w:tcPr>
            <w:tcW w:w="830" w:type="dxa"/>
            <w:shd w:val="clear" w:color="auto" w:fill="3D818E"/>
          </w:tcPr>
          <w:p>
            <w:pPr>
              <w:pStyle w:val="TableParagraph"/>
              <w:spacing w:before="145"/>
              <w:ind w:left="23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530</w:t>
            </w:r>
          </w:p>
        </w:tc>
        <w:tc>
          <w:tcPr>
            <w:tcW w:w="1426" w:type="dxa"/>
            <w:shd w:val="clear" w:color="auto" w:fill="3D818E"/>
          </w:tcPr>
          <w:p>
            <w:pPr>
              <w:pStyle w:val="TableParagraph"/>
              <w:spacing w:before="145"/>
              <w:ind w:left="449" w:right="467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656</w:t>
            </w:r>
          </w:p>
        </w:tc>
        <w:tc>
          <w:tcPr>
            <w:tcW w:w="1094" w:type="dxa"/>
            <w:shd w:val="clear" w:color="auto" w:fill="3D818E"/>
          </w:tcPr>
          <w:p>
            <w:pPr>
              <w:pStyle w:val="TableParagraph"/>
              <w:spacing w:before="145"/>
              <w:ind w:left="232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1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186</w:t>
            </w:r>
          </w:p>
        </w:tc>
        <w:tc>
          <w:tcPr>
            <w:tcW w:w="885" w:type="dxa"/>
            <w:shd w:val="clear" w:color="auto" w:fill="3D818E"/>
          </w:tcPr>
          <w:p>
            <w:pPr>
              <w:pStyle w:val="TableParagraph"/>
              <w:spacing w:before="145"/>
              <w:ind w:left="28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605</w:t>
            </w:r>
          </w:p>
        </w:tc>
        <w:tc>
          <w:tcPr>
            <w:tcW w:w="1390" w:type="dxa"/>
            <w:shd w:val="clear" w:color="auto" w:fill="3D818E"/>
          </w:tcPr>
          <w:p>
            <w:pPr>
              <w:pStyle w:val="TableParagraph"/>
              <w:spacing w:before="145"/>
              <w:ind w:left="444" w:right="436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512</w:t>
            </w:r>
          </w:p>
        </w:tc>
        <w:tc>
          <w:tcPr>
            <w:tcW w:w="987" w:type="dxa"/>
            <w:shd w:val="clear" w:color="auto" w:fill="3D818E"/>
          </w:tcPr>
          <w:p>
            <w:pPr>
              <w:pStyle w:val="TableParagraph"/>
              <w:spacing w:before="145"/>
              <w:ind w:left="63" w:right="157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1 117</w:t>
            </w:r>
          </w:p>
        </w:tc>
      </w:tr>
      <w:tr>
        <w:trPr>
          <w:trHeight w:val="565" w:hRule="atLeast"/>
        </w:trPr>
        <w:tc>
          <w:tcPr>
            <w:tcW w:w="3887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70" w:lineRule="atLeast" w:before="6"/>
              <w:ind w:left="86" w:right="1753"/>
              <w:rPr>
                <w:sz w:val="22"/>
              </w:rPr>
            </w:pPr>
            <w:r>
              <w:rPr>
                <w:sz w:val="22"/>
              </w:rPr>
              <w:t>Coût de l'endettement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financier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net</w:t>
            </w:r>
          </w:p>
        </w:tc>
        <w:tc>
          <w:tcPr>
            <w:tcW w:w="830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before="145"/>
              <w:ind w:right="195"/>
              <w:jc w:val="right"/>
              <w:rPr>
                <w:sz w:val="22"/>
              </w:rPr>
            </w:pPr>
            <w:r>
              <w:rPr>
                <w:color w:val="0D0D0D"/>
                <w:sz w:val="22"/>
              </w:rPr>
              <w:t>(422)</w:t>
            </w:r>
          </w:p>
        </w:tc>
        <w:tc>
          <w:tcPr>
            <w:tcW w:w="1426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before="145"/>
              <w:ind w:right="20"/>
              <w:jc w:val="center"/>
              <w:rPr>
                <w:sz w:val="22"/>
              </w:rPr>
            </w:pPr>
            <w:r>
              <w:rPr>
                <w:color w:val="0D0D0D"/>
                <w:w w:val="100"/>
                <w:sz w:val="22"/>
              </w:rPr>
              <w:t>0</w:t>
            </w:r>
          </w:p>
        </w:tc>
        <w:tc>
          <w:tcPr>
            <w:tcW w:w="1094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before="145"/>
              <w:ind w:left="247"/>
              <w:rPr>
                <w:sz w:val="22"/>
              </w:rPr>
            </w:pPr>
            <w:r>
              <w:rPr>
                <w:color w:val="0D0D0D"/>
                <w:sz w:val="22"/>
              </w:rPr>
              <w:t>(422)</w:t>
            </w:r>
          </w:p>
        </w:tc>
        <w:tc>
          <w:tcPr>
            <w:tcW w:w="885" w:type="dxa"/>
            <w:tcBorders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45"/>
              <w:ind w:left="216"/>
              <w:rPr>
                <w:sz w:val="22"/>
              </w:rPr>
            </w:pPr>
            <w:r>
              <w:rPr>
                <w:color w:val="0D0D0D"/>
                <w:sz w:val="22"/>
              </w:rPr>
              <w:t>(581)</w:t>
            </w:r>
          </w:p>
        </w:tc>
        <w:tc>
          <w:tcPr>
            <w:tcW w:w="1390" w:type="dxa"/>
            <w:tcBorders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45"/>
              <w:ind w:left="6"/>
              <w:jc w:val="center"/>
              <w:rPr>
                <w:sz w:val="22"/>
              </w:rPr>
            </w:pPr>
            <w:r>
              <w:rPr>
                <w:color w:val="0D0D0D"/>
                <w:w w:val="100"/>
                <w:sz w:val="22"/>
              </w:rPr>
              <w:t>0</w:t>
            </w:r>
          </w:p>
        </w:tc>
        <w:tc>
          <w:tcPr>
            <w:tcW w:w="987" w:type="dxa"/>
            <w:tcBorders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45"/>
              <w:ind w:left="63" w:right="157"/>
              <w:jc w:val="center"/>
              <w:rPr>
                <w:sz w:val="22"/>
              </w:rPr>
            </w:pPr>
            <w:r>
              <w:rPr>
                <w:color w:val="0D0D0D"/>
                <w:sz w:val="22"/>
              </w:rPr>
              <w:t>(581)</w:t>
            </w:r>
          </w:p>
        </w:tc>
      </w:tr>
      <w:tr>
        <w:trPr>
          <w:trHeight w:val="568" w:hRule="atLeast"/>
        </w:trPr>
        <w:tc>
          <w:tcPr>
            <w:tcW w:w="388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48"/>
              <w:ind w:left="86"/>
              <w:rPr>
                <w:sz w:val="22"/>
              </w:rPr>
            </w:pPr>
            <w:r>
              <w:rPr>
                <w:sz w:val="22"/>
              </w:rPr>
              <w:t>Autres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charges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financiers</w:t>
            </w:r>
            <w:r>
              <w:rPr>
                <w:sz w:val="22"/>
                <w:vertAlign w:val="superscript"/>
              </w:rPr>
              <w:t>1</w:t>
            </w:r>
          </w:p>
        </w:tc>
        <w:tc>
          <w:tcPr>
            <w:tcW w:w="83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48"/>
              <w:ind w:right="195"/>
              <w:jc w:val="right"/>
              <w:rPr>
                <w:sz w:val="22"/>
              </w:rPr>
            </w:pPr>
            <w:r>
              <w:rPr>
                <w:color w:val="0D0D0D"/>
                <w:sz w:val="22"/>
              </w:rPr>
              <w:t>(391)</w:t>
            </w:r>
          </w:p>
        </w:tc>
        <w:tc>
          <w:tcPr>
            <w:tcW w:w="142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48"/>
              <w:ind w:left="450" w:right="465"/>
              <w:jc w:val="center"/>
              <w:rPr>
                <w:sz w:val="22"/>
              </w:rPr>
            </w:pPr>
            <w:r>
              <w:rPr>
                <w:color w:val="0D0D0D"/>
                <w:sz w:val="22"/>
              </w:rPr>
              <w:t>(0)</w:t>
            </w:r>
          </w:p>
        </w:tc>
        <w:tc>
          <w:tcPr>
            <w:tcW w:w="1094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48"/>
              <w:ind w:left="247"/>
              <w:rPr>
                <w:sz w:val="22"/>
              </w:rPr>
            </w:pPr>
            <w:r>
              <w:rPr>
                <w:color w:val="0D0D0D"/>
                <w:sz w:val="22"/>
              </w:rPr>
              <w:t>(391)</w:t>
            </w:r>
          </w:p>
        </w:tc>
        <w:tc>
          <w:tcPr>
            <w:tcW w:w="885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48"/>
              <w:ind w:left="216"/>
              <w:rPr>
                <w:sz w:val="22"/>
              </w:rPr>
            </w:pPr>
            <w:r>
              <w:rPr>
                <w:color w:val="0D0D0D"/>
                <w:sz w:val="22"/>
              </w:rPr>
              <w:t>(358)</w:t>
            </w:r>
          </w:p>
        </w:tc>
        <w:tc>
          <w:tcPr>
            <w:tcW w:w="139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48"/>
              <w:ind w:left="11"/>
              <w:jc w:val="center"/>
              <w:rPr>
                <w:sz w:val="22"/>
              </w:rPr>
            </w:pPr>
            <w:r>
              <w:rPr>
                <w:color w:val="0D0D0D"/>
                <w:w w:val="100"/>
                <w:sz w:val="22"/>
              </w:rPr>
              <w:t>3</w:t>
            </w:r>
          </w:p>
        </w:tc>
        <w:tc>
          <w:tcPr>
            <w:tcW w:w="987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48"/>
              <w:ind w:left="63" w:right="157"/>
              <w:jc w:val="center"/>
              <w:rPr>
                <w:sz w:val="22"/>
              </w:rPr>
            </w:pPr>
            <w:r>
              <w:rPr>
                <w:color w:val="0D0D0D"/>
                <w:sz w:val="22"/>
              </w:rPr>
              <w:t>(354)</w:t>
            </w:r>
          </w:p>
        </w:tc>
      </w:tr>
      <w:tr>
        <w:trPr>
          <w:trHeight w:val="565" w:hRule="atLeast"/>
        </w:trPr>
        <w:tc>
          <w:tcPr>
            <w:tcW w:w="3887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45"/>
              <w:ind w:left="86"/>
              <w:rPr>
                <w:sz w:val="22"/>
              </w:rPr>
            </w:pPr>
            <w:r>
              <w:rPr>
                <w:sz w:val="22"/>
              </w:rPr>
              <w:t>Charge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d'impôt</w:t>
            </w:r>
            <w:r>
              <w:rPr>
                <w:sz w:val="22"/>
                <w:vertAlign w:val="superscript"/>
              </w:rPr>
              <w:t>2</w:t>
            </w:r>
          </w:p>
        </w:tc>
        <w:tc>
          <w:tcPr>
            <w:tcW w:w="830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45"/>
              <w:ind w:left="267" w:right="299"/>
              <w:jc w:val="center"/>
              <w:rPr>
                <w:sz w:val="22"/>
              </w:rPr>
            </w:pPr>
            <w:r>
              <w:rPr>
                <w:color w:val="0D0D0D"/>
                <w:sz w:val="22"/>
              </w:rPr>
              <w:t>86</w:t>
            </w:r>
          </w:p>
        </w:tc>
        <w:tc>
          <w:tcPr>
            <w:tcW w:w="1426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45"/>
              <w:ind w:left="450" w:right="467"/>
              <w:jc w:val="center"/>
              <w:rPr>
                <w:sz w:val="22"/>
              </w:rPr>
            </w:pPr>
            <w:r>
              <w:rPr>
                <w:color w:val="0D0D0D"/>
                <w:sz w:val="22"/>
              </w:rPr>
              <w:t>(147)</w:t>
            </w:r>
          </w:p>
        </w:tc>
        <w:tc>
          <w:tcPr>
            <w:tcW w:w="1094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145"/>
              <w:ind w:left="302"/>
              <w:rPr>
                <w:sz w:val="22"/>
              </w:rPr>
            </w:pPr>
            <w:r>
              <w:rPr>
                <w:color w:val="0D0D0D"/>
                <w:sz w:val="22"/>
              </w:rPr>
              <w:t>(61)</w:t>
            </w:r>
          </w:p>
        </w:tc>
        <w:tc>
          <w:tcPr>
            <w:tcW w:w="885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45"/>
              <w:ind w:left="14"/>
              <w:jc w:val="center"/>
              <w:rPr>
                <w:sz w:val="22"/>
              </w:rPr>
            </w:pPr>
            <w:r>
              <w:rPr>
                <w:color w:val="0D0D0D"/>
                <w:w w:val="100"/>
                <w:sz w:val="22"/>
              </w:rPr>
              <w:t>9</w:t>
            </w:r>
          </w:p>
        </w:tc>
        <w:tc>
          <w:tcPr>
            <w:tcW w:w="1390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45"/>
              <w:ind w:left="445" w:right="436"/>
              <w:jc w:val="center"/>
              <w:rPr>
                <w:sz w:val="22"/>
              </w:rPr>
            </w:pPr>
            <w:r>
              <w:rPr>
                <w:color w:val="0D0D0D"/>
                <w:sz w:val="22"/>
              </w:rPr>
              <w:t>(185)</w:t>
            </w:r>
          </w:p>
        </w:tc>
        <w:tc>
          <w:tcPr>
            <w:tcW w:w="987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45"/>
              <w:ind w:left="63" w:right="157"/>
              <w:jc w:val="center"/>
              <w:rPr>
                <w:sz w:val="22"/>
              </w:rPr>
            </w:pPr>
            <w:r>
              <w:rPr>
                <w:color w:val="0D0D0D"/>
                <w:sz w:val="22"/>
              </w:rPr>
              <w:t>(176)</w:t>
            </w:r>
          </w:p>
        </w:tc>
      </w:tr>
      <w:tr>
        <w:trPr>
          <w:trHeight w:val="568" w:hRule="atLeast"/>
        </w:trPr>
        <w:tc>
          <w:tcPr>
            <w:tcW w:w="3887" w:type="dxa"/>
            <w:tcBorders>
              <w:top w:val="single" w:sz="8" w:space="0" w:color="D9D9D9"/>
            </w:tcBorders>
          </w:tcPr>
          <w:p>
            <w:pPr>
              <w:pStyle w:val="TableParagraph"/>
              <w:spacing w:line="270" w:lineRule="atLeast" w:before="8"/>
              <w:ind w:left="86" w:right="1525"/>
              <w:rPr>
                <w:sz w:val="22"/>
              </w:rPr>
            </w:pPr>
            <w:r>
              <w:rPr>
                <w:sz w:val="22"/>
              </w:rPr>
              <w:t>Quote-part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résultat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entreprises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associées</w:t>
            </w:r>
          </w:p>
        </w:tc>
        <w:tc>
          <w:tcPr>
            <w:tcW w:w="830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47"/>
              <w:ind w:left="267" w:right="299"/>
              <w:jc w:val="center"/>
              <w:rPr>
                <w:sz w:val="22"/>
              </w:rPr>
            </w:pPr>
            <w:r>
              <w:rPr>
                <w:color w:val="0D0D0D"/>
                <w:sz w:val="22"/>
              </w:rPr>
              <w:t>49</w:t>
            </w:r>
          </w:p>
        </w:tc>
        <w:tc>
          <w:tcPr>
            <w:tcW w:w="1426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47"/>
              <w:ind w:right="20"/>
              <w:jc w:val="center"/>
              <w:rPr>
                <w:sz w:val="22"/>
              </w:rPr>
            </w:pPr>
            <w:r>
              <w:rPr>
                <w:color w:val="0D0D0D"/>
                <w:w w:val="100"/>
                <w:sz w:val="22"/>
              </w:rPr>
              <w:t>0</w:t>
            </w:r>
          </w:p>
        </w:tc>
        <w:tc>
          <w:tcPr>
            <w:tcW w:w="1094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47"/>
              <w:ind w:left="21" w:right="148"/>
              <w:jc w:val="center"/>
              <w:rPr>
                <w:sz w:val="22"/>
              </w:rPr>
            </w:pPr>
            <w:r>
              <w:rPr>
                <w:color w:val="0D0D0D"/>
                <w:sz w:val="22"/>
              </w:rPr>
              <w:t>49</w:t>
            </w:r>
          </w:p>
        </w:tc>
        <w:tc>
          <w:tcPr>
            <w:tcW w:w="885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47"/>
              <w:ind w:left="317" w:right="304"/>
              <w:jc w:val="center"/>
              <w:rPr>
                <w:sz w:val="22"/>
              </w:rPr>
            </w:pPr>
            <w:r>
              <w:rPr>
                <w:color w:val="0D0D0D"/>
                <w:sz w:val="22"/>
              </w:rPr>
              <w:t>10</w:t>
            </w:r>
          </w:p>
        </w:tc>
        <w:tc>
          <w:tcPr>
            <w:tcW w:w="1390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47"/>
              <w:ind w:left="6"/>
              <w:jc w:val="center"/>
              <w:rPr>
                <w:sz w:val="22"/>
              </w:rPr>
            </w:pPr>
            <w:r>
              <w:rPr>
                <w:color w:val="0D0D0D"/>
                <w:w w:val="100"/>
                <w:sz w:val="22"/>
              </w:rPr>
              <w:t>0</w:t>
            </w:r>
          </w:p>
        </w:tc>
        <w:tc>
          <w:tcPr>
            <w:tcW w:w="987" w:type="dxa"/>
            <w:tcBorders>
              <w:top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147"/>
              <w:ind w:left="63" w:right="157"/>
              <w:jc w:val="center"/>
              <w:rPr>
                <w:sz w:val="22"/>
              </w:rPr>
            </w:pPr>
            <w:r>
              <w:rPr>
                <w:color w:val="0D0D0D"/>
                <w:sz w:val="22"/>
              </w:rPr>
              <w:t>10</w:t>
            </w:r>
          </w:p>
        </w:tc>
      </w:tr>
      <w:tr>
        <w:trPr>
          <w:trHeight w:val="566" w:hRule="atLeast"/>
        </w:trPr>
        <w:tc>
          <w:tcPr>
            <w:tcW w:w="3887" w:type="dxa"/>
            <w:shd w:val="clear" w:color="auto" w:fill="3D818E"/>
          </w:tcPr>
          <w:p>
            <w:pPr>
              <w:pStyle w:val="TableParagraph"/>
              <w:spacing w:before="11"/>
              <w:ind w:left="8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Résultat net</w:t>
            </w:r>
          </w:p>
          <w:p>
            <w:pPr>
              <w:pStyle w:val="TableParagraph"/>
              <w:spacing w:line="266" w:lineRule="exact"/>
              <w:ind w:left="8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activités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poursuivies</w:t>
            </w:r>
          </w:p>
        </w:tc>
        <w:tc>
          <w:tcPr>
            <w:tcW w:w="830" w:type="dxa"/>
            <w:shd w:val="clear" w:color="auto" w:fill="3D818E"/>
          </w:tcPr>
          <w:p>
            <w:pPr>
              <w:pStyle w:val="TableParagraph"/>
              <w:spacing w:before="145"/>
              <w:ind w:right="193"/>
              <w:jc w:val="righ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(147)</w:t>
            </w:r>
          </w:p>
        </w:tc>
        <w:tc>
          <w:tcPr>
            <w:tcW w:w="1426" w:type="dxa"/>
            <w:shd w:val="clear" w:color="auto" w:fill="3D818E"/>
          </w:tcPr>
          <w:p>
            <w:pPr>
              <w:pStyle w:val="TableParagraph"/>
              <w:spacing w:before="145"/>
              <w:ind w:left="449" w:right="467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509</w:t>
            </w:r>
          </w:p>
        </w:tc>
        <w:tc>
          <w:tcPr>
            <w:tcW w:w="1094" w:type="dxa"/>
            <w:shd w:val="clear" w:color="auto" w:fill="3D818E"/>
          </w:tcPr>
          <w:p>
            <w:pPr>
              <w:pStyle w:val="TableParagraph"/>
              <w:spacing w:before="145"/>
              <w:ind w:left="311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362</w:t>
            </w:r>
          </w:p>
        </w:tc>
        <w:tc>
          <w:tcPr>
            <w:tcW w:w="885" w:type="dxa"/>
            <w:shd w:val="clear" w:color="auto" w:fill="3D818E"/>
          </w:tcPr>
          <w:p>
            <w:pPr>
              <w:pStyle w:val="TableParagraph"/>
              <w:spacing w:before="145"/>
              <w:ind w:left="21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(314)</w:t>
            </w:r>
          </w:p>
        </w:tc>
        <w:tc>
          <w:tcPr>
            <w:tcW w:w="1390" w:type="dxa"/>
            <w:shd w:val="clear" w:color="auto" w:fill="3D818E"/>
          </w:tcPr>
          <w:p>
            <w:pPr>
              <w:pStyle w:val="TableParagraph"/>
              <w:spacing w:before="145"/>
              <w:ind w:left="445" w:right="436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330</w:t>
            </w:r>
          </w:p>
        </w:tc>
        <w:tc>
          <w:tcPr>
            <w:tcW w:w="987" w:type="dxa"/>
            <w:shd w:val="clear" w:color="auto" w:fill="3D818E"/>
          </w:tcPr>
          <w:p>
            <w:pPr>
              <w:pStyle w:val="TableParagraph"/>
              <w:spacing w:before="145"/>
              <w:ind w:left="63" w:right="158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15</w:t>
            </w:r>
          </w:p>
        </w:tc>
      </w:tr>
      <w:tr>
        <w:trPr>
          <w:trHeight w:val="566" w:hRule="atLeast"/>
        </w:trPr>
        <w:tc>
          <w:tcPr>
            <w:tcW w:w="3887" w:type="dxa"/>
          </w:tcPr>
          <w:p>
            <w:pPr>
              <w:pStyle w:val="TableParagraph"/>
              <w:spacing w:before="145"/>
              <w:ind w:left="314"/>
              <w:rPr>
                <w:sz w:val="22"/>
              </w:rPr>
            </w:pPr>
            <w:r>
              <w:rPr>
                <w:sz w:val="22"/>
              </w:rPr>
              <w:t>dont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intérêts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minoritaires</w:t>
            </w:r>
            <w:r>
              <w:rPr>
                <w:sz w:val="22"/>
                <w:vertAlign w:val="superscript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spacing w:before="145"/>
              <w:ind w:left="230"/>
              <w:rPr>
                <w:sz w:val="22"/>
              </w:rPr>
            </w:pPr>
            <w:r>
              <w:rPr>
                <w:color w:val="0D0D0D"/>
                <w:sz w:val="22"/>
              </w:rPr>
              <w:t>132</w:t>
            </w:r>
          </w:p>
        </w:tc>
        <w:tc>
          <w:tcPr>
            <w:tcW w:w="1426" w:type="dxa"/>
          </w:tcPr>
          <w:p>
            <w:pPr>
              <w:pStyle w:val="TableParagraph"/>
              <w:spacing w:before="145"/>
              <w:ind w:left="449" w:right="467"/>
              <w:jc w:val="center"/>
              <w:rPr>
                <w:sz w:val="22"/>
              </w:rPr>
            </w:pPr>
            <w:r>
              <w:rPr>
                <w:color w:val="0D0D0D"/>
                <w:sz w:val="22"/>
              </w:rPr>
              <w:t>140</w:t>
            </w:r>
          </w:p>
        </w:tc>
        <w:tc>
          <w:tcPr>
            <w:tcW w:w="1094" w:type="dxa"/>
          </w:tcPr>
          <w:p>
            <w:pPr>
              <w:pStyle w:val="TableParagraph"/>
              <w:spacing w:before="145"/>
              <w:ind w:left="311"/>
              <w:rPr>
                <w:sz w:val="22"/>
              </w:rPr>
            </w:pPr>
            <w:r>
              <w:rPr>
                <w:color w:val="0D0D0D"/>
                <w:sz w:val="22"/>
              </w:rPr>
              <w:t>272</w:t>
            </w:r>
          </w:p>
        </w:tc>
        <w:tc>
          <w:tcPr>
            <w:tcW w:w="885" w:type="dxa"/>
            <w:shd w:val="clear" w:color="auto" w:fill="F1F1F1"/>
          </w:tcPr>
          <w:p>
            <w:pPr>
              <w:pStyle w:val="TableParagraph"/>
              <w:spacing w:before="145"/>
              <w:ind w:left="271"/>
              <w:rPr>
                <w:sz w:val="22"/>
              </w:rPr>
            </w:pPr>
            <w:r>
              <w:rPr>
                <w:color w:val="0D0D0D"/>
                <w:sz w:val="22"/>
              </w:rPr>
              <w:t>(35)</w:t>
            </w:r>
          </w:p>
        </w:tc>
        <w:tc>
          <w:tcPr>
            <w:tcW w:w="1390" w:type="dxa"/>
            <w:shd w:val="clear" w:color="auto" w:fill="F1F1F1"/>
          </w:tcPr>
          <w:p>
            <w:pPr>
              <w:pStyle w:val="TableParagraph"/>
              <w:spacing w:before="145"/>
              <w:ind w:left="444" w:right="436"/>
              <w:jc w:val="center"/>
              <w:rPr>
                <w:sz w:val="22"/>
              </w:rPr>
            </w:pPr>
            <w:r>
              <w:rPr>
                <w:color w:val="0D0D0D"/>
                <w:sz w:val="22"/>
              </w:rPr>
              <w:t>153</w:t>
            </w:r>
          </w:p>
        </w:tc>
        <w:tc>
          <w:tcPr>
            <w:tcW w:w="987" w:type="dxa"/>
            <w:shd w:val="clear" w:color="auto" w:fill="F1F1F1"/>
          </w:tcPr>
          <w:p>
            <w:pPr>
              <w:pStyle w:val="TableParagraph"/>
              <w:spacing w:before="145"/>
              <w:ind w:left="63" w:right="164"/>
              <w:jc w:val="center"/>
              <w:rPr>
                <w:sz w:val="22"/>
              </w:rPr>
            </w:pPr>
            <w:r>
              <w:rPr>
                <w:color w:val="0D0D0D"/>
                <w:sz w:val="22"/>
              </w:rPr>
              <w:t>117</w:t>
            </w:r>
          </w:p>
        </w:tc>
      </w:tr>
      <w:tr>
        <w:trPr>
          <w:trHeight w:val="568" w:hRule="atLeast"/>
        </w:trPr>
        <w:tc>
          <w:tcPr>
            <w:tcW w:w="3887" w:type="dxa"/>
            <w:shd w:val="clear" w:color="auto" w:fill="3D818E"/>
          </w:tcPr>
          <w:p>
            <w:pPr>
              <w:pStyle w:val="TableParagraph"/>
              <w:spacing w:before="145"/>
              <w:ind w:left="31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dont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Part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du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Groupe</w:t>
            </w:r>
          </w:p>
        </w:tc>
        <w:tc>
          <w:tcPr>
            <w:tcW w:w="830" w:type="dxa"/>
            <w:shd w:val="clear" w:color="auto" w:fill="3D818E"/>
          </w:tcPr>
          <w:p>
            <w:pPr>
              <w:pStyle w:val="TableParagraph"/>
              <w:spacing w:before="145"/>
              <w:ind w:right="193"/>
              <w:jc w:val="righ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(280)</w:t>
            </w:r>
          </w:p>
        </w:tc>
        <w:tc>
          <w:tcPr>
            <w:tcW w:w="1426" w:type="dxa"/>
            <w:shd w:val="clear" w:color="auto" w:fill="3D818E"/>
          </w:tcPr>
          <w:p>
            <w:pPr>
              <w:pStyle w:val="TableParagraph"/>
              <w:spacing w:before="145"/>
              <w:ind w:left="449" w:right="467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369</w:t>
            </w:r>
          </w:p>
        </w:tc>
        <w:tc>
          <w:tcPr>
            <w:tcW w:w="1094" w:type="dxa"/>
            <w:shd w:val="clear" w:color="auto" w:fill="3D818E"/>
          </w:tcPr>
          <w:p>
            <w:pPr>
              <w:pStyle w:val="TableParagraph"/>
              <w:spacing w:before="145"/>
              <w:ind w:left="16" w:right="148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89</w:t>
            </w:r>
          </w:p>
        </w:tc>
        <w:tc>
          <w:tcPr>
            <w:tcW w:w="885" w:type="dxa"/>
            <w:shd w:val="clear" w:color="auto" w:fill="3D818E"/>
          </w:tcPr>
          <w:p>
            <w:pPr>
              <w:pStyle w:val="TableParagraph"/>
              <w:spacing w:before="145"/>
              <w:ind w:left="21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(279)</w:t>
            </w:r>
          </w:p>
        </w:tc>
        <w:tc>
          <w:tcPr>
            <w:tcW w:w="1390" w:type="dxa"/>
            <w:shd w:val="clear" w:color="auto" w:fill="3D818E"/>
          </w:tcPr>
          <w:p>
            <w:pPr>
              <w:pStyle w:val="TableParagraph"/>
              <w:spacing w:before="145"/>
              <w:ind w:left="443" w:right="436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177</w:t>
            </w:r>
          </w:p>
        </w:tc>
        <w:tc>
          <w:tcPr>
            <w:tcW w:w="987" w:type="dxa"/>
            <w:shd w:val="clear" w:color="auto" w:fill="3D818E"/>
          </w:tcPr>
          <w:p>
            <w:pPr>
              <w:pStyle w:val="TableParagraph"/>
              <w:spacing w:before="145"/>
              <w:ind w:left="63" w:right="158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(102)</w:t>
            </w:r>
          </w:p>
        </w:tc>
      </w:tr>
    </w:tbl>
    <w:p>
      <w:pPr>
        <w:pStyle w:val="BodyText"/>
        <w:spacing w:before="9"/>
        <w:rPr>
          <w:b/>
          <w:sz w:val="26"/>
        </w:rPr>
      </w:pPr>
    </w:p>
    <w:p>
      <w:pPr>
        <w:spacing w:before="59"/>
        <w:ind w:left="1132" w:right="860" w:firstLine="0"/>
        <w:jc w:val="both"/>
        <w:rPr>
          <w:sz w:val="20"/>
        </w:rPr>
      </w:pPr>
      <w:r>
        <w:rPr>
          <w:sz w:val="20"/>
        </w:rPr>
        <w:t>Le résultat net normalisé correspond au résultat net des activités poursuivies corrigé (i) des effets des autres produits</w:t>
      </w:r>
      <w:r>
        <w:rPr>
          <w:spacing w:val="1"/>
          <w:sz w:val="20"/>
        </w:rPr>
        <w:t> </w:t>
      </w:r>
      <w:r>
        <w:rPr>
          <w:sz w:val="20"/>
        </w:rPr>
        <w:t>et charges opérationnels tels que définis dans la partie « principes comptables » de l'annexe annuelle aux comptes</w:t>
      </w:r>
      <w:r>
        <w:rPr>
          <w:spacing w:val="1"/>
          <w:sz w:val="20"/>
        </w:rPr>
        <w:t> </w:t>
      </w:r>
      <w:r>
        <w:rPr>
          <w:sz w:val="20"/>
        </w:rPr>
        <w:t>consolidés,</w:t>
      </w:r>
      <w:r>
        <w:rPr>
          <w:spacing w:val="-10"/>
          <w:sz w:val="20"/>
        </w:rPr>
        <w:t> </w:t>
      </w:r>
      <w:r>
        <w:rPr>
          <w:sz w:val="20"/>
        </w:rPr>
        <w:t>(ii)</w:t>
      </w:r>
      <w:r>
        <w:rPr>
          <w:spacing w:val="-11"/>
          <w:sz w:val="20"/>
        </w:rPr>
        <w:t> </w:t>
      </w:r>
      <w:r>
        <w:rPr>
          <w:sz w:val="20"/>
        </w:rPr>
        <w:t>des</w:t>
      </w:r>
      <w:r>
        <w:rPr>
          <w:spacing w:val="-11"/>
          <w:sz w:val="20"/>
        </w:rPr>
        <w:t> </w:t>
      </w:r>
      <w:r>
        <w:rPr>
          <w:sz w:val="20"/>
        </w:rPr>
        <w:t>effets</w:t>
      </w:r>
      <w:r>
        <w:rPr>
          <w:spacing w:val="-10"/>
          <w:sz w:val="20"/>
        </w:rPr>
        <w:t> </w:t>
      </w:r>
      <w:r>
        <w:rPr>
          <w:sz w:val="20"/>
        </w:rPr>
        <w:t>des</w:t>
      </w:r>
      <w:r>
        <w:rPr>
          <w:spacing w:val="-11"/>
          <w:sz w:val="20"/>
        </w:rPr>
        <w:t> </w:t>
      </w:r>
      <w:r>
        <w:rPr>
          <w:sz w:val="20"/>
        </w:rPr>
        <w:t>éléments</w:t>
      </w:r>
      <w:r>
        <w:rPr>
          <w:spacing w:val="-11"/>
          <w:sz w:val="20"/>
        </w:rPr>
        <w:t> </w:t>
      </w:r>
      <w:r>
        <w:rPr>
          <w:sz w:val="20"/>
        </w:rPr>
        <w:t>financiers</w:t>
      </w:r>
      <w:r>
        <w:rPr>
          <w:spacing w:val="-11"/>
          <w:sz w:val="20"/>
        </w:rPr>
        <w:t> </w:t>
      </w:r>
      <w:r>
        <w:rPr>
          <w:sz w:val="20"/>
        </w:rPr>
        <w:t>non</w:t>
      </w:r>
      <w:r>
        <w:rPr>
          <w:spacing w:val="-9"/>
          <w:sz w:val="20"/>
        </w:rPr>
        <w:t> </w:t>
      </w:r>
      <w:r>
        <w:rPr>
          <w:sz w:val="20"/>
        </w:rPr>
        <w:t>récurrents</w:t>
      </w:r>
      <w:r>
        <w:rPr>
          <w:spacing w:val="-11"/>
          <w:sz w:val="20"/>
        </w:rPr>
        <w:t> </w:t>
      </w:r>
      <w:r>
        <w:rPr>
          <w:sz w:val="20"/>
        </w:rPr>
        <w:t>ainsi</w:t>
      </w:r>
      <w:r>
        <w:rPr>
          <w:spacing w:val="-10"/>
          <w:sz w:val="20"/>
        </w:rPr>
        <w:t> </w:t>
      </w:r>
      <w:r>
        <w:rPr>
          <w:sz w:val="20"/>
        </w:rPr>
        <w:t>que</w:t>
      </w:r>
      <w:r>
        <w:rPr>
          <w:spacing w:val="-11"/>
          <w:sz w:val="20"/>
        </w:rPr>
        <w:t> </w:t>
      </w:r>
      <w:r>
        <w:rPr>
          <w:sz w:val="20"/>
        </w:rPr>
        <w:t>(iii)</w:t>
      </w:r>
      <w:r>
        <w:rPr>
          <w:spacing w:val="-10"/>
          <w:sz w:val="20"/>
        </w:rPr>
        <w:t> </w:t>
      </w:r>
      <w:r>
        <w:rPr>
          <w:sz w:val="20"/>
        </w:rPr>
        <w:t>des</w:t>
      </w:r>
      <w:r>
        <w:rPr>
          <w:spacing w:val="-11"/>
          <w:sz w:val="20"/>
        </w:rPr>
        <w:t> </w:t>
      </w:r>
      <w:r>
        <w:rPr>
          <w:sz w:val="20"/>
        </w:rPr>
        <w:t>produits</w:t>
      </w:r>
      <w:r>
        <w:rPr>
          <w:spacing w:val="-9"/>
          <w:sz w:val="20"/>
        </w:rPr>
        <w:t> </w:t>
      </w:r>
      <w:r>
        <w:rPr>
          <w:sz w:val="20"/>
        </w:rPr>
        <w:t>et</w:t>
      </w:r>
      <w:r>
        <w:rPr>
          <w:spacing w:val="-10"/>
          <w:sz w:val="20"/>
        </w:rPr>
        <w:t> </w:t>
      </w:r>
      <w:r>
        <w:rPr>
          <w:sz w:val="20"/>
        </w:rPr>
        <w:t>charges</w:t>
      </w:r>
      <w:r>
        <w:rPr>
          <w:spacing w:val="-10"/>
          <w:sz w:val="20"/>
        </w:rPr>
        <w:t> </w:t>
      </w:r>
      <w:r>
        <w:rPr>
          <w:sz w:val="20"/>
        </w:rPr>
        <w:t>d'impôts</w:t>
      </w:r>
      <w:r>
        <w:rPr>
          <w:spacing w:val="-11"/>
          <w:sz w:val="20"/>
        </w:rPr>
        <w:t> </w:t>
      </w:r>
      <w:r>
        <w:rPr>
          <w:sz w:val="20"/>
        </w:rPr>
        <w:t>afférents</w:t>
      </w:r>
      <w:r>
        <w:rPr>
          <w:spacing w:val="-43"/>
          <w:sz w:val="20"/>
        </w:rPr>
        <w:t> </w:t>
      </w:r>
      <w:r>
        <w:rPr>
          <w:sz w:val="20"/>
        </w:rPr>
        <w:t>à</w:t>
      </w:r>
      <w:r>
        <w:rPr>
          <w:spacing w:val="-1"/>
          <w:sz w:val="20"/>
        </w:rPr>
        <w:t> </w:t>
      </w:r>
      <w:r>
        <w:rPr>
          <w:sz w:val="20"/>
        </w:rPr>
        <w:t>ces</w:t>
      </w:r>
      <w:r>
        <w:rPr>
          <w:spacing w:val="-2"/>
          <w:sz w:val="20"/>
        </w:rPr>
        <w:t> </w:t>
      </w:r>
      <w:r>
        <w:rPr>
          <w:sz w:val="20"/>
        </w:rPr>
        <w:t>retraitements</w:t>
      </w:r>
      <w:r>
        <w:rPr>
          <w:spacing w:val="-1"/>
          <w:sz w:val="20"/>
        </w:rPr>
        <w:t> </w:t>
      </w:r>
      <w:r>
        <w:rPr>
          <w:sz w:val="20"/>
        </w:rPr>
        <w:t>et (iv)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l’application</w:t>
      </w:r>
      <w:r>
        <w:rPr>
          <w:spacing w:val="1"/>
          <w:sz w:val="20"/>
        </w:rPr>
        <w:t> </w:t>
      </w:r>
      <w:r>
        <w:rPr>
          <w:sz w:val="20"/>
        </w:rPr>
        <w:t>des</w:t>
      </w:r>
      <w:r>
        <w:rPr>
          <w:spacing w:val="-2"/>
          <w:sz w:val="20"/>
        </w:rPr>
        <w:t> </w:t>
      </w:r>
      <w:r>
        <w:rPr>
          <w:sz w:val="20"/>
        </w:rPr>
        <w:t>règles</w:t>
      </w:r>
      <w:r>
        <w:rPr>
          <w:spacing w:val="-2"/>
          <w:sz w:val="20"/>
        </w:rPr>
        <w:t> </w:t>
      </w:r>
      <w:r>
        <w:rPr>
          <w:sz w:val="20"/>
        </w:rPr>
        <w:t>IFRIC</w:t>
      </w:r>
      <w:r>
        <w:rPr>
          <w:spacing w:val="-2"/>
          <w:sz w:val="20"/>
        </w:rPr>
        <w:t> </w:t>
      </w:r>
      <w:r>
        <w:rPr>
          <w:sz w:val="20"/>
        </w:rPr>
        <w:t>23.</w:t>
      </w:r>
    </w:p>
    <w:p>
      <w:pPr>
        <w:spacing w:before="121"/>
        <w:ind w:left="1132" w:right="861" w:firstLine="0"/>
        <w:jc w:val="both"/>
        <w:rPr>
          <w:sz w:val="20"/>
        </w:rPr>
      </w:pPr>
      <w:r>
        <w:rPr>
          <w:sz w:val="20"/>
        </w:rPr>
        <w:t>Les</w:t>
      </w:r>
      <w:r>
        <w:rPr>
          <w:spacing w:val="-4"/>
          <w:sz w:val="20"/>
        </w:rPr>
        <w:t> </w:t>
      </w:r>
      <w:r>
        <w:rPr>
          <w:sz w:val="20"/>
        </w:rPr>
        <w:t>éléments</w:t>
      </w:r>
      <w:r>
        <w:rPr>
          <w:spacing w:val="-5"/>
          <w:sz w:val="20"/>
        </w:rPr>
        <w:t> </w:t>
      </w:r>
      <w:r>
        <w:rPr>
          <w:sz w:val="20"/>
        </w:rPr>
        <w:t>financiers</w:t>
      </w:r>
      <w:r>
        <w:rPr>
          <w:spacing w:val="-5"/>
          <w:sz w:val="20"/>
        </w:rPr>
        <w:t> </w:t>
      </w:r>
      <w:r>
        <w:rPr>
          <w:sz w:val="20"/>
        </w:rPr>
        <w:t>non</w:t>
      </w:r>
      <w:r>
        <w:rPr>
          <w:spacing w:val="-4"/>
          <w:sz w:val="20"/>
        </w:rPr>
        <w:t> </w:t>
      </w:r>
      <w:r>
        <w:rPr>
          <w:sz w:val="20"/>
        </w:rPr>
        <w:t>récurrents</w:t>
      </w:r>
      <w:r>
        <w:rPr>
          <w:spacing w:val="-3"/>
          <w:sz w:val="20"/>
        </w:rPr>
        <w:t> </w:t>
      </w:r>
      <w:r>
        <w:rPr>
          <w:sz w:val="20"/>
        </w:rPr>
        <w:t>regroupent</w:t>
      </w:r>
      <w:r>
        <w:rPr>
          <w:spacing w:val="-4"/>
          <w:sz w:val="20"/>
        </w:rPr>
        <w:t> </w:t>
      </w:r>
      <w:r>
        <w:rPr>
          <w:sz w:val="20"/>
        </w:rPr>
        <w:t>les</w:t>
      </w:r>
      <w:r>
        <w:rPr>
          <w:spacing w:val="-4"/>
          <w:sz w:val="20"/>
        </w:rPr>
        <w:t> </w:t>
      </w:r>
      <w:r>
        <w:rPr>
          <w:sz w:val="20"/>
        </w:rPr>
        <w:t>variations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juste</w:t>
      </w:r>
      <w:r>
        <w:rPr>
          <w:spacing w:val="-5"/>
          <w:sz w:val="20"/>
        </w:rPr>
        <w:t> </w:t>
      </w:r>
      <w:r>
        <w:rPr>
          <w:sz w:val="20"/>
        </w:rPr>
        <w:t>valeur</w:t>
      </w:r>
      <w:r>
        <w:rPr>
          <w:spacing w:val="-4"/>
          <w:sz w:val="20"/>
        </w:rPr>
        <w:t> </w:t>
      </w:r>
      <w:r>
        <w:rPr>
          <w:sz w:val="20"/>
        </w:rPr>
        <w:t>des</w:t>
      </w:r>
      <w:r>
        <w:rPr>
          <w:spacing w:val="-5"/>
          <w:sz w:val="20"/>
        </w:rPr>
        <w:t> </w:t>
      </w:r>
      <w:r>
        <w:rPr>
          <w:sz w:val="20"/>
        </w:rPr>
        <w:t>dérivés</w:t>
      </w:r>
      <w:r>
        <w:rPr>
          <w:spacing w:val="-4"/>
          <w:sz w:val="20"/>
        </w:rPr>
        <w:t> </w:t>
      </w:r>
      <w:r>
        <w:rPr>
          <w:sz w:val="20"/>
        </w:rPr>
        <w:t>et</w:t>
      </w:r>
      <w:r>
        <w:rPr>
          <w:spacing w:val="-4"/>
          <w:sz w:val="20"/>
        </w:rPr>
        <w:t> </w:t>
      </w:r>
      <w:r>
        <w:rPr>
          <w:sz w:val="20"/>
        </w:rPr>
        <w:t>les</w:t>
      </w:r>
      <w:r>
        <w:rPr>
          <w:spacing w:val="-5"/>
          <w:sz w:val="20"/>
        </w:rPr>
        <w:t> </w:t>
      </w:r>
      <w:r>
        <w:rPr>
          <w:sz w:val="20"/>
        </w:rPr>
        <w:t>effets</w:t>
      </w:r>
      <w:r>
        <w:rPr>
          <w:spacing w:val="-5"/>
          <w:sz w:val="20"/>
        </w:rPr>
        <w:t> </w:t>
      </w:r>
      <w:r>
        <w:rPr>
          <w:sz w:val="20"/>
        </w:rPr>
        <w:t>d’actualisation</w:t>
      </w:r>
      <w:r>
        <w:rPr>
          <w:spacing w:val="-43"/>
          <w:sz w:val="20"/>
        </w:rPr>
        <w:t> </w:t>
      </w:r>
      <w:r>
        <w:rPr>
          <w:sz w:val="20"/>
        </w:rPr>
        <w:t>monétaire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passifs</w:t>
      </w:r>
      <w:r>
        <w:rPr>
          <w:spacing w:val="1"/>
          <w:sz w:val="20"/>
        </w:rPr>
        <w:t> </w:t>
      </w:r>
      <w:r>
        <w:rPr>
          <w:sz w:val="20"/>
        </w:rPr>
        <w:t>fiscaux brésiliens.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56.639999pt;margin-top:8.791099pt;width:144.050pt;height:.47998pt;mso-position-horizontal-relative:page;mso-position-vertical-relative:paragraph;z-index:-15722496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line="216" w:lineRule="auto" w:before="46"/>
        <w:ind w:left="1132" w:right="850" w:firstLine="0"/>
        <w:jc w:val="left"/>
        <w:rPr>
          <w:sz w:val="15"/>
        </w:rPr>
      </w:pPr>
      <w:r>
        <w:rPr>
          <w:position w:val="4"/>
          <w:sz w:val="10"/>
        </w:rPr>
        <w:t>1</w:t>
      </w:r>
      <w:r>
        <w:rPr>
          <w:spacing w:val="4"/>
          <w:position w:val="4"/>
          <w:sz w:val="10"/>
        </w:rPr>
        <w:t> </w:t>
      </w:r>
      <w:r>
        <w:rPr>
          <w:sz w:val="15"/>
        </w:rPr>
        <w:t>Sont</w:t>
      </w:r>
      <w:r>
        <w:rPr>
          <w:spacing w:val="-5"/>
          <w:sz w:val="15"/>
        </w:rPr>
        <w:t> </w:t>
      </w:r>
      <w:r>
        <w:rPr>
          <w:sz w:val="15"/>
        </w:rPr>
        <w:t>retraités</w:t>
      </w:r>
      <w:r>
        <w:rPr>
          <w:spacing w:val="-6"/>
          <w:sz w:val="15"/>
        </w:rPr>
        <w:t> </w:t>
      </w:r>
      <w:r>
        <w:rPr>
          <w:sz w:val="15"/>
        </w:rPr>
        <w:t>des</w:t>
      </w:r>
      <w:r>
        <w:rPr>
          <w:spacing w:val="-5"/>
          <w:sz w:val="15"/>
        </w:rPr>
        <w:t> </w:t>
      </w:r>
      <w:r>
        <w:rPr>
          <w:sz w:val="15"/>
        </w:rPr>
        <w:t>autres</w:t>
      </w:r>
      <w:r>
        <w:rPr>
          <w:spacing w:val="-6"/>
          <w:sz w:val="15"/>
        </w:rPr>
        <w:t> </w:t>
      </w:r>
      <w:r>
        <w:rPr>
          <w:sz w:val="15"/>
        </w:rPr>
        <w:t>produits</w:t>
      </w:r>
      <w:r>
        <w:rPr>
          <w:spacing w:val="-5"/>
          <w:sz w:val="15"/>
        </w:rPr>
        <w:t> </w:t>
      </w:r>
      <w:r>
        <w:rPr>
          <w:sz w:val="15"/>
        </w:rPr>
        <w:t>et</w:t>
      </w:r>
      <w:r>
        <w:rPr>
          <w:spacing w:val="-8"/>
          <w:sz w:val="15"/>
        </w:rPr>
        <w:t> </w:t>
      </w:r>
      <w:r>
        <w:rPr>
          <w:sz w:val="15"/>
        </w:rPr>
        <w:t>charges</w:t>
      </w:r>
      <w:r>
        <w:rPr>
          <w:spacing w:val="-6"/>
          <w:sz w:val="15"/>
        </w:rPr>
        <w:t> </w:t>
      </w:r>
      <w:r>
        <w:rPr>
          <w:sz w:val="15"/>
        </w:rPr>
        <w:t>financiers,</w:t>
      </w:r>
      <w:r>
        <w:rPr>
          <w:spacing w:val="-5"/>
          <w:sz w:val="15"/>
        </w:rPr>
        <w:t> </w:t>
      </w:r>
      <w:r>
        <w:rPr>
          <w:sz w:val="15"/>
        </w:rPr>
        <w:t>principalement</w:t>
      </w:r>
      <w:r>
        <w:rPr>
          <w:spacing w:val="-6"/>
          <w:sz w:val="15"/>
        </w:rPr>
        <w:t> </w:t>
      </w:r>
      <w:r>
        <w:rPr>
          <w:sz w:val="15"/>
        </w:rPr>
        <w:t>les</w:t>
      </w:r>
      <w:r>
        <w:rPr>
          <w:spacing w:val="-6"/>
          <w:sz w:val="15"/>
        </w:rPr>
        <w:t> </w:t>
      </w:r>
      <w:r>
        <w:rPr>
          <w:sz w:val="15"/>
        </w:rPr>
        <w:t>effets</w:t>
      </w:r>
      <w:r>
        <w:rPr>
          <w:spacing w:val="-5"/>
          <w:sz w:val="15"/>
        </w:rPr>
        <w:t> </w:t>
      </w:r>
      <w:r>
        <w:rPr>
          <w:sz w:val="15"/>
        </w:rPr>
        <w:t>d'actualisation</w:t>
      </w:r>
      <w:r>
        <w:rPr>
          <w:spacing w:val="-7"/>
          <w:sz w:val="15"/>
        </w:rPr>
        <w:t> </w:t>
      </w:r>
      <w:r>
        <w:rPr>
          <w:sz w:val="15"/>
        </w:rPr>
        <w:t>monétaire</w:t>
      </w:r>
      <w:r>
        <w:rPr>
          <w:spacing w:val="-6"/>
          <w:sz w:val="15"/>
        </w:rPr>
        <w:t> </w:t>
      </w:r>
      <w:r>
        <w:rPr>
          <w:sz w:val="15"/>
        </w:rPr>
        <w:t>des</w:t>
      </w:r>
      <w:r>
        <w:rPr>
          <w:spacing w:val="-5"/>
          <w:sz w:val="15"/>
        </w:rPr>
        <w:t> </w:t>
      </w:r>
      <w:r>
        <w:rPr>
          <w:sz w:val="15"/>
        </w:rPr>
        <w:t>passifs</w:t>
      </w:r>
      <w:r>
        <w:rPr>
          <w:spacing w:val="-6"/>
          <w:sz w:val="15"/>
        </w:rPr>
        <w:t> </w:t>
      </w:r>
      <w:r>
        <w:rPr>
          <w:sz w:val="15"/>
        </w:rPr>
        <w:t>fiscaux,</w:t>
      </w:r>
      <w:r>
        <w:rPr>
          <w:spacing w:val="-5"/>
          <w:sz w:val="15"/>
        </w:rPr>
        <w:t> </w:t>
      </w:r>
      <w:r>
        <w:rPr>
          <w:sz w:val="15"/>
        </w:rPr>
        <w:t>ainsi</w:t>
      </w:r>
      <w:r>
        <w:rPr>
          <w:spacing w:val="-7"/>
          <w:sz w:val="15"/>
        </w:rPr>
        <w:t> </w:t>
      </w:r>
      <w:r>
        <w:rPr>
          <w:sz w:val="15"/>
        </w:rPr>
        <w:t>que</w:t>
      </w:r>
      <w:r>
        <w:rPr>
          <w:spacing w:val="-7"/>
          <w:sz w:val="15"/>
        </w:rPr>
        <w:t> </w:t>
      </w:r>
      <w:r>
        <w:rPr>
          <w:sz w:val="15"/>
        </w:rPr>
        <w:t>les</w:t>
      </w:r>
      <w:r>
        <w:rPr>
          <w:spacing w:val="-5"/>
          <w:sz w:val="15"/>
        </w:rPr>
        <w:t> </w:t>
      </w:r>
      <w:r>
        <w:rPr>
          <w:sz w:val="15"/>
        </w:rPr>
        <w:t>variations</w:t>
      </w:r>
      <w:r>
        <w:rPr>
          <w:spacing w:val="-6"/>
          <w:sz w:val="15"/>
        </w:rPr>
        <w:t> </w:t>
      </w:r>
      <w:r>
        <w:rPr>
          <w:sz w:val="15"/>
        </w:rPr>
        <w:t>de</w:t>
      </w:r>
      <w:r>
        <w:rPr>
          <w:spacing w:val="-6"/>
          <w:sz w:val="15"/>
        </w:rPr>
        <w:t> </w:t>
      </w:r>
      <w:r>
        <w:rPr>
          <w:sz w:val="15"/>
        </w:rPr>
        <w:t>juste</w:t>
      </w:r>
      <w:r>
        <w:rPr>
          <w:spacing w:val="1"/>
          <w:sz w:val="15"/>
        </w:rPr>
        <w:t> </w:t>
      </w:r>
      <w:r>
        <w:rPr>
          <w:sz w:val="15"/>
        </w:rPr>
        <w:t>valeur</w:t>
      </w:r>
      <w:r>
        <w:rPr>
          <w:spacing w:val="-2"/>
          <w:sz w:val="15"/>
        </w:rPr>
        <w:t> </w:t>
      </w:r>
      <w:r>
        <w:rPr>
          <w:sz w:val="15"/>
        </w:rPr>
        <w:t>des dérivés action</w:t>
      </w:r>
    </w:p>
    <w:p>
      <w:pPr>
        <w:spacing w:line="213" w:lineRule="auto" w:before="3"/>
        <w:ind w:left="1132" w:right="850" w:firstLine="0"/>
        <w:jc w:val="left"/>
        <w:rPr>
          <w:sz w:val="15"/>
        </w:rPr>
      </w:pPr>
      <w:r>
        <w:rPr>
          <w:position w:val="4"/>
          <w:sz w:val="10"/>
        </w:rPr>
        <w:t>2 </w:t>
      </w:r>
      <w:r>
        <w:rPr>
          <w:sz w:val="15"/>
        </w:rPr>
        <w:t>Sont retraités de la charge d'impôt, les effets d’impôt correspondants aux éléments retraités ci-dessus, ainsi que les produits et charges d'impôts afférents à</w:t>
      </w:r>
      <w:r>
        <w:rPr>
          <w:spacing w:val="1"/>
          <w:sz w:val="15"/>
        </w:rPr>
        <w:t> </w:t>
      </w:r>
      <w:r>
        <w:rPr>
          <w:sz w:val="15"/>
        </w:rPr>
        <w:t>ces</w:t>
      </w:r>
      <w:r>
        <w:rPr>
          <w:spacing w:val="-1"/>
          <w:sz w:val="15"/>
        </w:rPr>
        <w:t> </w:t>
      </w:r>
      <w:r>
        <w:rPr>
          <w:sz w:val="15"/>
        </w:rPr>
        <w:t>retraitements</w:t>
      </w:r>
    </w:p>
    <w:p>
      <w:pPr>
        <w:spacing w:line="171" w:lineRule="exact" w:before="0"/>
        <w:ind w:left="1132" w:right="0" w:firstLine="0"/>
        <w:jc w:val="left"/>
        <w:rPr>
          <w:sz w:val="15"/>
        </w:rPr>
      </w:pPr>
      <w:r>
        <w:rPr>
          <w:position w:val="4"/>
          <w:sz w:val="10"/>
        </w:rPr>
        <w:t>3</w:t>
      </w:r>
      <w:r>
        <w:rPr>
          <w:spacing w:val="8"/>
          <w:position w:val="4"/>
          <w:sz w:val="10"/>
        </w:rPr>
        <w:t> </w:t>
      </w:r>
      <w:r>
        <w:rPr>
          <w:sz w:val="15"/>
        </w:rPr>
        <w:t>Sont</w:t>
      </w:r>
      <w:r>
        <w:rPr>
          <w:spacing w:val="-3"/>
          <w:sz w:val="15"/>
        </w:rPr>
        <w:t> </w:t>
      </w:r>
      <w:r>
        <w:rPr>
          <w:sz w:val="15"/>
        </w:rPr>
        <w:t>retraités</w:t>
      </w:r>
      <w:r>
        <w:rPr>
          <w:spacing w:val="-2"/>
          <w:sz w:val="15"/>
        </w:rPr>
        <w:t> </w:t>
      </w:r>
      <w:r>
        <w:rPr>
          <w:sz w:val="15"/>
        </w:rPr>
        <w:t>des</w:t>
      </w:r>
      <w:r>
        <w:rPr>
          <w:spacing w:val="-2"/>
          <w:sz w:val="15"/>
        </w:rPr>
        <w:t> </w:t>
      </w:r>
      <w:r>
        <w:rPr>
          <w:sz w:val="15"/>
        </w:rPr>
        <w:t>intérêts</w:t>
      </w:r>
      <w:r>
        <w:rPr>
          <w:spacing w:val="-2"/>
          <w:sz w:val="15"/>
        </w:rPr>
        <w:t> </w:t>
      </w:r>
      <w:r>
        <w:rPr>
          <w:sz w:val="15"/>
        </w:rPr>
        <w:t>ne</w:t>
      </w:r>
      <w:r>
        <w:rPr>
          <w:spacing w:val="-4"/>
          <w:sz w:val="15"/>
        </w:rPr>
        <w:t> </w:t>
      </w:r>
      <w:r>
        <w:rPr>
          <w:sz w:val="15"/>
        </w:rPr>
        <w:t>donnant</w:t>
      </w:r>
      <w:r>
        <w:rPr>
          <w:spacing w:val="-5"/>
          <w:sz w:val="15"/>
        </w:rPr>
        <w:t> </w:t>
      </w:r>
      <w:r>
        <w:rPr>
          <w:sz w:val="15"/>
        </w:rPr>
        <w:t>pas</w:t>
      </w:r>
      <w:r>
        <w:rPr>
          <w:spacing w:val="-2"/>
          <w:sz w:val="15"/>
        </w:rPr>
        <w:t> </w:t>
      </w:r>
      <w:r>
        <w:rPr>
          <w:sz w:val="15"/>
        </w:rPr>
        <w:t>le</w:t>
      </w:r>
      <w:r>
        <w:rPr>
          <w:spacing w:val="-4"/>
          <w:sz w:val="15"/>
        </w:rPr>
        <w:t> </w:t>
      </w:r>
      <w:r>
        <w:rPr>
          <w:sz w:val="15"/>
        </w:rPr>
        <w:t>contrôle</w:t>
      </w:r>
      <w:r>
        <w:rPr>
          <w:spacing w:val="-4"/>
          <w:sz w:val="15"/>
        </w:rPr>
        <w:t> </w:t>
      </w:r>
      <w:r>
        <w:rPr>
          <w:sz w:val="15"/>
        </w:rPr>
        <w:t>les</w:t>
      </w:r>
      <w:r>
        <w:rPr>
          <w:spacing w:val="-2"/>
          <w:sz w:val="15"/>
        </w:rPr>
        <w:t> </w:t>
      </w:r>
      <w:r>
        <w:rPr>
          <w:sz w:val="15"/>
        </w:rPr>
        <w:t>montants</w:t>
      </w:r>
      <w:r>
        <w:rPr>
          <w:spacing w:val="-2"/>
          <w:sz w:val="15"/>
        </w:rPr>
        <w:t> </w:t>
      </w:r>
      <w:r>
        <w:rPr>
          <w:sz w:val="15"/>
        </w:rPr>
        <w:t>associés</w:t>
      </w:r>
      <w:r>
        <w:rPr>
          <w:spacing w:val="-2"/>
          <w:sz w:val="15"/>
        </w:rPr>
        <w:t> </w:t>
      </w:r>
      <w:r>
        <w:rPr>
          <w:sz w:val="15"/>
        </w:rPr>
        <w:t>aux</w:t>
      </w:r>
      <w:r>
        <w:rPr>
          <w:spacing w:val="-3"/>
          <w:sz w:val="15"/>
        </w:rPr>
        <w:t> </w:t>
      </w:r>
      <w:r>
        <w:rPr>
          <w:sz w:val="15"/>
        </w:rPr>
        <w:t>éléments</w:t>
      </w:r>
      <w:r>
        <w:rPr>
          <w:spacing w:val="-2"/>
          <w:sz w:val="15"/>
        </w:rPr>
        <w:t> </w:t>
      </w:r>
      <w:r>
        <w:rPr>
          <w:sz w:val="15"/>
        </w:rPr>
        <w:t>retraités</w:t>
      </w:r>
      <w:r>
        <w:rPr>
          <w:spacing w:val="-1"/>
          <w:sz w:val="15"/>
        </w:rPr>
        <w:t> </w:t>
      </w:r>
      <w:r>
        <w:rPr>
          <w:sz w:val="15"/>
        </w:rPr>
        <w:t>ci-dessus</w:t>
      </w:r>
    </w:p>
    <w:p>
      <w:pPr>
        <w:spacing w:after="0" w:line="171" w:lineRule="exact"/>
        <w:jc w:val="left"/>
        <w:rPr>
          <w:sz w:val="15"/>
        </w:rPr>
        <w:sectPr>
          <w:headerReference w:type="default" r:id="rId31"/>
          <w:pgSz w:w="11910" w:h="16840"/>
          <w:pgMar w:header="0" w:footer="215" w:top="1120" w:bottom="400" w:left="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6"/>
        <w:ind w:left="1493"/>
      </w:pPr>
      <w:r>
        <w:rPr/>
        <w:t>Désendettement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France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0"/>
        <w:ind w:left="1493" w:right="0" w:firstLine="0"/>
        <w:jc w:val="left"/>
        <w:rPr>
          <w:b/>
          <w:sz w:val="20"/>
        </w:rPr>
      </w:pPr>
      <w:r>
        <w:rPr>
          <w:b/>
          <w:sz w:val="20"/>
        </w:rPr>
        <w:t>Remboursement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062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M€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dettes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financières</w:t>
      </w:r>
      <w:r>
        <w:rPr>
          <w:b/>
          <w:sz w:val="20"/>
          <w:vertAlign w:val="superscript"/>
        </w:rPr>
        <w:t>1</w:t>
      </w:r>
      <w:r>
        <w:rPr>
          <w:b/>
          <w:spacing w:val="-3"/>
          <w:sz w:val="20"/>
          <w:vertAlign w:val="baseline"/>
        </w:rPr>
        <w:t> </w:t>
      </w:r>
      <w:r>
        <w:rPr>
          <w:b/>
          <w:sz w:val="20"/>
          <w:vertAlign w:val="baseline"/>
        </w:rPr>
        <w:t>en</w:t>
      </w:r>
      <w:r>
        <w:rPr>
          <w:b/>
          <w:spacing w:val="-2"/>
          <w:sz w:val="20"/>
          <w:vertAlign w:val="baseline"/>
        </w:rPr>
        <w:t> </w:t>
      </w:r>
      <w:r>
        <w:rPr>
          <w:b/>
          <w:sz w:val="20"/>
          <w:vertAlign w:val="baseline"/>
        </w:rPr>
        <w:t>2022</w:t>
      </w:r>
    </w:p>
    <w:p>
      <w:pPr>
        <w:pStyle w:val="ListParagraph"/>
        <w:numPr>
          <w:ilvl w:val="0"/>
          <w:numId w:val="4"/>
        </w:numPr>
        <w:tabs>
          <w:tab w:pos="1915" w:val="left" w:leader="none"/>
          <w:tab w:pos="1916" w:val="left" w:leader="none"/>
        </w:tabs>
        <w:spacing w:line="240" w:lineRule="auto" w:before="80" w:after="0"/>
        <w:ind w:left="1915" w:right="0" w:hanging="358"/>
        <w:jc w:val="left"/>
        <w:rPr>
          <w:rFonts w:ascii="Times New Roman" w:hAnsi="Times New Roman"/>
          <w:sz w:val="20"/>
        </w:rPr>
      </w:pPr>
      <w:r>
        <w:rPr>
          <w:sz w:val="20"/>
        </w:rPr>
        <w:t>Rachats</w:t>
      </w:r>
      <w:r>
        <w:rPr>
          <w:spacing w:val="-4"/>
          <w:sz w:val="20"/>
        </w:rPr>
        <w:t> </w:t>
      </w:r>
      <w:r>
        <w:rPr>
          <w:sz w:val="20"/>
        </w:rPr>
        <w:t>obligataires</w:t>
      </w:r>
      <w:r>
        <w:rPr>
          <w:spacing w:val="-4"/>
          <w:sz w:val="20"/>
        </w:rPr>
        <w:t> </w:t>
      </w:r>
      <w:r>
        <w:rPr>
          <w:sz w:val="20"/>
        </w:rPr>
        <w:t>:</w:t>
      </w:r>
      <w:r>
        <w:rPr>
          <w:spacing w:val="-1"/>
          <w:sz w:val="20"/>
        </w:rPr>
        <w:t> </w:t>
      </w:r>
      <w:r>
        <w:rPr>
          <w:sz w:val="20"/>
        </w:rPr>
        <w:t>673</w:t>
      </w:r>
      <w:r>
        <w:rPr>
          <w:spacing w:val="-2"/>
          <w:sz w:val="20"/>
        </w:rPr>
        <w:t> </w:t>
      </w:r>
      <w:r>
        <w:rPr>
          <w:sz w:val="20"/>
        </w:rPr>
        <w:t>M€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2022</w:t>
      </w:r>
      <w:r>
        <w:rPr>
          <w:spacing w:val="-3"/>
          <w:sz w:val="20"/>
        </w:rPr>
        <w:t> </w:t>
      </w:r>
      <w:r>
        <w:rPr>
          <w:sz w:val="20"/>
        </w:rPr>
        <w:t>(traitement</w:t>
      </w:r>
      <w:r>
        <w:rPr>
          <w:spacing w:val="-2"/>
          <w:sz w:val="20"/>
        </w:rPr>
        <w:t> </w:t>
      </w:r>
      <w:r>
        <w:rPr>
          <w:sz w:val="20"/>
        </w:rPr>
        <w:t>anticipé</w:t>
      </w:r>
      <w:r>
        <w:rPr>
          <w:spacing w:val="-3"/>
          <w:sz w:val="20"/>
        </w:rPr>
        <w:t> </w:t>
      </w:r>
      <w:r>
        <w:rPr>
          <w:sz w:val="20"/>
        </w:rPr>
        <w:t>des</w:t>
      </w:r>
      <w:r>
        <w:rPr>
          <w:spacing w:val="-3"/>
          <w:sz w:val="20"/>
        </w:rPr>
        <w:t> </w:t>
      </w:r>
      <w:r>
        <w:rPr>
          <w:sz w:val="20"/>
        </w:rPr>
        <w:t>échéances)</w:t>
      </w:r>
    </w:p>
    <w:p>
      <w:pPr>
        <w:pStyle w:val="ListParagraph"/>
        <w:numPr>
          <w:ilvl w:val="0"/>
          <w:numId w:val="4"/>
        </w:numPr>
        <w:tabs>
          <w:tab w:pos="1915" w:val="left" w:leader="none"/>
          <w:tab w:pos="1916" w:val="left" w:leader="none"/>
        </w:tabs>
        <w:spacing w:line="243" w:lineRule="exact" w:before="0" w:after="0"/>
        <w:ind w:left="1915" w:right="0" w:hanging="358"/>
        <w:jc w:val="left"/>
        <w:rPr>
          <w:rFonts w:ascii="Times New Roman" w:hAnsi="Times New Roman"/>
          <w:sz w:val="20"/>
        </w:rPr>
      </w:pPr>
      <w:r>
        <w:rPr>
          <w:sz w:val="20"/>
        </w:rPr>
        <w:t>Remboursement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dette</w:t>
      </w:r>
      <w:r>
        <w:rPr>
          <w:spacing w:val="-3"/>
          <w:sz w:val="20"/>
        </w:rPr>
        <w:t> </w:t>
      </w:r>
      <w:r>
        <w:rPr>
          <w:sz w:val="20"/>
        </w:rPr>
        <w:t>Segisor</w:t>
      </w:r>
      <w:r>
        <w:rPr>
          <w:spacing w:val="3"/>
          <w:sz w:val="20"/>
        </w:rPr>
        <w:t> </w:t>
      </w:r>
      <w:r>
        <w:rPr>
          <w:sz w:val="20"/>
        </w:rPr>
        <w:t>2023</w:t>
      </w:r>
      <w:r>
        <w:rPr>
          <w:spacing w:val="-2"/>
          <w:sz w:val="20"/>
        </w:rPr>
        <w:t> 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150</w:t>
      </w:r>
      <w:r>
        <w:rPr>
          <w:spacing w:val="-2"/>
          <w:sz w:val="20"/>
        </w:rPr>
        <w:t> </w:t>
      </w:r>
      <w:r>
        <w:rPr>
          <w:sz w:val="20"/>
        </w:rPr>
        <w:t>M€</w:t>
      </w:r>
    </w:p>
    <w:p>
      <w:pPr>
        <w:pStyle w:val="ListParagraph"/>
        <w:numPr>
          <w:ilvl w:val="0"/>
          <w:numId w:val="4"/>
        </w:numPr>
        <w:tabs>
          <w:tab w:pos="1915" w:val="left" w:leader="none"/>
          <w:tab w:pos="1916" w:val="left" w:leader="none"/>
        </w:tabs>
        <w:spacing w:line="243" w:lineRule="exact" w:before="0" w:after="0"/>
        <w:ind w:left="1915" w:right="0" w:hanging="358"/>
        <w:jc w:val="left"/>
        <w:rPr>
          <w:rFonts w:ascii="Times New Roman" w:hAnsi="Times New Roman"/>
          <w:sz w:val="20"/>
        </w:rPr>
      </w:pPr>
      <w:r>
        <w:rPr>
          <w:sz w:val="20"/>
        </w:rPr>
        <w:t>Remboursement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première</w:t>
      </w:r>
      <w:r>
        <w:rPr>
          <w:spacing w:val="-2"/>
          <w:sz w:val="20"/>
        </w:rPr>
        <w:t> </w:t>
      </w:r>
      <w:r>
        <w:rPr>
          <w:sz w:val="20"/>
        </w:rPr>
        <w:t>moitié</w:t>
      </w:r>
      <w:r>
        <w:rPr>
          <w:spacing w:val="-3"/>
          <w:sz w:val="20"/>
        </w:rPr>
        <w:t> </w:t>
      </w:r>
      <w:r>
        <w:rPr>
          <w:sz w:val="20"/>
        </w:rPr>
        <w:t>du</w:t>
      </w:r>
      <w:r>
        <w:rPr>
          <w:spacing w:val="4"/>
          <w:sz w:val="20"/>
        </w:rPr>
        <w:t> </w:t>
      </w:r>
      <w:r>
        <w:rPr>
          <w:sz w:val="20"/>
        </w:rPr>
        <w:t>PGE</w:t>
      </w:r>
      <w:r>
        <w:rPr>
          <w:spacing w:val="-2"/>
          <w:sz w:val="20"/>
        </w:rPr>
        <w:t> </w:t>
      </w:r>
      <w:r>
        <w:rPr>
          <w:sz w:val="20"/>
        </w:rPr>
        <w:t>Cdiscount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août</w:t>
      </w:r>
      <w:r>
        <w:rPr>
          <w:spacing w:val="-1"/>
          <w:sz w:val="20"/>
        </w:rPr>
        <w:t> </w:t>
      </w:r>
      <w:r>
        <w:rPr>
          <w:sz w:val="20"/>
        </w:rPr>
        <w:t>2022</w:t>
      </w:r>
      <w:r>
        <w:rPr>
          <w:spacing w:val="-3"/>
          <w:sz w:val="20"/>
        </w:rPr>
        <w:t> 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60</w:t>
      </w:r>
      <w:r>
        <w:rPr>
          <w:spacing w:val="-2"/>
          <w:sz w:val="20"/>
        </w:rPr>
        <w:t> </w:t>
      </w:r>
      <w:r>
        <w:rPr>
          <w:sz w:val="20"/>
        </w:rPr>
        <w:t>M€</w:t>
      </w:r>
    </w:p>
    <w:p>
      <w:pPr>
        <w:pStyle w:val="ListParagraph"/>
        <w:numPr>
          <w:ilvl w:val="0"/>
          <w:numId w:val="4"/>
        </w:numPr>
        <w:tabs>
          <w:tab w:pos="1915" w:val="left" w:leader="none"/>
          <w:tab w:pos="1916" w:val="left" w:leader="none"/>
        </w:tabs>
        <w:spacing w:line="240" w:lineRule="auto" w:before="1" w:after="0"/>
        <w:ind w:left="1915" w:right="0" w:hanging="358"/>
        <w:jc w:val="left"/>
        <w:rPr>
          <w:rFonts w:ascii="Times New Roman" w:hAnsi="Times New Roman"/>
          <w:sz w:val="20"/>
        </w:rPr>
      </w:pPr>
      <w:r>
        <w:rPr>
          <w:sz w:val="20"/>
        </w:rPr>
        <w:t>Réduction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179</w:t>
      </w:r>
      <w:r>
        <w:rPr>
          <w:spacing w:val="-3"/>
          <w:sz w:val="20"/>
        </w:rPr>
        <w:t> </w:t>
      </w:r>
      <w:r>
        <w:rPr>
          <w:sz w:val="20"/>
        </w:rPr>
        <w:t>M€</w:t>
      </w:r>
      <w:r>
        <w:rPr>
          <w:spacing w:val="-3"/>
          <w:sz w:val="20"/>
        </w:rPr>
        <w:t> </w:t>
      </w:r>
      <w:r>
        <w:rPr>
          <w:sz w:val="20"/>
        </w:rPr>
        <w:t>d'autres</w:t>
      </w:r>
      <w:r>
        <w:rPr>
          <w:spacing w:val="-3"/>
          <w:sz w:val="20"/>
        </w:rPr>
        <w:t> </w:t>
      </w:r>
      <w:r>
        <w:rPr>
          <w:sz w:val="20"/>
        </w:rPr>
        <w:t>dettes</w:t>
      </w:r>
      <w:r>
        <w:rPr>
          <w:spacing w:val="-4"/>
          <w:sz w:val="20"/>
        </w:rPr>
        <w:t> </w:t>
      </w:r>
      <w:r>
        <w:rPr>
          <w:sz w:val="20"/>
        </w:rPr>
        <w:t>financières</w:t>
      </w:r>
      <w:r>
        <w:rPr>
          <w:spacing w:val="-4"/>
          <w:sz w:val="20"/>
        </w:rPr>
        <w:t> </w:t>
      </w:r>
      <w:r>
        <w:rPr>
          <w:sz w:val="20"/>
        </w:rPr>
        <w:t>court</w:t>
      </w:r>
      <w:r>
        <w:rPr>
          <w:spacing w:val="-3"/>
          <w:sz w:val="20"/>
        </w:rPr>
        <w:t> </w:t>
      </w:r>
      <w:r>
        <w:rPr>
          <w:sz w:val="20"/>
        </w:rPr>
        <w:t>terme</w:t>
      </w:r>
      <w:r>
        <w:rPr>
          <w:sz w:val="20"/>
          <w:vertAlign w:val="superscript"/>
        </w:rPr>
        <w:t>2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(principalement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NeuCP)</w:t>
      </w:r>
    </w:p>
    <w:p>
      <w:pPr>
        <w:pStyle w:val="BodyText"/>
        <w:spacing w:before="6"/>
        <w:rPr>
          <w:sz w:val="23"/>
        </w:rPr>
      </w:pPr>
    </w:p>
    <w:p>
      <w:pPr>
        <w:spacing w:after="0"/>
        <w:rPr>
          <w:sz w:val="23"/>
        </w:rPr>
        <w:sectPr>
          <w:headerReference w:type="even" r:id="rId32"/>
          <w:pgSz w:w="11910" w:h="16840"/>
          <w:pgMar w:header="0" w:footer="215" w:top="0" w:bottom="400" w:left="0" w:right="280"/>
        </w:sectPr>
      </w:pPr>
    </w:p>
    <w:p>
      <w:pPr>
        <w:spacing w:line="393" w:lineRule="auto" w:before="59"/>
        <w:ind w:left="1387" w:right="1799" w:firstLine="600"/>
        <w:jc w:val="both"/>
        <w:rPr>
          <w:b/>
          <w:sz w:val="20"/>
        </w:rPr>
      </w:pPr>
      <w:r>
        <w:rPr/>
        <w:pict>
          <v:group style="position:absolute;margin-left:169.225006pt;margin-top:12.171499pt;width:86.65pt;height:31.6pt;mso-position-horizontal-relative:page;mso-position-vertical-relative:paragraph;z-index:15737344" coordorigin="3385,243" coordsize="1733,632">
            <v:rect style="position:absolute;left:3784;top:810;width:1333;height:64" filled="true" fillcolor="#ffc000" stroked="false">
              <v:fill type="solid"/>
            </v:rect>
            <v:rect style="position:absolute;left:3784;top:732;width:1333;height:79" filled="true" fillcolor="#5b9bd4" stroked="false">
              <v:fill type="solid"/>
            </v:rect>
            <v:shape style="position:absolute;left:3392;top:315;width:403;height:535" coordorigin="3392,315" coordsize="403,535" path="m3446,676l3772,850m3795,729l3392,315e" filled="false" stroked="true" strokeweight=".75pt" strokecolor="#7e7e7e">
              <v:path arrowok="t"/>
              <v:stroke dashstyle="solid"/>
            </v:shape>
            <v:shape style="position:absolute;left:3853;top:253;width:1210;height:343" type="#_x0000_t202" filled="false" stroked="true" strokeweight="1pt" strokecolor="#000000">
              <v:textbox inset="0,0,0,0">
                <w:txbxContent>
                  <w:p>
                    <w:pPr>
                      <w:spacing w:before="71"/>
                      <w:ind w:left="29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637 M€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38.199997pt;margin-top:43.727505pt;width:117.65pt;height:145.4pt;mso-position-horizontal-relative:page;mso-position-vertical-relative:paragraph;z-index:15738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21"/>
                    <w:gridCol w:w="1332"/>
                  </w:tblGrid>
                  <w:tr>
                    <w:trPr>
                      <w:trHeight w:val="244" w:hRule="atLeast"/>
                    </w:trPr>
                    <w:tc>
                      <w:tcPr>
                        <w:tcW w:w="1021" w:type="dxa"/>
                        <w:vMerge w:val="restart"/>
                        <w:tcBorders>
                          <w:bottom w:val="single" w:sz="6" w:space="0" w:color="7E7E7E"/>
                        </w:tcBorders>
                      </w:tcPr>
                      <w:p>
                        <w:pPr>
                          <w:pStyle w:val="TableParagraph"/>
                          <w:tabs>
                            <w:tab w:pos="540" w:val="left" w:leader="none"/>
                            <w:tab w:pos="1045" w:val="left" w:leader="none"/>
                          </w:tabs>
                          <w:spacing w:line="134" w:lineRule="auto" w:before="36"/>
                          <w:ind w:left="8" w:right="-2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7E7E7E"/>
                            <w:position w:val="-6"/>
                            <w:sz w:val="20"/>
                          </w:rPr>
                          <w:t>CT</w:t>
                        </w:r>
                        <w:r>
                          <w:rPr>
                            <w:b/>
                            <w:color w:val="7E7E7E"/>
                            <w:sz w:val="13"/>
                          </w:rPr>
                          <w:t>2</w:t>
                          <w:tab/>
                        </w:r>
                        <w:r>
                          <w:rPr>
                            <w:b/>
                            <w:color w:val="7E7E7E"/>
                            <w:w w:val="99"/>
                            <w:sz w:val="13"/>
                            <w:u w:val="single" w:color="7E7E7E"/>
                          </w:rPr>
                          <w:t> </w:t>
                        </w:r>
                        <w:r>
                          <w:rPr>
                            <w:b/>
                            <w:color w:val="7E7E7E"/>
                            <w:sz w:val="13"/>
                            <w:u w:val="single" w:color="7E7E7E"/>
                          </w:rPr>
                          <w:tab/>
                        </w:r>
                      </w:p>
                    </w:tc>
                    <w:tc>
                      <w:tcPr>
                        <w:tcW w:w="1332" w:type="dxa"/>
                        <w:shd w:val="clear" w:color="auto" w:fill="A4A4A4"/>
                      </w:tcPr>
                      <w:p>
                        <w:pPr>
                          <w:pStyle w:val="TableParagraph"/>
                          <w:spacing w:line="159" w:lineRule="exact" w:before="65"/>
                          <w:ind w:left="43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308 M€</w:t>
                        </w:r>
                      </w:p>
                    </w:tc>
                  </w:tr>
                  <w:tr>
                    <w:trPr>
                      <w:trHeight w:val="440" w:hRule="atLeast"/>
                    </w:trPr>
                    <w:tc>
                      <w:tcPr>
                        <w:tcW w:w="1021" w:type="dxa"/>
                        <w:vMerge/>
                        <w:tcBorders>
                          <w:top w:val="nil"/>
                          <w:bottom w:val="single" w:sz="6" w:space="0" w:color="7E7E7E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2" w:type="dxa"/>
                        <w:vMerge w:val="restart"/>
                        <w:shd w:val="clear" w:color="auto" w:fill="EC7C30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36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425 M€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1021" w:type="dxa"/>
                        <w:vMerge w:val="restart"/>
                        <w:tcBorders>
                          <w:top w:val="single" w:sz="6" w:space="0" w:color="7E7E7E"/>
                          <w:bottom w:val="single" w:sz="6" w:space="0" w:color="7E7E7E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2" w:type="dxa"/>
                        <w:vMerge/>
                        <w:tcBorders>
                          <w:top w:val="nil"/>
                        </w:tcBorders>
                        <w:shd w:val="clear" w:color="auto" w:fill="EC7C3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92" w:hRule="atLeast"/>
                    </w:trPr>
                    <w:tc>
                      <w:tcPr>
                        <w:tcW w:w="1021" w:type="dxa"/>
                        <w:vMerge/>
                        <w:tcBorders>
                          <w:top w:val="nil"/>
                          <w:bottom w:val="single" w:sz="6" w:space="0" w:color="7E7E7E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32" w:type="dxa"/>
                        <w:vMerge w:val="restart"/>
                        <w:shd w:val="clear" w:color="auto" w:fill="4471C4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34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sz w:val="16"/>
                          </w:rPr>
                          <w:t>3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16"/>
                          </w:rPr>
                          <w:t>634 M€</w:t>
                        </w:r>
                      </w:p>
                    </w:tc>
                  </w:tr>
                  <w:tr>
                    <w:trPr>
                      <w:trHeight w:val="992" w:hRule="atLeast"/>
                    </w:trPr>
                    <w:tc>
                      <w:tcPr>
                        <w:tcW w:w="1021" w:type="dxa"/>
                        <w:tcBorders>
                          <w:top w:val="single" w:sz="6" w:space="0" w:color="7E7E7E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32" w:type="dxa"/>
                        <w:vMerge/>
                        <w:tcBorders>
                          <w:top w:val="nil"/>
                        </w:tcBorders>
                        <w:shd w:val="clear" w:color="auto" w:fill="4471C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7E7E7E"/>
          <w:sz w:val="20"/>
        </w:rPr>
        <w:t>Segisor : 150 M€</w:t>
      </w:r>
      <w:r>
        <w:rPr>
          <w:b/>
          <w:color w:val="7E7E7E"/>
          <w:spacing w:val="-44"/>
          <w:sz w:val="20"/>
        </w:rPr>
        <w:t> </w:t>
      </w:r>
      <w:r>
        <w:rPr>
          <w:b/>
          <w:color w:val="7E7E7E"/>
          <w:sz w:val="20"/>
        </w:rPr>
        <w:t>PGE Cdiscount : 120 M€</w:t>
      </w:r>
      <w:r>
        <w:rPr>
          <w:b/>
          <w:color w:val="7E7E7E"/>
          <w:spacing w:val="-43"/>
          <w:sz w:val="20"/>
        </w:rPr>
        <w:t> </w:t>
      </w:r>
      <w:r>
        <w:rPr>
          <w:b/>
          <w:color w:val="7E7E7E"/>
          <w:sz w:val="20"/>
        </w:rPr>
        <w:t>Dette</w:t>
      </w:r>
      <w:r>
        <w:rPr>
          <w:b/>
          <w:color w:val="7E7E7E"/>
          <w:spacing w:val="-1"/>
          <w:sz w:val="20"/>
        </w:rPr>
        <w:t> </w:t>
      </w:r>
      <w:r>
        <w:rPr>
          <w:b/>
          <w:color w:val="7E7E7E"/>
          <w:sz w:val="20"/>
        </w:rPr>
        <w:t>financière</w:t>
      </w:r>
    </w:p>
    <w:p>
      <w:pPr>
        <w:spacing w:before="179"/>
        <w:ind w:left="1387" w:right="0" w:firstLine="0"/>
        <w:jc w:val="left"/>
        <w:rPr>
          <w:b/>
          <w:sz w:val="20"/>
        </w:rPr>
      </w:pPr>
      <w:r>
        <w:rPr>
          <w:b/>
          <w:color w:val="7E7E7E"/>
          <w:sz w:val="20"/>
        </w:rPr>
        <w:t>Term</w:t>
      </w:r>
      <w:r>
        <w:rPr>
          <w:b/>
          <w:color w:val="7E7E7E"/>
          <w:spacing w:val="-2"/>
          <w:sz w:val="20"/>
        </w:rPr>
        <w:t> </w:t>
      </w:r>
      <w:r>
        <w:rPr>
          <w:b/>
          <w:color w:val="7E7E7E"/>
          <w:sz w:val="20"/>
        </w:rPr>
        <w:t>Loan</w:t>
      </w:r>
      <w:r>
        <w:rPr>
          <w:b/>
          <w:color w:val="7E7E7E"/>
          <w:spacing w:val="-1"/>
          <w:sz w:val="20"/>
        </w:rPr>
        <w:t> </w:t>
      </w:r>
      <w:r>
        <w:rPr>
          <w:b/>
          <w:color w:val="7E7E7E"/>
          <w:sz w:val="20"/>
        </w:rPr>
        <w:t>B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spacing w:before="0"/>
        <w:ind w:left="1354" w:right="0" w:firstLine="0"/>
        <w:jc w:val="left"/>
        <w:rPr>
          <w:b/>
          <w:sz w:val="20"/>
        </w:rPr>
      </w:pPr>
      <w:r>
        <w:rPr>
          <w:b/>
          <w:color w:val="7E7E7E"/>
          <w:sz w:val="20"/>
        </w:rPr>
        <w:t>Obligations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9"/>
        </w:rPr>
      </w:pPr>
    </w:p>
    <w:p>
      <w:pPr>
        <w:spacing w:before="0"/>
        <w:ind w:left="0" w:right="149" w:firstLine="0"/>
        <w:jc w:val="right"/>
        <w:rPr>
          <w:b/>
          <w:sz w:val="20"/>
        </w:rPr>
      </w:pPr>
      <w:r>
        <w:rPr>
          <w:b/>
          <w:color w:val="7E7E7E"/>
          <w:sz w:val="20"/>
        </w:rPr>
        <w:t>Au</w:t>
      </w:r>
      <w:r>
        <w:rPr>
          <w:b/>
          <w:color w:val="7E7E7E"/>
          <w:spacing w:val="-1"/>
          <w:sz w:val="20"/>
        </w:rPr>
        <w:t> </w:t>
      </w:r>
      <w:r>
        <w:rPr>
          <w:b/>
          <w:color w:val="7E7E7E"/>
          <w:sz w:val="20"/>
        </w:rPr>
        <w:t>31</w:t>
      </w:r>
      <w:r>
        <w:rPr>
          <w:b/>
          <w:color w:val="7E7E7E"/>
          <w:spacing w:val="-2"/>
          <w:sz w:val="20"/>
        </w:rPr>
        <w:t> </w:t>
      </w:r>
      <w:r>
        <w:rPr>
          <w:b/>
          <w:color w:val="7E7E7E"/>
          <w:sz w:val="20"/>
        </w:rPr>
        <w:t>déc.</w:t>
      </w:r>
      <w:r>
        <w:rPr>
          <w:b/>
          <w:color w:val="7E7E7E"/>
          <w:spacing w:val="-2"/>
          <w:sz w:val="20"/>
        </w:rPr>
        <w:t> </w:t>
      </w:r>
      <w:r>
        <w:rPr>
          <w:b/>
          <w:color w:val="7E7E7E"/>
          <w:sz w:val="20"/>
        </w:rPr>
        <w:t>2021</w:t>
      </w:r>
    </w:p>
    <w:p>
      <w:pPr>
        <w:pStyle w:val="BodyText"/>
        <w:spacing w:before="2" w:after="39"/>
        <w:rPr>
          <w:b/>
          <w:sz w:val="19"/>
        </w:rPr>
      </w:pPr>
      <w:r>
        <w:rPr/>
        <w:br w:type="column"/>
      </w:r>
      <w:r>
        <w:rPr>
          <w:b/>
          <w:sz w:val="19"/>
        </w:rPr>
      </w:r>
    </w:p>
    <w:p>
      <w:pPr>
        <w:pStyle w:val="BodyText"/>
        <w:ind w:left="1350"/>
        <w:rPr>
          <w:sz w:val="20"/>
        </w:rPr>
      </w:pPr>
      <w:r>
        <w:rPr>
          <w:position w:val="0"/>
          <w:sz w:val="20"/>
        </w:rPr>
        <w:pict>
          <v:shape style="width:60.5pt;height:17.150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spacing w:before="71"/>
                    <w:ind w:left="288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4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575 M€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spacing w:before="1"/>
        <w:ind w:left="1338" w:right="3178" w:firstLine="0"/>
        <w:jc w:val="center"/>
        <w:rPr>
          <w:b/>
          <w:sz w:val="16"/>
        </w:rPr>
      </w:pPr>
      <w:r>
        <w:rPr/>
        <w:pict>
          <v:rect style="position:absolute;margin-left:355.881195pt;margin-top:9.128665pt;width:66.600930pt;height:1.641532pt;mso-position-horizontal-relative:page;mso-position-vertical-relative:paragraph;z-index:15737856" filled="true" fillcolor="#ffc000" stroked="false">
            <v:fill type="solid"/>
            <w10:wrap type="none"/>
          </v:rect>
        </w:pict>
      </w:r>
      <w:r>
        <w:rPr>
          <w:b/>
          <w:sz w:val="16"/>
        </w:rPr>
        <w:t>60 M€</w:t>
      </w:r>
    </w:p>
    <w:p>
      <w:pPr>
        <w:pStyle w:val="BodyText"/>
        <w:ind w:left="1356"/>
        <w:rPr>
          <w:sz w:val="20"/>
        </w:rPr>
      </w:pPr>
      <w:r>
        <w:rPr>
          <w:sz w:val="20"/>
        </w:rPr>
        <w:pict>
          <v:group style="width:66.650pt;height:121.2pt;mso-position-horizontal-relative:char;mso-position-vertical-relative:line" coordorigin="0,0" coordsize="1333,2424">
            <v:shape style="position:absolute;left:0;top:904;width:1333;height:1520" type="#_x0000_t202" filled="true" fillcolor="#4471c4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8"/>
                      <w:rPr>
                        <w:b/>
                        <w:sz w:val="17"/>
                      </w:rPr>
                    </w:pPr>
                  </w:p>
                  <w:p>
                    <w:pPr>
                      <w:spacing w:before="1"/>
                      <w:ind w:left="369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2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961 M€</w:t>
                    </w:r>
                  </w:p>
                </w:txbxContent>
              </v:textbox>
              <v:fill type="solid"/>
              <w10:wrap type="none"/>
            </v:shape>
            <v:shape style="position:absolute;left:0;top:156;width:1333;height:748" type="#_x0000_t202" filled="true" fillcolor="#ec7c30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before="0"/>
                      <w:ind w:left="357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</w:t>
                    </w:r>
                    <w:r>
                      <w:rPr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425 M€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1333;height:157" type="#_x0000_t202" filled="true" fillcolor="#a4a4a4" stroked="false">
              <v:textbox inset="0,0,0,0">
                <w:txbxContent>
                  <w:p>
                    <w:pPr>
                      <w:spacing w:line="153" w:lineRule="exact" w:before="4"/>
                      <w:ind w:left="434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129 M€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b/>
          <w:sz w:val="20"/>
        </w:rPr>
      </w:pPr>
    </w:p>
    <w:p>
      <w:pPr>
        <w:spacing w:before="0"/>
        <w:ind w:left="1339" w:right="3178" w:firstLine="0"/>
        <w:jc w:val="center"/>
        <w:rPr>
          <w:b/>
          <w:sz w:val="20"/>
        </w:rPr>
      </w:pPr>
      <w:r>
        <w:rPr>
          <w:b/>
          <w:color w:val="7E7E7E"/>
          <w:sz w:val="20"/>
        </w:rPr>
        <w:t>Au</w:t>
      </w:r>
      <w:r>
        <w:rPr>
          <w:b/>
          <w:color w:val="7E7E7E"/>
          <w:spacing w:val="-2"/>
          <w:sz w:val="20"/>
        </w:rPr>
        <w:t> </w:t>
      </w:r>
      <w:r>
        <w:rPr>
          <w:b/>
          <w:color w:val="7E7E7E"/>
          <w:sz w:val="20"/>
        </w:rPr>
        <w:t>31</w:t>
      </w:r>
      <w:r>
        <w:rPr>
          <w:b/>
          <w:color w:val="7E7E7E"/>
          <w:spacing w:val="-2"/>
          <w:sz w:val="20"/>
        </w:rPr>
        <w:t> </w:t>
      </w:r>
      <w:r>
        <w:rPr>
          <w:b/>
          <w:color w:val="7E7E7E"/>
          <w:sz w:val="20"/>
        </w:rPr>
        <w:t>déc.</w:t>
      </w:r>
      <w:r>
        <w:rPr>
          <w:b/>
          <w:color w:val="7E7E7E"/>
          <w:spacing w:val="-2"/>
          <w:sz w:val="20"/>
        </w:rPr>
        <w:t> </w:t>
      </w:r>
      <w:r>
        <w:rPr>
          <w:b/>
          <w:color w:val="7E7E7E"/>
          <w:sz w:val="20"/>
        </w:rPr>
        <w:t>2022</w:t>
      </w:r>
    </w:p>
    <w:p>
      <w:pPr>
        <w:spacing w:after="0"/>
        <w:jc w:val="center"/>
        <w:rPr>
          <w:sz w:val="20"/>
        </w:rPr>
        <w:sectPr>
          <w:type w:val="continuous"/>
          <w:pgSz w:w="11910" w:h="16840"/>
          <w:pgMar w:top="1500" w:bottom="400" w:left="0" w:right="280"/>
          <w:cols w:num="2" w:equalWidth="0">
            <w:col w:w="5157" w:space="604"/>
            <w:col w:w="5869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.5501pt;margin-top:0pt;width:593.35pt;height:56.2pt;mso-position-horizontal-relative:page;mso-position-vertical-relative:page;z-index:15736832" coordorigin="31,0" coordsize="11867,1124">
            <v:shape style="position:absolute;left:31;top:0;width:11867;height:599" type="#_x0000_t75" stroked="false">
              <v:imagedata r:id="rId28" o:title=""/>
            </v:shape>
            <v:shape style="position:absolute;left:5148;top:0;width:1973;height:1124" type="#_x0000_t75" stroked="false">
              <v:imagedata r:id="rId29" o:title=""/>
            </v:shape>
            <v:rect style="position:absolute;left:5205;top:0;width:1860;height:1009" filled="true" fillcolor="#ffffff" stroked="false">
              <v:fill type="solid"/>
            </v:rect>
            <v:shape style="position:absolute;left:5445;top:151;width:1332;height:739" type="#_x0000_t75" stroked="false">
              <v:imagedata r:id="rId30" o:title=""/>
            </v:shape>
            <w10:wrap type="none"/>
          </v:group>
        </w:pict>
      </w:r>
    </w:p>
    <w:p>
      <w:pPr>
        <w:pStyle w:val="BodyText"/>
        <w:spacing w:before="5"/>
        <w:rPr>
          <w:b/>
          <w:sz w:val="18"/>
        </w:rPr>
      </w:pPr>
    </w:p>
    <w:p>
      <w:pPr>
        <w:pStyle w:val="Heading6"/>
        <w:ind w:left="1493"/>
      </w:pPr>
      <w:r>
        <w:rPr/>
        <w:t>Évolution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dette</w:t>
      </w:r>
      <w:r>
        <w:rPr>
          <w:spacing w:val="-5"/>
        </w:rPr>
        <w:t> </w:t>
      </w:r>
      <w:r>
        <w:rPr/>
        <w:t>financière</w:t>
      </w:r>
      <w:r>
        <w:rPr>
          <w:spacing w:val="-2"/>
        </w:rPr>
        <w:t> </w:t>
      </w:r>
      <w:r>
        <w:rPr/>
        <w:t>nette</w:t>
      </w:r>
      <w:r>
        <w:rPr>
          <w:spacing w:val="-4"/>
        </w:rPr>
        <w:t> </w:t>
      </w:r>
      <w:r>
        <w:rPr/>
        <w:t>par</w:t>
      </w:r>
      <w:r>
        <w:rPr>
          <w:spacing w:val="-1"/>
        </w:rPr>
        <w:t> </w:t>
      </w:r>
      <w:r>
        <w:rPr/>
        <w:t>entité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8"/>
        </w:rPr>
      </w:pPr>
    </w:p>
    <w:tbl>
      <w:tblPr>
        <w:tblW w:w="0" w:type="auto"/>
        <w:jc w:val="left"/>
        <w:tblInd w:w="2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52"/>
        <w:gridCol w:w="1922"/>
        <w:gridCol w:w="1757"/>
      </w:tblGrid>
      <w:tr>
        <w:trPr>
          <w:trHeight w:val="762" w:hRule="atLeast"/>
        </w:trPr>
        <w:tc>
          <w:tcPr>
            <w:tcW w:w="405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09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Dette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financière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nette</w:t>
            </w:r>
          </w:p>
          <w:p>
            <w:pPr>
              <w:pStyle w:val="TableParagraph"/>
              <w:spacing w:before="1"/>
              <w:ind w:left="84"/>
              <w:rPr>
                <w:i/>
                <w:sz w:val="22"/>
              </w:rPr>
            </w:pPr>
            <w:r>
              <w:rPr>
                <w:i/>
                <w:sz w:val="22"/>
              </w:rPr>
              <w:t>En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M€</w:t>
            </w:r>
          </w:p>
        </w:tc>
        <w:tc>
          <w:tcPr>
            <w:tcW w:w="192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9"/>
              </w:rPr>
            </w:pPr>
          </w:p>
          <w:p>
            <w:pPr>
              <w:pStyle w:val="TableParagraph"/>
              <w:ind w:left="530" w:right="66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2021</w:t>
            </w:r>
          </w:p>
        </w:tc>
        <w:tc>
          <w:tcPr>
            <w:tcW w:w="1757" w:type="dxa"/>
            <w:tcBorders>
              <w:bottom w:val="single" w:sz="18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ind w:left="514" w:right="5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2022</w:t>
            </w:r>
          </w:p>
        </w:tc>
      </w:tr>
      <w:tr>
        <w:trPr>
          <w:trHeight w:val="380" w:hRule="atLeast"/>
        </w:trPr>
        <w:tc>
          <w:tcPr>
            <w:tcW w:w="4052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before="53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France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compris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Segisor</w:t>
            </w:r>
            <w:r>
              <w:rPr>
                <w:b/>
                <w:sz w:val="22"/>
                <w:vertAlign w:val="superscript"/>
              </w:rPr>
              <w:t>3</w:t>
            </w:r>
          </w:p>
        </w:tc>
        <w:tc>
          <w:tcPr>
            <w:tcW w:w="1922" w:type="dxa"/>
            <w:tcBorders>
              <w:top w:val="single" w:sz="18" w:space="0" w:color="000000"/>
              <w:bottom w:val="single" w:sz="8" w:space="0" w:color="D9D9D9"/>
            </w:tcBorders>
          </w:tcPr>
          <w:p>
            <w:pPr>
              <w:pStyle w:val="TableParagraph"/>
              <w:spacing w:before="53"/>
              <w:ind w:left="530" w:right="66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(4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845)</w:t>
            </w:r>
          </w:p>
        </w:tc>
        <w:tc>
          <w:tcPr>
            <w:tcW w:w="1757" w:type="dxa"/>
            <w:tcBorders>
              <w:top w:val="single" w:sz="18" w:space="0" w:color="000000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53"/>
              <w:ind w:left="514" w:right="5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(4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506)</w:t>
            </w:r>
          </w:p>
        </w:tc>
      </w:tr>
      <w:tr>
        <w:trPr>
          <w:trHeight w:val="383" w:hRule="atLeast"/>
        </w:trPr>
        <w:tc>
          <w:tcPr>
            <w:tcW w:w="405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54"/>
              <w:ind w:left="235"/>
              <w:rPr>
                <w:i/>
                <w:sz w:val="22"/>
              </w:rPr>
            </w:pPr>
            <w:r>
              <w:rPr>
                <w:i/>
                <w:sz w:val="22"/>
              </w:rPr>
              <w:t>dont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France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Retail</w:t>
            </w:r>
          </w:p>
        </w:tc>
        <w:tc>
          <w:tcPr>
            <w:tcW w:w="192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54"/>
              <w:ind w:left="530" w:right="661"/>
              <w:jc w:val="center"/>
              <w:rPr>
                <w:sz w:val="22"/>
              </w:rPr>
            </w:pPr>
            <w:r>
              <w:rPr>
                <w:sz w:val="22"/>
              </w:rPr>
              <w:t>(4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365)</w:t>
            </w:r>
          </w:p>
        </w:tc>
        <w:tc>
          <w:tcPr>
            <w:tcW w:w="1757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54"/>
              <w:ind w:left="514" w:right="512"/>
              <w:jc w:val="center"/>
              <w:rPr>
                <w:sz w:val="22"/>
              </w:rPr>
            </w:pPr>
            <w:r>
              <w:rPr>
                <w:sz w:val="22"/>
              </w:rPr>
              <w:t>(4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204)</w:t>
            </w:r>
          </w:p>
        </w:tc>
      </w:tr>
      <w:tr>
        <w:trPr>
          <w:trHeight w:val="380" w:hRule="atLeast"/>
        </w:trPr>
        <w:tc>
          <w:tcPr>
            <w:tcW w:w="405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51"/>
              <w:ind w:left="235"/>
              <w:rPr>
                <w:i/>
                <w:sz w:val="22"/>
              </w:rPr>
            </w:pPr>
            <w:r>
              <w:rPr>
                <w:i/>
                <w:sz w:val="22"/>
              </w:rPr>
              <w:t>dont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E-commerce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(Cdiscount)</w:t>
            </w:r>
          </w:p>
        </w:tc>
        <w:tc>
          <w:tcPr>
            <w:tcW w:w="192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51"/>
              <w:ind w:left="530" w:right="661"/>
              <w:jc w:val="center"/>
              <w:rPr>
                <w:sz w:val="22"/>
              </w:rPr>
            </w:pPr>
            <w:r>
              <w:rPr>
                <w:sz w:val="22"/>
              </w:rPr>
              <w:t>(337)</w:t>
            </w:r>
          </w:p>
        </w:tc>
        <w:tc>
          <w:tcPr>
            <w:tcW w:w="1757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51"/>
              <w:ind w:left="513" w:right="513"/>
              <w:jc w:val="center"/>
              <w:rPr>
                <w:sz w:val="22"/>
              </w:rPr>
            </w:pPr>
            <w:r>
              <w:rPr>
                <w:sz w:val="22"/>
              </w:rPr>
              <w:t>(302)</w:t>
            </w:r>
          </w:p>
        </w:tc>
      </w:tr>
      <w:tr>
        <w:trPr>
          <w:trHeight w:val="380" w:hRule="atLeast"/>
        </w:trPr>
        <w:tc>
          <w:tcPr>
            <w:tcW w:w="405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51"/>
              <w:ind w:left="235"/>
              <w:rPr>
                <w:i/>
                <w:sz w:val="22"/>
              </w:rPr>
            </w:pPr>
            <w:r>
              <w:rPr>
                <w:i/>
                <w:sz w:val="22"/>
              </w:rPr>
              <w:t>dont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Segisor</w:t>
            </w:r>
          </w:p>
        </w:tc>
        <w:tc>
          <w:tcPr>
            <w:tcW w:w="192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51"/>
              <w:ind w:left="530" w:right="659"/>
              <w:jc w:val="center"/>
              <w:rPr>
                <w:sz w:val="22"/>
              </w:rPr>
            </w:pPr>
            <w:r>
              <w:rPr>
                <w:sz w:val="22"/>
              </w:rPr>
              <w:t>(144)</w:t>
            </w:r>
          </w:p>
        </w:tc>
        <w:tc>
          <w:tcPr>
            <w:tcW w:w="1757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51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380" w:hRule="atLeast"/>
        </w:trPr>
        <w:tc>
          <w:tcPr>
            <w:tcW w:w="405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51"/>
              <w:ind w:left="84"/>
              <w:rPr>
                <w:b/>
                <w:sz w:val="22"/>
              </w:rPr>
            </w:pPr>
            <w:r>
              <w:rPr>
                <w:b/>
                <w:sz w:val="22"/>
              </w:rPr>
              <w:t>Latam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Retail</w:t>
            </w:r>
          </w:p>
        </w:tc>
        <w:tc>
          <w:tcPr>
            <w:tcW w:w="192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51"/>
              <w:ind w:left="530" w:right="6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(979)</w:t>
            </w:r>
          </w:p>
        </w:tc>
        <w:tc>
          <w:tcPr>
            <w:tcW w:w="1757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51"/>
              <w:ind w:left="514" w:right="5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(1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864)</w:t>
            </w:r>
          </w:p>
        </w:tc>
      </w:tr>
      <w:tr>
        <w:trPr>
          <w:trHeight w:val="380" w:hRule="atLeast"/>
        </w:trPr>
        <w:tc>
          <w:tcPr>
            <w:tcW w:w="405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54"/>
              <w:ind w:left="184"/>
              <w:rPr>
                <w:i/>
                <w:sz w:val="22"/>
              </w:rPr>
            </w:pPr>
            <w:r>
              <w:rPr>
                <w:i/>
                <w:sz w:val="22"/>
              </w:rPr>
              <w:t>dont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GPA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Brésil</w:t>
            </w:r>
            <w:r>
              <w:rPr>
                <w:i/>
                <w:sz w:val="22"/>
                <w:vertAlign w:val="superscript"/>
              </w:rPr>
              <w:t>4</w:t>
            </w:r>
          </w:p>
        </w:tc>
        <w:tc>
          <w:tcPr>
            <w:tcW w:w="192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54"/>
              <w:ind w:left="530" w:right="659"/>
              <w:jc w:val="center"/>
              <w:rPr>
                <w:sz w:val="22"/>
              </w:rPr>
            </w:pPr>
            <w:r>
              <w:rPr>
                <w:sz w:val="22"/>
              </w:rPr>
              <w:t>(475)</w:t>
            </w:r>
          </w:p>
        </w:tc>
        <w:tc>
          <w:tcPr>
            <w:tcW w:w="1757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54"/>
              <w:ind w:left="514" w:right="513"/>
              <w:jc w:val="center"/>
              <w:rPr>
                <w:sz w:val="22"/>
              </w:rPr>
            </w:pPr>
            <w:r>
              <w:rPr>
                <w:sz w:val="22"/>
              </w:rPr>
              <w:t>(316)</w:t>
            </w:r>
          </w:p>
        </w:tc>
      </w:tr>
      <w:tr>
        <w:trPr>
          <w:trHeight w:val="381" w:hRule="atLeast"/>
        </w:trPr>
        <w:tc>
          <w:tcPr>
            <w:tcW w:w="405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54"/>
              <w:ind w:left="184"/>
              <w:rPr>
                <w:i/>
                <w:sz w:val="22"/>
              </w:rPr>
            </w:pPr>
            <w:r>
              <w:rPr>
                <w:i/>
                <w:sz w:val="22"/>
              </w:rPr>
              <w:t>dont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Assaí</w:t>
            </w:r>
          </w:p>
        </w:tc>
        <w:tc>
          <w:tcPr>
            <w:tcW w:w="192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54"/>
              <w:ind w:left="530" w:right="661"/>
              <w:jc w:val="center"/>
              <w:rPr>
                <w:sz w:val="22"/>
              </w:rPr>
            </w:pPr>
            <w:r>
              <w:rPr>
                <w:sz w:val="22"/>
              </w:rPr>
              <w:t>(864)</w:t>
            </w:r>
          </w:p>
        </w:tc>
        <w:tc>
          <w:tcPr>
            <w:tcW w:w="1757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54"/>
              <w:ind w:left="514" w:right="512"/>
              <w:jc w:val="center"/>
              <w:rPr>
                <w:sz w:val="22"/>
              </w:rPr>
            </w:pPr>
            <w:r>
              <w:rPr>
                <w:sz w:val="22"/>
              </w:rPr>
              <w:t>(1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732)</w:t>
            </w:r>
          </w:p>
        </w:tc>
      </w:tr>
      <w:tr>
        <w:trPr>
          <w:trHeight w:val="380" w:hRule="atLeast"/>
        </w:trPr>
        <w:tc>
          <w:tcPr>
            <w:tcW w:w="405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54"/>
              <w:ind w:left="184"/>
              <w:rPr>
                <w:i/>
                <w:sz w:val="22"/>
              </w:rPr>
            </w:pPr>
            <w:r>
              <w:rPr>
                <w:i/>
                <w:sz w:val="22"/>
              </w:rPr>
              <w:t>dont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Grupo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Éxito</w:t>
            </w:r>
          </w:p>
        </w:tc>
        <w:tc>
          <w:tcPr>
            <w:tcW w:w="192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54"/>
              <w:ind w:left="528" w:right="663"/>
              <w:jc w:val="center"/>
              <w:rPr>
                <w:sz w:val="22"/>
              </w:rPr>
            </w:pPr>
            <w:r>
              <w:rPr>
                <w:sz w:val="22"/>
              </w:rPr>
              <w:t>361</w:t>
            </w:r>
          </w:p>
        </w:tc>
        <w:tc>
          <w:tcPr>
            <w:tcW w:w="1757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54"/>
              <w:ind w:left="513" w:right="513"/>
              <w:jc w:val="center"/>
              <w:rPr>
                <w:sz w:val="22"/>
              </w:rPr>
            </w:pPr>
            <w:r>
              <w:rPr>
                <w:sz w:val="22"/>
              </w:rPr>
              <w:t>184</w:t>
            </w:r>
          </w:p>
        </w:tc>
      </w:tr>
      <w:tr>
        <w:trPr>
          <w:trHeight w:val="380" w:hRule="atLeast"/>
        </w:trPr>
        <w:tc>
          <w:tcPr>
            <w:tcW w:w="405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54"/>
              <w:ind w:left="184"/>
              <w:rPr>
                <w:sz w:val="20"/>
              </w:rPr>
            </w:pPr>
            <w:r>
              <w:rPr>
                <w:b/>
                <w:sz w:val="22"/>
              </w:rPr>
              <w:t>GreenYellow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0"/>
              </w:rPr>
              <w:t>(déconsolidé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30/09/22)</w:t>
            </w:r>
          </w:p>
        </w:tc>
        <w:tc>
          <w:tcPr>
            <w:tcW w:w="1922" w:type="dxa"/>
            <w:tcBorders>
              <w:top w:val="single" w:sz="8" w:space="0" w:color="D9D9D9"/>
              <w:bottom w:val="single" w:sz="8" w:space="0" w:color="D9D9D9"/>
            </w:tcBorders>
          </w:tcPr>
          <w:p>
            <w:pPr>
              <w:pStyle w:val="TableParagraph"/>
              <w:spacing w:before="54"/>
              <w:ind w:left="530" w:right="66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(34)</w:t>
            </w:r>
          </w:p>
        </w:tc>
        <w:tc>
          <w:tcPr>
            <w:tcW w:w="1757" w:type="dxa"/>
            <w:tcBorders>
              <w:top w:val="single" w:sz="8" w:space="0" w:color="D9D9D9"/>
              <w:bottom w:val="single" w:sz="8" w:space="0" w:color="D9D9D9"/>
            </w:tcBorders>
            <w:shd w:val="clear" w:color="auto" w:fill="F1F1F1"/>
          </w:tcPr>
          <w:p>
            <w:pPr>
              <w:pStyle w:val="TableParagraph"/>
              <w:spacing w:before="54"/>
              <w:ind w:left="3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0</w:t>
            </w:r>
          </w:p>
        </w:tc>
      </w:tr>
      <w:tr>
        <w:trPr>
          <w:trHeight w:val="381" w:hRule="atLeast"/>
        </w:trPr>
        <w:tc>
          <w:tcPr>
            <w:tcW w:w="4052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before="54"/>
              <w:ind w:left="8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Total</w:t>
            </w:r>
          </w:p>
        </w:tc>
        <w:tc>
          <w:tcPr>
            <w:tcW w:w="1922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before="44"/>
              <w:ind w:left="530" w:right="66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(5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858)</w:t>
            </w:r>
          </w:p>
        </w:tc>
        <w:tc>
          <w:tcPr>
            <w:tcW w:w="1757" w:type="dxa"/>
            <w:tcBorders>
              <w:top w:val="single" w:sz="8" w:space="0" w:color="D9D9D9"/>
            </w:tcBorders>
            <w:shd w:val="clear" w:color="auto" w:fill="3D818E"/>
          </w:tcPr>
          <w:p>
            <w:pPr>
              <w:pStyle w:val="TableParagraph"/>
              <w:spacing w:before="44"/>
              <w:ind w:left="514" w:right="51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(6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370)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  <w:r>
        <w:rPr/>
        <w:pict>
          <v:rect style="position:absolute;margin-left:56.639999pt;margin-top:15.640863pt;width:144.050pt;height:.47998pt;mso-position-horizontal-relative:page;mso-position-vertical-relative:paragraph;z-index:-15720960;mso-wrap-distance-left:0;mso-wrap-distance-right:0" filled="true" fillcolor="#7e7e7e" stroked="false">
            <v:fill type="solid"/>
            <w10:wrap type="topAndBottom"/>
          </v:rect>
        </w:pict>
      </w:r>
    </w:p>
    <w:p>
      <w:pPr>
        <w:spacing w:before="46"/>
        <w:ind w:left="1132" w:right="0" w:firstLine="0"/>
        <w:jc w:val="left"/>
        <w:rPr>
          <w:sz w:val="15"/>
        </w:rPr>
      </w:pPr>
      <w:r>
        <w:rPr>
          <w:color w:val="0D0D0D"/>
          <w:position w:val="3"/>
          <w:sz w:val="10"/>
        </w:rPr>
        <w:t>1</w:t>
      </w:r>
      <w:r>
        <w:rPr>
          <w:color w:val="0D0D0D"/>
          <w:spacing w:val="7"/>
          <w:position w:val="3"/>
          <w:sz w:val="10"/>
        </w:rPr>
        <w:t> </w:t>
      </w:r>
      <w:r>
        <w:rPr>
          <w:sz w:val="15"/>
        </w:rPr>
        <w:t>Les</w:t>
      </w:r>
      <w:r>
        <w:rPr>
          <w:spacing w:val="-2"/>
          <w:sz w:val="15"/>
        </w:rPr>
        <w:t> </w:t>
      </w:r>
      <w:r>
        <w:rPr>
          <w:sz w:val="15"/>
        </w:rPr>
        <w:t>données</w:t>
      </w:r>
      <w:r>
        <w:rPr>
          <w:spacing w:val="-3"/>
          <w:sz w:val="15"/>
        </w:rPr>
        <w:t> </w:t>
      </w:r>
      <w:r>
        <w:rPr>
          <w:sz w:val="15"/>
        </w:rPr>
        <w:t>sont</w:t>
      </w:r>
      <w:r>
        <w:rPr>
          <w:spacing w:val="-6"/>
          <w:sz w:val="15"/>
        </w:rPr>
        <w:t> </w:t>
      </w:r>
      <w:r>
        <w:rPr>
          <w:sz w:val="15"/>
        </w:rPr>
        <w:t>présentées</w:t>
      </w:r>
      <w:r>
        <w:rPr>
          <w:spacing w:val="-2"/>
          <w:sz w:val="15"/>
        </w:rPr>
        <w:t> </w:t>
      </w:r>
      <w:r>
        <w:rPr>
          <w:sz w:val="15"/>
        </w:rPr>
        <w:t>en</w:t>
      </w:r>
      <w:r>
        <w:rPr>
          <w:spacing w:val="-3"/>
          <w:sz w:val="15"/>
        </w:rPr>
        <w:t> </w:t>
      </w:r>
      <w:r>
        <w:rPr>
          <w:sz w:val="15"/>
        </w:rPr>
        <w:t>valeur</w:t>
      </w:r>
      <w:r>
        <w:rPr>
          <w:spacing w:val="-4"/>
          <w:sz w:val="15"/>
        </w:rPr>
        <w:t> </w:t>
      </w:r>
      <w:r>
        <w:rPr>
          <w:sz w:val="15"/>
        </w:rPr>
        <w:t>nominale</w:t>
      </w:r>
    </w:p>
    <w:p>
      <w:pPr>
        <w:spacing w:line="183" w:lineRule="exact" w:before="12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2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Billets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de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trésorerie,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tirage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RCF,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emprunt</w:t>
      </w:r>
      <w:r>
        <w:rPr>
          <w:color w:val="0D0D0D"/>
          <w:spacing w:val="-2"/>
          <w:sz w:val="15"/>
        </w:rPr>
        <w:t> </w:t>
      </w:r>
      <w:r>
        <w:rPr>
          <w:color w:val="0D0D0D"/>
          <w:sz w:val="15"/>
        </w:rPr>
        <w:t>court</w:t>
      </w:r>
      <w:r>
        <w:rPr>
          <w:color w:val="0D0D0D"/>
          <w:spacing w:val="-3"/>
          <w:sz w:val="15"/>
        </w:rPr>
        <w:t> </w:t>
      </w:r>
      <w:r>
        <w:rPr>
          <w:color w:val="0D0D0D"/>
          <w:sz w:val="15"/>
        </w:rPr>
        <w:t>terme</w:t>
      </w:r>
    </w:p>
    <w:p>
      <w:pPr>
        <w:spacing w:line="183" w:lineRule="exact"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3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Hors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GreenYellow</w:t>
      </w:r>
    </w:p>
    <w:p>
      <w:pPr>
        <w:spacing w:before="0"/>
        <w:ind w:left="113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4</w:t>
      </w:r>
      <w:r>
        <w:rPr>
          <w:color w:val="0D0D0D"/>
          <w:spacing w:val="8"/>
          <w:position w:val="4"/>
          <w:sz w:val="10"/>
        </w:rPr>
        <w:t> </w:t>
      </w:r>
      <w:r>
        <w:rPr>
          <w:color w:val="0D0D0D"/>
          <w:sz w:val="15"/>
        </w:rPr>
        <w:t>Y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compris</w:t>
      </w:r>
      <w:r>
        <w:rPr>
          <w:color w:val="0D0D0D"/>
          <w:spacing w:val="-1"/>
          <w:sz w:val="15"/>
        </w:rPr>
        <w:t> </w:t>
      </w:r>
      <w:r>
        <w:rPr>
          <w:color w:val="0D0D0D"/>
          <w:sz w:val="15"/>
        </w:rPr>
        <w:t>Wilkes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1500" w:bottom="400" w:left="0" w:right="280"/>
        </w:sectPr>
      </w:pPr>
    </w:p>
    <w:p>
      <w:pPr>
        <w:pStyle w:val="BodyText"/>
        <w:spacing w:before="1"/>
        <w:rPr>
          <w:sz w:val="9"/>
        </w:rPr>
      </w:pPr>
    </w:p>
    <w:p>
      <w:pPr>
        <w:spacing w:before="49"/>
        <w:ind w:left="1132" w:right="0" w:firstLine="0"/>
        <w:jc w:val="left"/>
        <w:rPr>
          <w:sz w:val="25"/>
        </w:rPr>
      </w:pPr>
      <w:r>
        <w:rPr>
          <w:color w:val="3D818E"/>
          <w:sz w:val="25"/>
        </w:rPr>
        <w:t>Compte</w:t>
      </w:r>
      <w:r>
        <w:rPr>
          <w:color w:val="3D818E"/>
          <w:spacing w:val="-3"/>
          <w:sz w:val="25"/>
        </w:rPr>
        <w:t> </w:t>
      </w:r>
      <w:r>
        <w:rPr>
          <w:color w:val="3D818E"/>
          <w:sz w:val="25"/>
        </w:rPr>
        <w:t>de</w:t>
      </w:r>
      <w:r>
        <w:rPr>
          <w:color w:val="3D818E"/>
          <w:spacing w:val="-3"/>
          <w:sz w:val="25"/>
        </w:rPr>
        <w:t> </w:t>
      </w:r>
      <w:r>
        <w:rPr>
          <w:color w:val="3D818E"/>
          <w:sz w:val="25"/>
        </w:rPr>
        <w:t>résultat</w:t>
      </w:r>
      <w:r>
        <w:rPr>
          <w:color w:val="3D818E"/>
          <w:spacing w:val="-3"/>
          <w:sz w:val="25"/>
        </w:rPr>
        <w:t> </w:t>
      </w:r>
      <w:r>
        <w:rPr>
          <w:color w:val="3D818E"/>
          <w:sz w:val="25"/>
        </w:rPr>
        <w:t>consolidé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68"/>
        <w:gridCol w:w="1759"/>
        <w:gridCol w:w="1596"/>
      </w:tblGrid>
      <w:tr>
        <w:trPr>
          <w:trHeight w:val="313" w:hRule="atLeast"/>
        </w:trPr>
        <w:tc>
          <w:tcPr>
            <w:tcW w:w="59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line="194" w:lineRule="exact"/>
              <w:ind w:left="70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en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millions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d'euros</w:t>
            </w:r>
          </w:p>
        </w:tc>
        <w:tc>
          <w:tcPr>
            <w:tcW w:w="17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line="194" w:lineRule="exact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2022</w:t>
            </w:r>
          </w:p>
        </w:tc>
        <w:tc>
          <w:tcPr>
            <w:tcW w:w="15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line="194" w:lineRule="exact"/>
              <w:ind w:right="121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2021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retraité</w:t>
            </w:r>
            <w:r>
              <w:rPr>
                <w:b/>
                <w:color w:val="FFFFFF"/>
                <w:sz w:val="16"/>
                <w:vertAlign w:val="superscript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5968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61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ACTIVITES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POURSUIVIES</w:t>
            </w:r>
          </w:p>
        </w:tc>
        <w:tc>
          <w:tcPr>
            <w:tcW w:w="1759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6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5968" w:type="dxa"/>
          </w:tcPr>
          <w:p>
            <w:pPr>
              <w:pStyle w:val="TableParagraph"/>
              <w:spacing w:before="15"/>
              <w:ind w:left="70"/>
              <w:rPr>
                <w:sz w:val="16"/>
              </w:rPr>
            </w:pPr>
            <w:r>
              <w:rPr>
                <w:sz w:val="16"/>
              </w:rPr>
              <w:t>Chiffre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d’affaires,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hors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taxes</w:t>
            </w:r>
          </w:p>
        </w:tc>
        <w:tc>
          <w:tcPr>
            <w:tcW w:w="1759" w:type="dxa"/>
            <w:shd w:val="clear" w:color="auto" w:fill="F1F1F1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33 610</w:t>
            </w:r>
          </w:p>
        </w:tc>
        <w:tc>
          <w:tcPr>
            <w:tcW w:w="1596" w:type="dxa"/>
          </w:tcPr>
          <w:p>
            <w:pPr>
              <w:pStyle w:val="TableParagraph"/>
              <w:spacing w:before="15"/>
              <w:ind w:right="122"/>
              <w:jc w:val="right"/>
              <w:rPr>
                <w:sz w:val="16"/>
              </w:rPr>
            </w:pPr>
            <w:r>
              <w:rPr>
                <w:sz w:val="16"/>
              </w:rPr>
              <w:t>30 549</w:t>
            </w:r>
          </w:p>
        </w:tc>
      </w:tr>
      <w:tr>
        <w:trPr>
          <w:trHeight w:val="362" w:hRule="atLeast"/>
        </w:trPr>
        <w:tc>
          <w:tcPr>
            <w:tcW w:w="596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"/>
              <w:ind w:left="70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revenus</w:t>
            </w:r>
          </w:p>
        </w:tc>
        <w:tc>
          <w:tcPr>
            <w:tcW w:w="1759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45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394</w:t>
            </w:r>
          </w:p>
        </w:tc>
        <w:tc>
          <w:tcPr>
            <w:tcW w:w="15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"/>
              <w:ind w:right="122"/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</w:tr>
      <w:tr>
        <w:trPr>
          <w:trHeight w:val="267" w:hRule="atLeast"/>
        </w:trPr>
        <w:tc>
          <w:tcPr>
            <w:tcW w:w="5968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Revenus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totaux</w:t>
            </w:r>
          </w:p>
        </w:tc>
        <w:tc>
          <w:tcPr>
            <w:tcW w:w="1759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34 004</w:t>
            </w:r>
          </w:p>
        </w:tc>
        <w:tc>
          <w:tcPr>
            <w:tcW w:w="159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4" w:lineRule="exact"/>
              <w:ind w:right="1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31 053</w:t>
            </w:r>
          </w:p>
        </w:tc>
      </w:tr>
      <w:tr>
        <w:trPr>
          <w:trHeight w:val="362" w:hRule="atLeast"/>
        </w:trPr>
        <w:tc>
          <w:tcPr>
            <w:tcW w:w="59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70"/>
              <w:rPr>
                <w:sz w:val="16"/>
              </w:rPr>
            </w:pPr>
            <w:r>
              <w:rPr>
                <w:sz w:val="16"/>
              </w:rPr>
              <w:t>Coût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d’achat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complet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marchandises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vendues</w:t>
            </w:r>
          </w:p>
        </w:tc>
        <w:tc>
          <w:tcPr>
            <w:tcW w:w="1759" w:type="dxa"/>
            <w:tcBorders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45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(26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109)</w:t>
            </w:r>
          </w:p>
        </w:tc>
        <w:tc>
          <w:tcPr>
            <w:tcW w:w="1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right="118"/>
              <w:jc w:val="right"/>
              <w:rPr>
                <w:sz w:val="16"/>
              </w:rPr>
            </w:pPr>
            <w:r>
              <w:rPr>
                <w:sz w:val="16"/>
              </w:rPr>
              <w:t>(23 436)</w:t>
            </w:r>
          </w:p>
        </w:tc>
      </w:tr>
      <w:tr>
        <w:trPr>
          <w:trHeight w:val="267" w:hRule="atLeast"/>
        </w:trPr>
        <w:tc>
          <w:tcPr>
            <w:tcW w:w="5968" w:type="dxa"/>
            <w:tcBorders>
              <w:top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Marge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activités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courantes</w:t>
            </w:r>
          </w:p>
        </w:tc>
        <w:tc>
          <w:tcPr>
            <w:tcW w:w="1759" w:type="dxa"/>
            <w:tcBorders>
              <w:top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7 895</w:t>
            </w:r>
          </w:p>
        </w:tc>
        <w:tc>
          <w:tcPr>
            <w:tcW w:w="15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4" w:lineRule="exact"/>
              <w:ind w:right="1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7 617</w:t>
            </w:r>
          </w:p>
        </w:tc>
      </w:tr>
      <w:tr>
        <w:trPr>
          <w:trHeight w:val="315" w:hRule="atLeast"/>
        </w:trPr>
        <w:tc>
          <w:tcPr>
            <w:tcW w:w="5968" w:type="dxa"/>
          </w:tcPr>
          <w:p>
            <w:pPr>
              <w:pStyle w:val="TableParagraph"/>
              <w:spacing w:before="45"/>
              <w:ind w:left="70"/>
              <w:rPr>
                <w:sz w:val="16"/>
              </w:rPr>
            </w:pPr>
            <w:r>
              <w:rPr>
                <w:sz w:val="16"/>
              </w:rPr>
              <w:t>Coûts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ventes</w:t>
            </w:r>
          </w:p>
        </w:tc>
        <w:tc>
          <w:tcPr>
            <w:tcW w:w="1759" w:type="dxa"/>
            <w:shd w:val="clear" w:color="auto" w:fill="F1F1F1"/>
          </w:tcPr>
          <w:p>
            <w:pPr>
              <w:pStyle w:val="TableParagraph"/>
              <w:spacing w:before="45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(5 366)</w:t>
            </w:r>
          </w:p>
        </w:tc>
        <w:tc>
          <w:tcPr>
            <w:tcW w:w="1596" w:type="dxa"/>
          </w:tcPr>
          <w:p>
            <w:pPr>
              <w:pStyle w:val="TableParagraph"/>
              <w:spacing w:before="45"/>
              <w:ind w:right="121"/>
              <w:jc w:val="right"/>
              <w:rPr>
                <w:sz w:val="16"/>
              </w:rPr>
            </w:pPr>
            <w:r>
              <w:rPr>
                <w:sz w:val="16"/>
              </w:rPr>
              <w:t>(5 122)</w:t>
            </w:r>
          </w:p>
        </w:tc>
      </w:tr>
      <w:tr>
        <w:trPr>
          <w:trHeight w:val="361" w:hRule="atLeast"/>
        </w:trPr>
        <w:tc>
          <w:tcPr>
            <w:tcW w:w="596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6"/>
              <w:ind w:left="70"/>
              <w:rPr>
                <w:sz w:val="16"/>
              </w:rPr>
            </w:pPr>
            <w:r>
              <w:rPr>
                <w:sz w:val="16"/>
              </w:rPr>
              <w:t>Frais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généraux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administratifs</w:t>
            </w:r>
          </w:p>
        </w:tc>
        <w:tc>
          <w:tcPr>
            <w:tcW w:w="1759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46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(1 413)</w:t>
            </w:r>
          </w:p>
        </w:tc>
        <w:tc>
          <w:tcPr>
            <w:tcW w:w="15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6"/>
              <w:ind w:right="121"/>
              <w:jc w:val="right"/>
              <w:rPr>
                <w:sz w:val="16"/>
              </w:rPr>
            </w:pPr>
            <w:r>
              <w:rPr>
                <w:sz w:val="16"/>
              </w:rPr>
              <w:t>(1 308)</w:t>
            </w:r>
          </w:p>
        </w:tc>
      </w:tr>
      <w:tr>
        <w:trPr>
          <w:trHeight w:val="269" w:hRule="atLeast"/>
        </w:trPr>
        <w:tc>
          <w:tcPr>
            <w:tcW w:w="5968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Résultat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opérationnel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courant</w:t>
            </w:r>
          </w:p>
        </w:tc>
        <w:tc>
          <w:tcPr>
            <w:tcW w:w="1759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1 117</w:t>
            </w:r>
          </w:p>
        </w:tc>
        <w:tc>
          <w:tcPr>
            <w:tcW w:w="159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4" w:lineRule="exact"/>
              <w:ind w:right="1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1 186</w:t>
            </w:r>
          </w:p>
        </w:tc>
      </w:tr>
      <w:tr>
        <w:trPr>
          <w:trHeight w:val="344" w:hRule="atLeast"/>
        </w:trPr>
        <w:tc>
          <w:tcPr>
            <w:tcW w:w="5968" w:type="dxa"/>
          </w:tcPr>
          <w:p>
            <w:pPr>
              <w:pStyle w:val="TableParagraph"/>
              <w:spacing w:before="46"/>
              <w:ind w:left="70"/>
              <w:rPr>
                <w:i/>
                <w:sz w:val="16"/>
              </w:rPr>
            </w:pPr>
            <w:r>
              <w:rPr>
                <w:i/>
                <w:sz w:val="16"/>
              </w:rPr>
              <w:t>Exprimé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en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% du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CA HT</w:t>
            </w:r>
          </w:p>
        </w:tc>
        <w:tc>
          <w:tcPr>
            <w:tcW w:w="1759" w:type="dxa"/>
            <w:shd w:val="clear" w:color="auto" w:fill="F1F1F1"/>
          </w:tcPr>
          <w:p>
            <w:pPr>
              <w:pStyle w:val="TableParagraph"/>
              <w:spacing w:before="46"/>
              <w:ind w:right="65"/>
              <w:jc w:val="righ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3,3%</w:t>
            </w:r>
          </w:p>
        </w:tc>
        <w:tc>
          <w:tcPr>
            <w:tcW w:w="1596" w:type="dxa"/>
          </w:tcPr>
          <w:p>
            <w:pPr>
              <w:pStyle w:val="TableParagraph"/>
              <w:spacing w:before="46"/>
              <w:ind w:right="120"/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3,9%</w:t>
            </w:r>
          </w:p>
        </w:tc>
      </w:tr>
      <w:tr>
        <w:trPr>
          <w:trHeight w:val="343" w:hRule="atLeast"/>
        </w:trPr>
        <w:tc>
          <w:tcPr>
            <w:tcW w:w="5968" w:type="dxa"/>
          </w:tcPr>
          <w:p>
            <w:pPr>
              <w:pStyle w:val="TableParagraph"/>
              <w:spacing w:before="74"/>
              <w:ind w:left="70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produits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opérationnels</w:t>
            </w:r>
          </w:p>
        </w:tc>
        <w:tc>
          <w:tcPr>
            <w:tcW w:w="1759" w:type="dxa"/>
            <w:shd w:val="clear" w:color="auto" w:fill="F1F1F1"/>
          </w:tcPr>
          <w:p>
            <w:pPr>
              <w:pStyle w:val="TableParagraph"/>
              <w:spacing w:before="74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764</w:t>
            </w:r>
          </w:p>
        </w:tc>
        <w:tc>
          <w:tcPr>
            <w:tcW w:w="1596" w:type="dxa"/>
          </w:tcPr>
          <w:p>
            <w:pPr>
              <w:pStyle w:val="TableParagraph"/>
              <w:spacing w:before="74"/>
              <w:ind w:right="122"/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</w:tr>
      <w:tr>
        <w:trPr>
          <w:trHeight w:val="362" w:hRule="atLeast"/>
        </w:trPr>
        <w:tc>
          <w:tcPr>
            <w:tcW w:w="596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"/>
              <w:ind w:left="70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opérationnelles</w:t>
            </w:r>
          </w:p>
        </w:tc>
        <w:tc>
          <w:tcPr>
            <w:tcW w:w="1759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45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(1 275)</w:t>
            </w:r>
          </w:p>
        </w:tc>
        <w:tc>
          <w:tcPr>
            <w:tcW w:w="15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"/>
              <w:ind w:right="121"/>
              <w:jc w:val="right"/>
              <w:rPr>
                <w:sz w:val="16"/>
              </w:rPr>
            </w:pPr>
            <w:r>
              <w:rPr>
                <w:sz w:val="16"/>
              </w:rPr>
              <w:t>(1 005)</w:t>
            </w:r>
          </w:p>
        </w:tc>
      </w:tr>
      <w:tr>
        <w:trPr>
          <w:trHeight w:val="267" w:hRule="atLeast"/>
        </w:trPr>
        <w:tc>
          <w:tcPr>
            <w:tcW w:w="5968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Résultat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opérationnel</w:t>
            </w:r>
          </w:p>
        </w:tc>
        <w:tc>
          <w:tcPr>
            <w:tcW w:w="1759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605</w:t>
            </w:r>
          </w:p>
        </w:tc>
        <w:tc>
          <w:tcPr>
            <w:tcW w:w="159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4" w:lineRule="exact"/>
              <w:ind w:right="12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530</w:t>
            </w:r>
          </w:p>
        </w:tc>
      </w:tr>
      <w:tr>
        <w:trPr>
          <w:trHeight w:val="344" w:hRule="atLeast"/>
        </w:trPr>
        <w:tc>
          <w:tcPr>
            <w:tcW w:w="5968" w:type="dxa"/>
          </w:tcPr>
          <w:p>
            <w:pPr>
              <w:pStyle w:val="TableParagraph"/>
              <w:spacing w:before="45"/>
              <w:ind w:left="70"/>
              <w:rPr>
                <w:i/>
                <w:sz w:val="16"/>
              </w:rPr>
            </w:pPr>
            <w:r>
              <w:rPr>
                <w:i/>
                <w:sz w:val="16"/>
              </w:rPr>
              <w:t>Exprimé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en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% du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CA HT</w:t>
            </w:r>
          </w:p>
        </w:tc>
        <w:tc>
          <w:tcPr>
            <w:tcW w:w="1759" w:type="dxa"/>
            <w:shd w:val="clear" w:color="auto" w:fill="F1F1F1"/>
          </w:tcPr>
          <w:p>
            <w:pPr>
              <w:pStyle w:val="TableParagraph"/>
              <w:spacing w:before="45"/>
              <w:ind w:right="65"/>
              <w:jc w:val="righ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1,8%</w:t>
            </w:r>
          </w:p>
        </w:tc>
        <w:tc>
          <w:tcPr>
            <w:tcW w:w="1596" w:type="dxa"/>
          </w:tcPr>
          <w:p>
            <w:pPr>
              <w:pStyle w:val="TableParagraph"/>
              <w:spacing w:before="45"/>
              <w:ind w:right="120"/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1,7%</w:t>
            </w:r>
          </w:p>
        </w:tc>
      </w:tr>
      <w:tr>
        <w:trPr>
          <w:trHeight w:val="344" w:hRule="atLeast"/>
        </w:trPr>
        <w:tc>
          <w:tcPr>
            <w:tcW w:w="5968" w:type="dxa"/>
          </w:tcPr>
          <w:p>
            <w:pPr>
              <w:pStyle w:val="TableParagraph"/>
              <w:spacing w:before="75"/>
              <w:ind w:left="70"/>
              <w:rPr>
                <w:sz w:val="16"/>
              </w:rPr>
            </w:pPr>
            <w:r>
              <w:rPr>
                <w:sz w:val="16"/>
              </w:rPr>
              <w:t>Produits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trésorerie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d’équivalents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trésorerie</w:t>
            </w:r>
          </w:p>
        </w:tc>
        <w:tc>
          <w:tcPr>
            <w:tcW w:w="1759" w:type="dxa"/>
            <w:shd w:val="clear" w:color="auto" w:fill="F1F1F1"/>
          </w:tcPr>
          <w:p>
            <w:pPr>
              <w:pStyle w:val="TableParagraph"/>
              <w:spacing w:before="75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</w:t>
            </w:r>
          </w:p>
        </w:tc>
        <w:tc>
          <w:tcPr>
            <w:tcW w:w="1596" w:type="dxa"/>
          </w:tcPr>
          <w:p>
            <w:pPr>
              <w:pStyle w:val="TableParagraph"/>
              <w:spacing w:before="75"/>
              <w:ind w:right="122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</w:tr>
      <w:tr>
        <w:trPr>
          <w:trHeight w:val="314" w:hRule="atLeast"/>
        </w:trPr>
        <w:tc>
          <w:tcPr>
            <w:tcW w:w="5968" w:type="dxa"/>
          </w:tcPr>
          <w:p>
            <w:pPr>
              <w:pStyle w:val="TableParagraph"/>
              <w:spacing w:before="45"/>
              <w:ind w:left="70"/>
              <w:rPr>
                <w:sz w:val="16"/>
              </w:rPr>
            </w:pPr>
            <w:r>
              <w:rPr>
                <w:sz w:val="16"/>
              </w:rPr>
              <w:t>Coût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l’endettement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brut</w:t>
            </w:r>
          </w:p>
        </w:tc>
        <w:tc>
          <w:tcPr>
            <w:tcW w:w="1759" w:type="dxa"/>
            <w:shd w:val="clear" w:color="auto" w:fill="F1F1F1"/>
          </w:tcPr>
          <w:p>
            <w:pPr>
              <w:pStyle w:val="TableParagraph"/>
              <w:spacing w:before="45"/>
              <w:ind w:right="6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(642)</w:t>
            </w:r>
          </w:p>
        </w:tc>
        <w:tc>
          <w:tcPr>
            <w:tcW w:w="1596" w:type="dxa"/>
          </w:tcPr>
          <w:p>
            <w:pPr>
              <w:pStyle w:val="TableParagraph"/>
              <w:spacing w:before="45"/>
              <w:ind w:right="121"/>
              <w:jc w:val="right"/>
              <w:rPr>
                <w:sz w:val="16"/>
              </w:rPr>
            </w:pPr>
            <w:r>
              <w:rPr>
                <w:sz w:val="16"/>
              </w:rPr>
              <w:t>(449)</w:t>
            </w:r>
          </w:p>
        </w:tc>
      </w:tr>
      <w:tr>
        <w:trPr>
          <w:trHeight w:val="315" w:hRule="atLeast"/>
        </w:trPr>
        <w:tc>
          <w:tcPr>
            <w:tcW w:w="5968" w:type="dxa"/>
            <w:shd w:val="clear" w:color="auto" w:fill="F1F1F1"/>
          </w:tcPr>
          <w:p>
            <w:pPr>
              <w:pStyle w:val="TableParagraph"/>
              <w:spacing w:before="45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Coût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l’endettement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financier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net</w:t>
            </w:r>
          </w:p>
        </w:tc>
        <w:tc>
          <w:tcPr>
            <w:tcW w:w="1759" w:type="dxa"/>
            <w:shd w:val="clear" w:color="auto" w:fill="F1F1F1"/>
          </w:tcPr>
          <w:p>
            <w:pPr>
              <w:pStyle w:val="TableParagraph"/>
              <w:spacing w:before="45"/>
              <w:ind w:right="6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(581)</w:t>
            </w:r>
          </w:p>
        </w:tc>
        <w:tc>
          <w:tcPr>
            <w:tcW w:w="1596" w:type="dxa"/>
          </w:tcPr>
          <w:p>
            <w:pPr>
              <w:pStyle w:val="TableParagraph"/>
              <w:spacing w:before="45"/>
              <w:ind w:right="11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(422)</w:t>
            </w:r>
          </w:p>
        </w:tc>
      </w:tr>
      <w:tr>
        <w:trPr>
          <w:trHeight w:val="315" w:hRule="atLeast"/>
        </w:trPr>
        <w:tc>
          <w:tcPr>
            <w:tcW w:w="5968" w:type="dxa"/>
          </w:tcPr>
          <w:p>
            <w:pPr>
              <w:pStyle w:val="TableParagraph"/>
              <w:spacing w:before="46"/>
              <w:ind w:left="70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produits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financiers</w:t>
            </w:r>
          </w:p>
        </w:tc>
        <w:tc>
          <w:tcPr>
            <w:tcW w:w="1759" w:type="dxa"/>
            <w:shd w:val="clear" w:color="auto" w:fill="F1F1F1"/>
          </w:tcPr>
          <w:p>
            <w:pPr>
              <w:pStyle w:val="TableParagraph"/>
              <w:spacing w:before="46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300</w:t>
            </w:r>
          </w:p>
        </w:tc>
        <w:tc>
          <w:tcPr>
            <w:tcW w:w="1596" w:type="dxa"/>
          </w:tcPr>
          <w:p>
            <w:pPr>
              <w:pStyle w:val="TableParagraph"/>
              <w:spacing w:before="46"/>
              <w:ind w:right="122"/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</w:tr>
      <w:tr>
        <w:trPr>
          <w:trHeight w:val="360" w:hRule="atLeast"/>
        </w:trPr>
        <w:tc>
          <w:tcPr>
            <w:tcW w:w="596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"/>
              <w:ind w:left="70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financières</w:t>
            </w:r>
          </w:p>
        </w:tc>
        <w:tc>
          <w:tcPr>
            <w:tcW w:w="1759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45"/>
              <w:ind w:right="6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(658)</w:t>
            </w:r>
          </w:p>
        </w:tc>
        <w:tc>
          <w:tcPr>
            <w:tcW w:w="15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"/>
              <w:ind w:right="121"/>
              <w:jc w:val="right"/>
              <w:rPr>
                <w:sz w:val="16"/>
              </w:rPr>
            </w:pPr>
            <w:r>
              <w:rPr>
                <w:sz w:val="16"/>
              </w:rPr>
              <w:t>(507)</w:t>
            </w:r>
          </w:p>
        </w:tc>
      </w:tr>
      <w:tr>
        <w:trPr>
          <w:trHeight w:val="270" w:hRule="atLeast"/>
        </w:trPr>
        <w:tc>
          <w:tcPr>
            <w:tcW w:w="5968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Résultat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avant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impôt</w:t>
            </w:r>
          </w:p>
        </w:tc>
        <w:tc>
          <w:tcPr>
            <w:tcW w:w="1759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"/>
              <w:ind w:right="6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(334)</w:t>
            </w:r>
          </w:p>
        </w:tc>
        <w:tc>
          <w:tcPr>
            <w:tcW w:w="159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"/>
              <w:ind w:right="11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(283)</w:t>
            </w:r>
          </w:p>
        </w:tc>
      </w:tr>
      <w:tr>
        <w:trPr>
          <w:trHeight w:val="343" w:hRule="atLeast"/>
        </w:trPr>
        <w:tc>
          <w:tcPr>
            <w:tcW w:w="5968" w:type="dxa"/>
          </w:tcPr>
          <w:p>
            <w:pPr>
              <w:pStyle w:val="TableParagraph"/>
              <w:spacing w:before="45"/>
              <w:ind w:left="70"/>
              <w:rPr>
                <w:i/>
                <w:sz w:val="16"/>
              </w:rPr>
            </w:pPr>
            <w:r>
              <w:rPr>
                <w:i/>
                <w:sz w:val="16"/>
              </w:rPr>
              <w:t>Exprimé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en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% du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CA HT</w:t>
            </w:r>
          </w:p>
        </w:tc>
        <w:tc>
          <w:tcPr>
            <w:tcW w:w="1759" w:type="dxa"/>
            <w:shd w:val="clear" w:color="auto" w:fill="F1F1F1"/>
          </w:tcPr>
          <w:p>
            <w:pPr>
              <w:pStyle w:val="TableParagraph"/>
              <w:spacing w:before="45"/>
              <w:ind w:right="65"/>
              <w:jc w:val="righ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-1,0%</w:t>
            </w:r>
          </w:p>
        </w:tc>
        <w:tc>
          <w:tcPr>
            <w:tcW w:w="1596" w:type="dxa"/>
          </w:tcPr>
          <w:p>
            <w:pPr>
              <w:pStyle w:val="TableParagraph"/>
              <w:spacing w:before="45"/>
              <w:ind w:right="120"/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-0,9%</w:t>
            </w:r>
          </w:p>
        </w:tc>
      </w:tr>
      <w:tr>
        <w:trPr>
          <w:trHeight w:val="344" w:hRule="atLeast"/>
        </w:trPr>
        <w:tc>
          <w:tcPr>
            <w:tcW w:w="5968" w:type="dxa"/>
          </w:tcPr>
          <w:p>
            <w:pPr>
              <w:pStyle w:val="TableParagraph"/>
              <w:spacing w:before="74"/>
              <w:ind w:left="70"/>
              <w:rPr>
                <w:sz w:val="16"/>
              </w:rPr>
            </w:pPr>
            <w:r>
              <w:rPr>
                <w:sz w:val="16"/>
              </w:rPr>
              <w:t>Produit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(Charge)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d’impôt</w:t>
            </w:r>
          </w:p>
        </w:tc>
        <w:tc>
          <w:tcPr>
            <w:tcW w:w="1759" w:type="dxa"/>
            <w:shd w:val="clear" w:color="auto" w:fill="F1F1F1"/>
          </w:tcPr>
          <w:p>
            <w:pPr>
              <w:pStyle w:val="TableParagraph"/>
              <w:spacing w:before="74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9</w:t>
            </w:r>
          </w:p>
        </w:tc>
        <w:tc>
          <w:tcPr>
            <w:tcW w:w="1596" w:type="dxa"/>
          </w:tcPr>
          <w:p>
            <w:pPr>
              <w:pStyle w:val="TableParagraph"/>
              <w:spacing w:before="74"/>
              <w:ind w:right="122"/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</w:tr>
      <w:tr>
        <w:trPr>
          <w:trHeight w:val="361" w:hRule="atLeast"/>
        </w:trPr>
        <w:tc>
          <w:tcPr>
            <w:tcW w:w="596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6"/>
              <w:ind w:left="70"/>
              <w:rPr>
                <w:sz w:val="16"/>
              </w:rPr>
            </w:pPr>
            <w:r>
              <w:rPr>
                <w:sz w:val="16"/>
              </w:rPr>
              <w:t>Quote-part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résultat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entreprises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associées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coentreprises</w:t>
            </w:r>
          </w:p>
        </w:tc>
        <w:tc>
          <w:tcPr>
            <w:tcW w:w="1759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46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15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6"/>
              <w:ind w:right="122"/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</w:tr>
      <w:tr>
        <w:trPr>
          <w:trHeight w:val="269" w:hRule="atLeast"/>
        </w:trPr>
        <w:tc>
          <w:tcPr>
            <w:tcW w:w="5968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Résultat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net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activités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poursuivies</w:t>
            </w:r>
          </w:p>
        </w:tc>
        <w:tc>
          <w:tcPr>
            <w:tcW w:w="1759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6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(314)</w:t>
            </w:r>
          </w:p>
        </w:tc>
        <w:tc>
          <w:tcPr>
            <w:tcW w:w="159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4" w:lineRule="exact"/>
              <w:ind w:right="11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(147)</w:t>
            </w:r>
          </w:p>
        </w:tc>
      </w:tr>
      <w:tr>
        <w:trPr>
          <w:trHeight w:val="315" w:hRule="atLeast"/>
        </w:trPr>
        <w:tc>
          <w:tcPr>
            <w:tcW w:w="5968" w:type="dxa"/>
          </w:tcPr>
          <w:p>
            <w:pPr>
              <w:pStyle w:val="TableParagraph"/>
              <w:spacing w:before="46"/>
              <w:ind w:left="70"/>
              <w:rPr>
                <w:i/>
                <w:sz w:val="16"/>
              </w:rPr>
            </w:pPr>
            <w:r>
              <w:rPr>
                <w:i/>
                <w:sz w:val="16"/>
              </w:rPr>
              <w:t>Exprimé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en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% du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CA HT</w:t>
            </w:r>
          </w:p>
        </w:tc>
        <w:tc>
          <w:tcPr>
            <w:tcW w:w="1759" w:type="dxa"/>
            <w:shd w:val="clear" w:color="auto" w:fill="F1F1F1"/>
          </w:tcPr>
          <w:p>
            <w:pPr>
              <w:pStyle w:val="TableParagraph"/>
              <w:spacing w:before="46"/>
              <w:ind w:right="65"/>
              <w:jc w:val="righ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-0,9%</w:t>
            </w:r>
          </w:p>
        </w:tc>
        <w:tc>
          <w:tcPr>
            <w:tcW w:w="1596" w:type="dxa"/>
          </w:tcPr>
          <w:p>
            <w:pPr>
              <w:pStyle w:val="TableParagraph"/>
              <w:spacing w:before="46"/>
              <w:ind w:right="120"/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-0,5%</w:t>
            </w:r>
          </w:p>
        </w:tc>
      </w:tr>
      <w:tr>
        <w:trPr>
          <w:trHeight w:val="315" w:hRule="atLeast"/>
        </w:trPr>
        <w:tc>
          <w:tcPr>
            <w:tcW w:w="5968" w:type="dxa"/>
          </w:tcPr>
          <w:p>
            <w:pPr>
              <w:pStyle w:val="TableParagraph"/>
              <w:spacing w:before="45"/>
              <w:ind w:left="70"/>
              <w:rPr>
                <w:sz w:val="16"/>
              </w:rPr>
            </w:pPr>
            <w:r>
              <w:rPr>
                <w:sz w:val="16"/>
              </w:rPr>
              <w:t>dont,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Groupe</w:t>
            </w:r>
          </w:p>
        </w:tc>
        <w:tc>
          <w:tcPr>
            <w:tcW w:w="1759" w:type="dxa"/>
            <w:shd w:val="clear" w:color="auto" w:fill="F1F1F1"/>
          </w:tcPr>
          <w:p>
            <w:pPr>
              <w:pStyle w:val="TableParagraph"/>
              <w:spacing w:before="45"/>
              <w:ind w:right="6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(279)</w:t>
            </w:r>
          </w:p>
        </w:tc>
        <w:tc>
          <w:tcPr>
            <w:tcW w:w="1596" w:type="dxa"/>
          </w:tcPr>
          <w:p>
            <w:pPr>
              <w:pStyle w:val="TableParagraph"/>
              <w:spacing w:before="45"/>
              <w:ind w:right="121"/>
              <w:jc w:val="right"/>
              <w:rPr>
                <w:sz w:val="16"/>
              </w:rPr>
            </w:pPr>
            <w:r>
              <w:rPr>
                <w:sz w:val="16"/>
              </w:rPr>
              <w:t>(280)</w:t>
            </w:r>
          </w:p>
        </w:tc>
      </w:tr>
      <w:tr>
        <w:trPr>
          <w:trHeight w:val="361" w:hRule="atLeast"/>
        </w:trPr>
        <w:tc>
          <w:tcPr>
            <w:tcW w:w="59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6"/>
              <w:ind w:left="70"/>
              <w:rPr>
                <w:sz w:val="16"/>
              </w:rPr>
            </w:pPr>
            <w:r>
              <w:rPr>
                <w:sz w:val="16"/>
              </w:rPr>
              <w:t>dont,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intérêts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donnant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contrôle</w:t>
            </w:r>
          </w:p>
        </w:tc>
        <w:tc>
          <w:tcPr>
            <w:tcW w:w="1759" w:type="dxa"/>
            <w:tcBorders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46"/>
              <w:ind w:right="6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(35)</w:t>
            </w:r>
          </w:p>
        </w:tc>
        <w:tc>
          <w:tcPr>
            <w:tcW w:w="1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6"/>
              <w:ind w:right="122"/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</w:tr>
      <w:tr>
        <w:trPr>
          <w:trHeight w:val="267" w:hRule="atLeast"/>
        </w:trPr>
        <w:tc>
          <w:tcPr>
            <w:tcW w:w="5968" w:type="dxa"/>
            <w:tcBorders>
              <w:top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ACTIVITES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ABANDONNEES</w:t>
            </w:r>
          </w:p>
        </w:tc>
        <w:tc>
          <w:tcPr>
            <w:tcW w:w="1759" w:type="dxa"/>
            <w:tcBorders>
              <w:top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5" w:hRule="atLeast"/>
        </w:trPr>
        <w:tc>
          <w:tcPr>
            <w:tcW w:w="5968" w:type="dxa"/>
            <w:shd w:val="clear" w:color="auto" w:fill="F1F1F1"/>
          </w:tcPr>
          <w:p>
            <w:pPr>
              <w:pStyle w:val="TableParagraph"/>
              <w:spacing w:before="45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Résultat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net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activités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abandonnées</w:t>
            </w:r>
          </w:p>
        </w:tc>
        <w:tc>
          <w:tcPr>
            <w:tcW w:w="1759" w:type="dxa"/>
            <w:shd w:val="clear" w:color="auto" w:fill="F1F1F1"/>
          </w:tcPr>
          <w:p>
            <w:pPr>
              <w:pStyle w:val="TableParagraph"/>
              <w:spacing w:before="45"/>
              <w:ind w:right="6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(31)</w:t>
            </w:r>
          </w:p>
        </w:tc>
        <w:tc>
          <w:tcPr>
            <w:tcW w:w="1596" w:type="dxa"/>
          </w:tcPr>
          <w:p>
            <w:pPr>
              <w:pStyle w:val="TableParagraph"/>
              <w:spacing w:before="45"/>
              <w:ind w:right="11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(255)</w:t>
            </w:r>
          </w:p>
        </w:tc>
      </w:tr>
      <w:tr>
        <w:trPr>
          <w:trHeight w:val="315" w:hRule="atLeast"/>
        </w:trPr>
        <w:tc>
          <w:tcPr>
            <w:tcW w:w="5968" w:type="dxa"/>
          </w:tcPr>
          <w:p>
            <w:pPr>
              <w:pStyle w:val="TableParagraph"/>
              <w:spacing w:before="46"/>
              <w:ind w:left="70"/>
              <w:rPr>
                <w:sz w:val="16"/>
              </w:rPr>
            </w:pPr>
            <w:r>
              <w:rPr>
                <w:sz w:val="16"/>
              </w:rPr>
              <w:t>dont,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Groupe</w:t>
            </w:r>
          </w:p>
        </w:tc>
        <w:tc>
          <w:tcPr>
            <w:tcW w:w="1759" w:type="dxa"/>
            <w:shd w:val="clear" w:color="auto" w:fill="F1F1F1"/>
          </w:tcPr>
          <w:p>
            <w:pPr>
              <w:pStyle w:val="TableParagraph"/>
              <w:spacing w:before="46"/>
              <w:ind w:right="6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(37)</w:t>
            </w:r>
          </w:p>
        </w:tc>
        <w:tc>
          <w:tcPr>
            <w:tcW w:w="1596" w:type="dxa"/>
          </w:tcPr>
          <w:p>
            <w:pPr>
              <w:pStyle w:val="TableParagraph"/>
              <w:spacing w:before="46"/>
              <w:ind w:right="121"/>
              <w:jc w:val="right"/>
              <w:rPr>
                <w:sz w:val="16"/>
              </w:rPr>
            </w:pPr>
            <w:r>
              <w:rPr>
                <w:sz w:val="16"/>
              </w:rPr>
              <w:t>(254)</w:t>
            </w:r>
          </w:p>
        </w:tc>
      </w:tr>
      <w:tr>
        <w:trPr>
          <w:trHeight w:val="362" w:hRule="atLeast"/>
        </w:trPr>
        <w:tc>
          <w:tcPr>
            <w:tcW w:w="59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70"/>
              <w:rPr>
                <w:sz w:val="16"/>
              </w:rPr>
            </w:pPr>
            <w:r>
              <w:rPr>
                <w:sz w:val="16"/>
              </w:rPr>
              <w:t>dont,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intérêts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donnant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contrôle</w:t>
            </w:r>
          </w:p>
        </w:tc>
        <w:tc>
          <w:tcPr>
            <w:tcW w:w="1759" w:type="dxa"/>
            <w:tcBorders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45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6</w:t>
            </w:r>
          </w:p>
        </w:tc>
        <w:tc>
          <w:tcPr>
            <w:tcW w:w="1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right="121"/>
              <w:jc w:val="right"/>
              <w:rPr>
                <w:sz w:val="16"/>
              </w:rPr>
            </w:pPr>
            <w:r>
              <w:rPr>
                <w:sz w:val="16"/>
              </w:rPr>
              <w:t>(1)</w:t>
            </w:r>
          </w:p>
        </w:tc>
      </w:tr>
      <w:tr>
        <w:trPr>
          <w:trHeight w:val="268" w:hRule="atLeast"/>
        </w:trPr>
        <w:tc>
          <w:tcPr>
            <w:tcW w:w="5968" w:type="dxa"/>
            <w:tcBorders>
              <w:top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ENSEMBLE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CONSOLIDE</w:t>
            </w:r>
          </w:p>
        </w:tc>
        <w:tc>
          <w:tcPr>
            <w:tcW w:w="1759" w:type="dxa"/>
            <w:tcBorders>
              <w:top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5" w:hRule="atLeast"/>
        </w:trPr>
        <w:tc>
          <w:tcPr>
            <w:tcW w:w="5968" w:type="dxa"/>
            <w:shd w:val="clear" w:color="auto" w:fill="F1F1F1"/>
          </w:tcPr>
          <w:p>
            <w:pPr>
              <w:pStyle w:val="TableParagraph"/>
              <w:spacing w:before="45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Résultat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net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l’ensemble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consolidé</w:t>
            </w:r>
          </w:p>
        </w:tc>
        <w:tc>
          <w:tcPr>
            <w:tcW w:w="1759" w:type="dxa"/>
            <w:shd w:val="clear" w:color="auto" w:fill="F1F1F1"/>
          </w:tcPr>
          <w:p>
            <w:pPr>
              <w:pStyle w:val="TableParagraph"/>
              <w:spacing w:before="45"/>
              <w:ind w:right="6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(345)</w:t>
            </w:r>
          </w:p>
        </w:tc>
        <w:tc>
          <w:tcPr>
            <w:tcW w:w="1596" w:type="dxa"/>
          </w:tcPr>
          <w:p>
            <w:pPr>
              <w:pStyle w:val="TableParagraph"/>
              <w:spacing w:before="45"/>
              <w:ind w:right="11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(402)</w:t>
            </w:r>
          </w:p>
        </w:tc>
      </w:tr>
      <w:tr>
        <w:trPr>
          <w:trHeight w:val="315" w:hRule="atLeast"/>
        </w:trPr>
        <w:tc>
          <w:tcPr>
            <w:tcW w:w="5968" w:type="dxa"/>
          </w:tcPr>
          <w:p>
            <w:pPr>
              <w:pStyle w:val="TableParagraph"/>
              <w:spacing w:before="46"/>
              <w:ind w:left="70"/>
              <w:rPr>
                <w:sz w:val="16"/>
              </w:rPr>
            </w:pPr>
            <w:r>
              <w:rPr>
                <w:sz w:val="16"/>
              </w:rPr>
              <w:t>dont,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Groupe</w:t>
            </w:r>
          </w:p>
        </w:tc>
        <w:tc>
          <w:tcPr>
            <w:tcW w:w="1759" w:type="dxa"/>
            <w:shd w:val="clear" w:color="auto" w:fill="F1F1F1"/>
          </w:tcPr>
          <w:p>
            <w:pPr>
              <w:pStyle w:val="TableParagraph"/>
              <w:spacing w:before="46"/>
              <w:ind w:right="6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(316)</w:t>
            </w:r>
          </w:p>
        </w:tc>
        <w:tc>
          <w:tcPr>
            <w:tcW w:w="1596" w:type="dxa"/>
          </w:tcPr>
          <w:p>
            <w:pPr>
              <w:pStyle w:val="TableParagraph"/>
              <w:spacing w:before="46"/>
              <w:ind w:right="121"/>
              <w:jc w:val="right"/>
              <w:rPr>
                <w:sz w:val="16"/>
              </w:rPr>
            </w:pPr>
            <w:r>
              <w:rPr>
                <w:sz w:val="16"/>
              </w:rPr>
              <w:t>(534)</w:t>
            </w:r>
          </w:p>
        </w:tc>
      </w:tr>
      <w:tr>
        <w:trPr>
          <w:trHeight w:val="362" w:hRule="atLeast"/>
        </w:trPr>
        <w:tc>
          <w:tcPr>
            <w:tcW w:w="596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"/>
              <w:ind w:left="70"/>
              <w:rPr>
                <w:sz w:val="16"/>
              </w:rPr>
            </w:pPr>
            <w:r>
              <w:rPr>
                <w:sz w:val="16"/>
              </w:rPr>
              <w:t>dont,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intérêts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donnant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contrôle</w:t>
            </w:r>
          </w:p>
        </w:tc>
        <w:tc>
          <w:tcPr>
            <w:tcW w:w="1759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45"/>
              <w:ind w:right="6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(29)</w:t>
            </w:r>
          </w:p>
        </w:tc>
        <w:tc>
          <w:tcPr>
            <w:tcW w:w="15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"/>
              <w:ind w:right="122"/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</w:tr>
    </w:tbl>
    <w:p>
      <w:pPr>
        <w:pStyle w:val="Heading7"/>
      </w:pPr>
      <w:r>
        <w:rPr/>
        <w:t>Résultat</w:t>
      </w:r>
      <w:r>
        <w:rPr>
          <w:spacing w:val="-1"/>
        </w:rPr>
        <w:t> </w:t>
      </w:r>
      <w:r>
        <w:rPr/>
        <w:t>net</w:t>
      </w:r>
      <w:r>
        <w:rPr>
          <w:spacing w:val="-2"/>
        </w:rPr>
        <w:t> </w:t>
      </w:r>
      <w:r>
        <w:rPr/>
        <w:t>par</w:t>
      </w:r>
      <w:r>
        <w:rPr>
          <w:spacing w:val="-1"/>
        </w:rPr>
        <w:t> </w:t>
      </w:r>
      <w:r>
        <w:rPr/>
        <w:t>action</w:t>
      </w:r>
    </w:p>
    <w:p>
      <w:pPr>
        <w:pStyle w:val="BodyText"/>
        <w:spacing w:before="10"/>
        <w:rPr>
          <w:b/>
          <w:sz w:val="9"/>
        </w:rPr>
      </w:pPr>
    </w:p>
    <w:tbl>
      <w:tblPr>
        <w:tblW w:w="0" w:type="auto"/>
        <w:jc w:val="left"/>
        <w:tblInd w:w="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9"/>
        <w:gridCol w:w="1419"/>
        <w:gridCol w:w="1596"/>
      </w:tblGrid>
      <w:tr>
        <w:trPr>
          <w:trHeight w:val="313" w:hRule="atLeast"/>
        </w:trPr>
        <w:tc>
          <w:tcPr>
            <w:tcW w:w="63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line="194" w:lineRule="exact"/>
              <w:ind w:left="70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en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euros</w:t>
            </w:r>
          </w:p>
        </w:tc>
        <w:tc>
          <w:tcPr>
            <w:tcW w:w="14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line="194" w:lineRule="exact"/>
              <w:ind w:right="66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2022</w:t>
            </w:r>
          </w:p>
        </w:tc>
        <w:tc>
          <w:tcPr>
            <w:tcW w:w="15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line="194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2021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retraité</w:t>
            </w:r>
            <w:r>
              <w:rPr>
                <w:b/>
                <w:color w:val="FFFFFF"/>
                <w:sz w:val="16"/>
                <w:vertAlign w:val="superscript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7728" w:type="dxa"/>
            <w:gridSpan w:val="2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8" w:lineRule="exact" w:before="1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Des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activités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poursuivies,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part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Groupe</w:t>
            </w:r>
          </w:p>
        </w:tc>
        <w:tc>
          <w:tcPr>
            <w:tcW w:w="1596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7" w:hRule="atLeast"/>
        </w:trPr>
        <w:tc>
          <w:tcPr>
            <w:tcW w:w="630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97" w:val="left" w:leader="none"/>
                <w:tab w:pos="498" w:val="left" w:leader="none"/>
              </w:tabs>
              <w:spacing w:line="194" w:lineRule="exact" w:before="13" w:after="0"/>
              <w:ind w:left="497" w:right="0" w:hanging="284"/>
              <w:jc w:val="left"/>
              <w:rPr>
                <w:sz w:val="16"/>
              </w:rPr>
            </w:pP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base</w:t>
            </w:r>
          </w:p>
        </w:tc>
        <w:tc>
          <w:tcPr>
            <w:tcW w:w="1419" w:type="dxa"/>
            <w:shd w:val="clear" w:color="auto" w:fill="F1F1F1"/>
          </w:tcPr>
          <w:p>
            <w:pPr>
              <w:pStyle w:val="TableParagraph"/>
              <w:spacing w:line="194" w:lineRule="exact"/>
              <w:ind w:right="6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(3,02)</w:t>
            </w:r>
          </w:p>
        </w:tc>
        <w:tc>
          <w:tcPr>
            <w:tcW w:w="1596" w:type="dxa"/>
          </w:tcPr>
          <w:p>
            <w:pPr>
              <w:pStyle w:val="TableParagraph"/>
              <w:spacing w:line="194" w:lineRule="exact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(2,93)</w:t>
            </w:r>
          </w:p>
        </w:tc>
      </w:tr>
      <w:tr>
        <w:trPr>
          <w:trHeight w:val="226" w:hRule="atLeast"/>
        </w:trPr>
        <w:tc>
          <w:tcPr>
            <w:tcW w:w="6309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97" w:val="left" w:leader="none"/>
                <w:tab w:pos="498" w:val="left" w:leader="none"/>
              </w:tabs>
              <w:spacing w:line="192" w:lineRule="exact" w:before="13" w:after="0"/>
              <w:ind w:left="497" w:right="0" w:hanging="284"/>
              <w:jc w:val="left"/>
              <w:rPr>
                <w:sz w:val="16"/>
              </w:rPr>
            </w:pPr>
            <w:r>
              <w:rPr>
                <w:sz w:val="16"/>
              </w:rPr>
              <w:t>dilué</w:t>
            </w:r>
          </w:p>
        </w:tc>
        <w:tc>
          <w:tcPr>
            <w:tcW w:w="1419" w:type="dxa"/>
            <w:shd w:val="clear" w:color="auto" w:fill="F1F1F1"/>
          </w:tcPr>
          <w:p>
            <w:pPr>
              <w:pStyle w:val="TableParagraph"/>
              <w:spacing w:line="192" w:lineRule="exact"/>
              <w:ind w:right="6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(3,02)</w:t>
            </w:r>
          </w:p>
        </w:tc>
        <w:tc>
          <w:tcPr>
            <w:tcW w:w="1596" w:type="dxa"/>
          </w:tcPr>
          <w:p>
            <w:pPr>
              <w:pStyle w:val="TableParagraph"/>
              <w:spacing w:line="192" w:lineRule="exact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(2,93)</w:t>
            </w:r>
          </w:p>
        </w:tc>
      </w:tr>
      <w:tr>
        <w:trPr>
          <w:trHeight w:val="228" w:hRule="atLeast"/>
        </w:trPr>
        <w:tc>
          <w:tcPr>
            <w:tcW w:w="6309" w:type="dxa"/>
            <w:shd w:val="clear" w:color="auto" w:fill="F1F1F1"/>
          </w:tcPr>
          <w:p>
            <w:pPr>
              <w:pStyle w:val="TableParagraph"/>
              <w:spacing w:line="194" w:lineRule="exact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l’ensemble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consolidé,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part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Groupe</w:t>
            </w:r>
          </w:p>
        </w:tc>
        <w:tc>
          <w:tcPr>
            <w:tcW w:w="1419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6309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97" w:val="left" w:leader="none"/>
                <w:tab w:pos="498" w:val="left" w:leader="none"/>
              </w:tabs>
              <w:spacing w:line="194" w:lineRule="exact" w:before="13" w:after="0"/>
              <w:ind w:left="497" w:right="0" w:hanging="284"/>
              <w:jc w:val="left"/>
              <w:rPr>
                <w:sz w:val="16"/>
              </w:rPr>
            </w:pP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base</w:t>
            </w:r>
          </w:p>
        </w:tc>
        <w:tc>
          <w:tcPr>
            <w:tcW w:w="1419" w:type="dxa"/>
            <w:shd w:val="clear" w:color="auto" w:fill="F1F1F1"/>
          </w:tcPr>
          <w:p>
            <w:pPr>
              <w:pStyle w:val="TableParagraph"/>
              <w:spacing w:line="194" w:lineRule="exact"/>
              <w:ind w:right="6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(3,36)</w:t>
            </w:r>
          </w:p>
        </w:tc>
        <w:tc>
          <w:tcPr>
            <w:tcW w:w="1596" w:type="dxa"/>
          </w:tcPr>
          <w:p>
            <w:pPr>
              <w:pStyle w:val="TableParagraph"/>
              <w:spacing w:line="194" w:lineRule="exact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(5,29)</w:t>
            </w:r>
          </w:p>
        </w:tc>
      </w:tr>
      <w:tr>
        <w:trPr>
          <w:trHeight w:val="225" w:hRule="atLeast"/>
        </w:trPr>
        <w:tc>
          <w:tcPr>
            <w:tcW w:w="6309" w:type="dxa"/>
            <w:tcBorders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97" w:val="left" w:leader="none"/>
                <w:tab w:pos="498" w:val="left" w:leader="none"/>
              </w:tabs>
              <w:spacing w:line="192" w:lineRule="exact" w:before="14" w:after="0"/>
              <w:ind w:left="497" w:right="0" w:hanging="284"/>
              <w:jc w:val="left"/>
              <w:rPr>
                <w:sz w:val="16"/>
              </w:rPr>
            </w:pPr>
            <w:r>
              <w:rPr>
                <w:sz w:val="16"/>
              </w:rPr>
              <w:t>dilué</w:t>
            </w:r>
          </w:p>
        </w:tc>
        <w:tc>
          <w:tcPr>
            <w:tcW w:w="1419" w:type="dxa"/>
            <w:tcBorders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92" w:lineRule="exact"/>
              <w:ind w:right="6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(3,36)</w:t>
            </w:r>
          </w:p>
        </w:tc>
        <w:tc>
          <w:tcPr>
            <w:tcW w:w="1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(5,29)</w:t>
            </w:r>
          </w:p>
        </w:tc>
      </w:tr>
    </w:tbl>
    <w:p>
      <w:pPr>
        <w:spacing w:after="0" w:line="192" w:lineRule="exact"/>
        <w:jc w:val="right"/>
        <w:rPr>
          <w:sz w:val="16"/>
        </w:rPr>
        <w:sectPr>
          <w:headerReference w:type="default" r:id="rId33"/>
          <w:headerReference w:type="even" r:id="rId34"/>
          <w:footerReference w:type="default" r:id="rId35"/>
          <w:footerReference w:type="even" r:id="rId36"/>
          <w:pgSz w:w="11910" w:h="16840"/>
          <w:pgMar w:header="0" w:footer="662" w:top="1120" w:bottom="860" w:left="0" w:right="280"/>
          <w:pgNumType w:start="15"/>
        </w:sectPr>
      </w:pPr>
    </w:p>
    <w:p>
      <w:pPr>
        <w:pStyle w:val="BodyText"/>
        <w:spacing w:before="3"/>
        <w:rPr>
          <w:b/>
          <w:sz w:val="20"/>
        </w:rPr>
      </w:pPr>
      <w:r>
        <w:rPr/>
        <w:pict>
          <v:rect style="position:absolute;margin-left:60.240002pt;margin-top:195.37999pt;width:315.43pt;height:14.16pt;mso-position-horizontal-relative:page;mso-position-vertical-relative:page;z-index:-17796096" filled="true" fillcolor="#ffffff" stroked="false">
            <v:fill type="solid"/>
            <w10:wrap type="none"/>
          </v:rect>
        </w:pict>
      </w:r>
    </w:p>
    <w:tbl>
      <w:tblPr>
        <w:tblW w:w="0" w:type="auto"/>
        <w:jc w:val="left"/>
        <w:tblInd w:w="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9"/>
        <w:gridCol w:w="1489"/>
        <w:gridCol w:w="1491"/>
      </w:tblGrid>
      <w:tr>
        <w:trPr>
          <w:trHeight w:val="340" w:hRule="atLeast"/>
        </w:trPr>
        <w:tc>
          <w:tcPr>
            <w:tcW w:w="63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before="10"/>
              <w:ind w:left="70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en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millions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d’euros</w:t>
            </w:r>
          </w:p>
        </w:tc>
        <w:tc>
          <w:tcPr>
            <w:tcW w:w="14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before="10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2022</w:t>
            </w:r>
          </w:p>
        </w:tc>
        <w:tc>
          <w:tcPr>
            <w:tcW w:w="149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before="10"/>
              <w:ind w:right="68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2021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retraité</w:t>
            </w:r>
            <w:r>
              <w:rPr>
                <w:b/>
                <w:color w:val="FFFFFF"/>
                <w:sz w:val="16"/>
                <w:vertAlign w:val="superscript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63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58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Résultat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net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l’ensemble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consolidé</w:t>
            </w:r>
          </w:p>
        </w:tc>
        <w:tc>
          <w:tcPr>
            <w:tcW w:w="14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(345)</w:t>
            </w:r>
          </w:p>
        </w:tc>
        <w:tc>
          <w:tcPr>
            <w:tcW w:w="149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4" w:lineRule="exact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(402)</w:t>
            </w:r>
          </w:p>
        </w:tc>
      </w:tr>
      <w:tr>
        <w:trPr>
          <w:trHeight w:val="273" w:hRule="atLeast"/>
        </w:trPr>
        <w:tc>
          <w:tcPr>
            <w:tcW w:w="630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3" w:lineRule="exact" w:before="61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Eléments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recyclables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ultérieurement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en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résultat</w:t>
            </w:r>
          </w:p>
        </w:tc>
        <w:tc>
          <w:tcPr>
            <w:tcW w:w="1489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"/>
              <w:ind w:right="6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203</w:t>
            </w:r>
          </w:p>
        </w:tc>
        <w:tc>
          <w:tcPr>
            <w:tcW w:w="149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"/>
              <w:ind w:right="6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(84)</w:t>
            </w:r>
          </w:p>
        </w:tc>
      </w:tr>
      <w:tr>
        <w:trPr>
          <w:trHeight w:val="289" w:hRule="atLeast"/>
        </w:trPr>
        <w:tc>
          <w:tcPr>
            <w:tcW w:w="6309" w:type="dxa"/>
          </w:tcPr>
          <w:p>
            <w:pPr>
              <w:pStyle w:val="TableParagraph"/>
              <w:spacing w:before="48"/>
              <w:ind w:left="70"/>
              <w:rPr>
                <w:sz w:val="16"/>
              </w:rPr>
            </w:pPr>
            <w:r>
              <w:rPr>
                <w:sz w:val="16"/>
              </w:rPr>
              <w:t>Couvertures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flux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trésorerie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réserve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coût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couverture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  <w:vertAlign w:val="superscript"/>
              </w:rPr>
              <w:t>(i)</w:t>
            </w:r>
          </w:p>
        </w:tc>
        <w:tc>
          <w:tcPr>
            <w:tcW w:w="1489" w:type="dxa"/>
            <w:shd w:val="clear" w:color="auto" w:fill="F1F1F1"/>
          </w:tcPr>
          <w:p>
            <w:pPr>
              <w:pStyle w:val="TableParagraph"/>
              <w:spacing w:line="184" w:lineRule="exact"/>
              <w:ind w:right="6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9</w:t>
            </w:r>
          </w:p>
        </w:tc>
        <w:tc>
          <w:tcPr>
            <w:tcW w:w="1491" w:type="dxa"/>
          </w:tcPr>
          <w:p>
            <w:pPr>
              <w:pStyle w:val="TableParagraph"/>
              <w:spacing w:line="184" w:lineRule="exact"/>
              <w:ind w:right="70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</w:tr>
      <w:tr>
        <w:trPr>
          <w:trHeight w:val="315" w:hRule="atLeast"/>
        </w:trPr>
        <w:tc>
          <w:tcPr>
            <w:tcW w:w="6309" w:type="dxa"/>
          </w:tcPr>
          <w:p>
            <w:pPr>
              <w:pStyle w:val="TableParagraph"/>
              <w:spacing w:before="76"/>
              <w:ind w:left="70"/>
              <w:rPr>
                <w:sz w:val="16"/>
              </w:rPr>
            </w:pPr>
            <w:r>
              <w:rPr>
                <w:sz w:val="16"/>
              </w:rPr>
              <w:t>Écarts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conversion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  <w:vertAlign w:val="superscript"/>
              </w:rPr>
              <w:t>(ii)</w:t>
            </w:r>
          </w:p>
        </w:tc>
        <w:tc>
          <w:tcPr>
            <w:tcW w:w="1489" w:type="dxa"/>
            <w:shd w:val="clear" w:color="auto" w:fill="F1F1F1"/>
          </w:tcPr>
          <w:p>
            <w:pPr>
              <w:pStyle w:val="TableParagraph"/>
              <w:spacing w:before="16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1491" w:type="dxa"/>
          </w:tcPr>
          <w:p>
            <w:pPr>
              <w:pStyle w:val="TableParagraph"/>
              <w:spacing w:before="16"/>
              <w:ind w:right="68"/>
              <w:jc w:val="right"/>
              <w:rPr>
                <w:sz w:val="16"/>
              </w:rPr>
            </w:pPr>
            <w:r>
              <w:rPr>
                <w:sz w:val="16"/>
              </w:rPr>
              <w:t>(108)</w:t>
            </w:r>
          </w:p>
        </w:tc>
      </w:tr>
      <w:tr>
        <w:trPr>
          <w:trHeight w:val="314" w:hRule="atLeast"/>
        </w:trPr>
        <w:tc>
          <w:tcPr>
            <w:tcW w:w="6309" w:type="dxa"/>
          </w:tcPr>
          <w:p>
            <w:pPr>
              <w:pStyle w:val="TableParagraph"/>
              <w:spacing w:before="75"/>
              <w:ind w:left="70"/>
              <w:rPr>
                <w:sz w:val="16"/>
              </w:rPr>
            </w:pPr>
            <w:r>
              <w:rPr>
                <w:sz w:val="16"/>
              </w:rPr>
              <w:t>Instruments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évalués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juste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valeur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OCI</w:t>
            </w:r>
          </w:p>
        </w:tc>
        <w:tc>
          <w:tcPr>
            <w:tcW w:w="1489" w:type="dxa"/>
            <w:shd w:val="clear" w:color="auto" w:fill="F1F1F1"/>
          </w:tcPr>
          <w:p>
            <w:pPr>
              <w:pStyle w:val="TableParagraph"/>
              <w:spacing w:before="15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(1)</w:t>
            </w:r>
          </w:p>
        </w:tc>
        <w:tc>
          <w:tcPr>
            <w:tcW w:w="1491" w:type="dxa"/>
          </w:tcPr>
          <w:p>
            <w:pPr>
              <w:pStyle w:val="TableParagraph"/>
              <w:spacing w:before="15"/>
              <w:ind w:right="68"/>
              <w:jc w:val="right"/>
              <w:rPr>
                <w:sz w:val="16"/>
              </w:rPr>
            </w:pPr>
            <w:r>
              <w:rPr>
                <w:sz w:val="16"/>
              </w:rPr>
              <w:t>(1)</w:t>
            </w:r>
          </w:p>
        </w:tc>
      </w:tr>
      <w:tr>
        <w:trPr>
          <w:trHeight w:val="315" w:hRule="atLeast"/>
        </w:trPr>
        <w:tc>
          <w:tcPr>
            <w:tcW w:w="6309" w:type="dxa"/>
          </w:tcPr>
          <w:p>
            <w:pPr>
              <w:pStyle w:val="TableParagraph"/>
              <w:spacing w:before="75"/>
              <w:ind w:left="70"/>
              <w:rPr>
                <w:sz w:val="16"/>
              </w:rPr>
            </w:pPr>
            <w:r>
              <w:rPr>
                <w:sz w:val="16"/>
              </w:rPr>
              <w:t>Quote-part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entreprises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associées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coentreprises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éléments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recyclables</w:t>
            </w:r>
          </w:p>
        </w:tc>
        <w:tc>
          <w:tcPr>
            <w:tcW w:w="1489" w:type="dxa"/>
            <w:shd w:val="clear" w:color="auto" w:fill="F1F1F1"/>
          </w:tcPr>
          <w:p>
            <w:pPr>
              <w:pStyle w:val="TableParagraph"/>
              <w:spacing w:before="15"/>
              <w:ind w:right="66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491" w:type="dxa"/>
          </w:tcPr>
          <w:p>
            <w:pPr>
              <w:pStyle w:val="TableParagraph"/>
              <w:spacing w:before="15"/>
              <w:ind w:right="68"/>
              <w:jc w:val="right"/>
              <w:rPr>
                <w:sz w:val="16"/>
              </w:rPr>
            </w:pPr>
            <w:r>
              <w:rPr>
                <w:sz w:val="16"/>
              </w:rPr>
              <w:t>(3)</w:t>
            </w:r>
          </w:p>
        </w:tc>
      </w:tr>
      <w:tr>
        <w:trPr>
          <w:trHeight w:val="271" w:hRule="atLeast"/>
        </w:trPr>
        <w:tc>
          <w:tcPr>
            <w:tcW w:w="6309" w:type="dxa"/>
          </w:tcPr>
          <w:p>
            <w:pPr>
              <w:pStyle w:val="TableParagraph"/>
              <w:spacing w:line="175" w:lineRule="exact" w:before="76"/>
              <w:ind w:left="70"/>
              <w:rPr>
                <w:sz w:val="16"/>
              </w:rPr>
            </w:pPr>
            <w:r>
              <w:rPr>
                <w:sz w:val="16"/>
              </w:rPr>
              <w:t>Effets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d'impôt</w:t>
            </w:r>
          </w:p>
        </w:tc>
        <w:tc>
          <w:tcPr>
            <w:tcW w:w="1489" w:type="dxa"/>
            <w:shd w:val="clear" w:color="auto" w:fill="F1F1F1"/>
          </w:tcPr>
          <w:p>
            <w:pPr>
              <w:pStyle w:val="TableParagraph"/>
              <w:spacing w:before="16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(1)</w:t>
            </w:r>
          </w:p>
        </w:tc>
        <w:tc>
          <w:tcPr>
            <w:tcW w:w="1491" w:type="dxa"/>
          </w:tcPr>
          <w:p>
            <w:pPr>
              <w:pStyle w:val="TableParagraph"/>
              <w:spacing w:before="16"/>
              <w:ind w:right="68"/>
              <w:jc w:val="right"/>
              <w:rPr>
                <w:sz w:val="16"/>
              </w:rPr>
            </w:pPr>
            <w:r>
              <w:rPr>
                <w:sz w:val="16"/>
              </w:rPr>
              <w:t>(10)</w:t>
            </w:r>
          </w:p>
        </w:tc>
      </w:tr>
      <w:tr>
        <w:trPr>
          <w:trHeight w:val="254" w:hRule="atLeast"/>
        </w:trPr>
        <w:tc>
          <w:tcPr>
            <w:tcW w:w="6309" w:type="dxa"/>
          </w:tcPr>
          <w:p>
            <w:pPr>
              <w:pStyle w:val="TableParagraph"/>
              <w:spacing w:before="30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Eléments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non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recyclables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en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résultat</w:t>
            </w:r>
          </w:p>
        </w:tc>
        <w:tc>
          <w:tcPr>
            <w:tcW w:w="1489" w:type="dxa"/>
            <w:shd w:val="clear" w:color="auto" w:fill="F1F1F1"/>
          </w:tcPr>
          <w:p>
            <w:pPr>
              <w:pStyle w:val="TableParagraph"/>
              <w:spacing w:line="166" w:lineRule="exact"/>
              <w:ind w:right="66"/>
              <w:jc w:val="right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5</w:t>
            </w:r>
          </w:p>
        </w:tc>
        <w:tc>
          <w:tcPr>
            <w:tcW w:w="1491" w:type="dxa"/>
          </w:tcPr>
          <w:p>
            <w:pPr>
              <w:pStyle w:val="TableParagraph"/>
              <w:spacing w:line="166" w:lineRule="exact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6309" w:type="dxa"/>
          </w:tcPr>
          <w:p>
            <w:pPr>
              <w:pStyle w:val="TableParagraph"/>
              <w:spacing w:line="176" w:lineRule="exact" w:before="59"/>
              <w:ind w:left="70"/>
              <w:rPr>
                <w:sz w:val="16"/>
              </w:rPr>
            </w:pPr>
            <w:r>
              <w:rPr>
                <w:sz w:val="16"/>
              </w:rPr>
              <w:t>Instruments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capitaux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propres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évalués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juste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valeur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OCI</w:t>
            </w:r>
          </w:p>
        </w:tc>
        <w:tc>
          <w:tcPr>
            <w:tcW w:w="1489" w:type="dxa"/>
            <w:shd w:val="clear" w:color="auto" w:fill="F1F1F1"/>
          </w:tcPr>
          <w:p>
            <w:pPr>
              <w:pStyle w:val="TableParagraph"/>
              <w:spacing w:line="195" w:lineRule="exact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(30)</w:t>
            </w:r>
          </w:p>
        </w:tc>
        <w:tc>
          <w:tcPr>
            <w:tcW w:w="1491" w:type="dxa"/>
          </w:tcPr>
          <w:p>
            <w:pPr>
              <w:pStyle w:val="TableParagraph"/>
              <w:spacing w:line="195" w:lineRule="exact"/>
              <w:ind w:right="6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-</w:t>
            </w:r>
          </w:p>
        </w:tc>
      </w:tr>
      <w:tr>
        <w:trPr>
          <w:trHeight w:val="298" w:hRule="atLeast"/>
        </w:trPr>
        <w:tc>
          <w:tcPr>
            <w:tcW w:w="6309" w:type="dxa"/>
          </w:tcPr>
          <w:p>
            <w:pPr>
              <w:pStyle w:val="TableParagraph"/>
              <w:spacing w:before="32"/>
              <w:ind w:left="70"/>
              <w:rPr>
                <w:sz w:val="16"/>
              </w:rPr>
            </w:pPr>
            <w:r>
              <w:rPr>
                <w:sz w:val="16"/>
              </w:rPr>
              <w:t>Écarts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actuariels</w:t>
            </w:r>
          </w:p>
        </w:tc>
        <w:tc>
          <w:tcPr>
            <w:tcW w:w="1489" w:type="dxa"/>
            <w:shd w:val="clear" w:color="auto" w:fill="F1F1F1"/>
          </w:tcPr>
          <w:p>
            <w:pPr>
              <w:pStyle w:val="TableParagraph"/>
              <w:spacing w:line="167" w:lineRule="exact"/>
              <w:ind w:right="66"/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1491" w:type="dxa"/>
          </w:tcPr>
          <w:p>
            <w:pPr>
              <w:pStyle w:val="TableParagraph"/>
              <w:spacing w:line="167" w:lineRule="exact"/>
              <w:ind w:right="69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</w:tr>
      <w:tr>
        <w:trPr>
          <w:trHeight w:val="324" w:hRule="atLeast"/>
        </w:trPr>
        <w:tc>
          <w:tcPr>
            <w:tcW w:w="6309" w:type="dxa"/>
          </w:tcPr>
          <w:p>
            <w:pPr>
              <w:pStyle w:val="TableParagraph"/>
              <w:spacing w:before="42"/>
              <w:ind w:left="70"/>
              <w:rPr>
                <w:sz w:val="16"/>
              </w:rPr>
            </w:pPr>
            <w:r>
              <w:rPr>
                <w:sz w:val="16"/>
              </w:rPr>
              <w:t>Quote-part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entreprises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associées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coentreprises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éléments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recyclables</w:t>
            </w:r>
          </w:p>
        </w:tc>
        <w:tc>
          <w:tcPr>
            <w:tcW w:w="1489" w:type="dxa"/>
            <w:shd w:val="clear" w:color="auto" w:fill="F1F1F1"/>
          </w:tcPr>
          <w:p>
            <w:pPr>
              <w:pStyle w:val="TableParagraph"/>
              <w:spacing w:line="178" w:lineRule="exact"/>
              <w:ind w:right="64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-</w:t>
            </w:r>
          </w:p>
        </w:tc>
        <w:tc>
          <w:tcPr>
            <w:tcW w:w="1491" w:type="dxa"/>
          </w:tcPr>
          <w:p>
            <w:pPr>
              <w:pStyle w:val="TableParagraph"/>
              <w:spacing w:line="178" w:lineRule="exact"/>
              <w:ind w:right="6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-</w:t>
            </w:r>
          </w:p>
        </w:tc>
      </w:tr>
      <w:tr>
        <w:trPr>
          <w:trHeight w:val="286" w:hRule="atLeast"/>
        </w:trPr>
        <w:tc>
          <w:tcPr>
            <w:tcW w:w="63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117"/>
              <w:ind w:left="70"/>
              <w:rPr>
                <w:sz w:val="16"/>
              </w:rPr>
            </w:pPr>
            <w:r>
              <w:rPr>
                <w:sz w:val="16"/>
              </w:rPr>
              <w:t>Effets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d'impôt</w:t>
            </w:r>
          </w:p>
        </w:tc>
        <w:tc>
          <w:tcPr>
            <w:tcW w:w="1489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57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(11)</w:t>
            </w:r>
          </w:p>
        </w:tc>
        <w:tc>
          <w:tcPr>
            <w:tcW w:w="149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7"/>
              <w:ind w:right="67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-</w:t>
            </w:r>
          </w:p>
        </w:tc>
      </w:tr>
      <w:tr>
        <w:trPr>
          <w:trHeight w:val="263" w:hRule="atLeast"/>
        </w:trPr>
        <w:tc>
          <w:tcPr>
            <w:tcW w:w="63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5" w:lineRule="exact" w:before="58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Autres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éléments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résultat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global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titre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l’exercice,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nets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d’impôt</w:t>
            </w:r>
          </w:p>
        </w:tc>
        <w:tc>
          <w:tcPr>
            <w:tcW w:w="14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6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208</w:t>
            </w:r>
          </w:p>
        </w:tc>
        <w:tc>
          <w:tcPr>
            <w:tcW w:w="149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4" w:lineRule="exact"/>
              <w:ind w:right="6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(82)</w:t>
            </w:r>
          </w:p>
        </w:tc>
      </w:tr>
      <w:tr>
        <w:trPr>
          <w:trHeight w:val="265" w:hRule="atLeast"/>
        </w:trPr>
        <w:tc>
          <w:tcPr>
            <w:tcW w:w="6309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5" w:lineRule="exact" w:before="61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Résultat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global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l’ensemble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consolidé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titre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l’exercice,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net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d’impôt</w:t>
            </w:r>
          </w:p>
        </w:tc>
        <w:tc>
          <w:tcPr>
            <w:tcW w:w="1489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"/>
              <w:ind w:right="6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(138)</w:t>
            </w:r>
          </w:p>
        </w:tc>
        <w:tc>
          <w:tcPr>
            <w:tcW w:w="149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(484)</w:t>
            </w:r>
          </w:p>
        </w:tc>
      </w:tr>
      <w:tr>
        <w:trPr>
          <w:trHeight w:val="253" w:hRule="atLeast"/>
        </w:trPr>
        <w:tc>
          <w:tcPr>
            <w:tcW w:w="6309" w:type="dxa"/>
          </w:tcPr>
          <w:p>
            <w:pPr>
              <w:pStyle w:val="TableParagraph"/>
              <w:spacing w:line="175" w:lineRule="exact" w:before="59"/>
              <w:ind w:left="70"/>
              <w:rPr>
                <w:i/>
                <w:sz w:val="16"/>
              </w:rPr>
            </w:pPr>
            <w:r>
              <w:rPr>
                <w:i/>
                <w:sz w:val="16"/>
              </w:rPr>
              <w:t>Dont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part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du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Groupe</w:t>
            </w:r>
          </w:p>
        </w:tc>
        <w:tc>
          <w:tcPr>
            <w:tcW w:w="1489" w:type="dxa"/>
            <w:shd w:val="clear" w:color="auto" w:fill="F1F1F1"/>
          </w:tcPr>
          <w:p>
            <w:pPr>
              <w:pStyle w:val="TableParagraph"/>
              <w:spacing w:line="194" w:lineRule="exact"/>
              <w:ind w:right="63"/>
              <w:jc w:val="righ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(237)</w:t>
            </w:r>
          </w:p>
        </w:tc>
        <w:tc>
          <w:tcPr>
            <w:tcW w:w="1491" w:type="dxa"/>
          </w:tcPr>
          <w:p>
            <w:pPr>
              <w:pStyle w:val="TableParagraph"/>
              <w:spacing w:line="194" w:lineRule="exact"/>
              <w:ind w:right="68"/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(533)</w:t>
            </w:r>
          </w:p>
        </w:tc>
      </w:tr>
      <w:tr>
        <w:trPr>
          <w:trHeight w:val="199" w:hRule="atLeast"/>
        </w:trPr>
        <w:tc>
          <w:tcPr>
            <w:tcW w:w="63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30"/>
              <w:ind w:left="70"/>
              <w:rPr>
                <w:i/>
                <w:sz w:val="16"/>
              </w:rPr>
            </w:pPr>
            <w:r>
              <w:rPr>
                <w:i/>
                <w:sz w:val="16"/>
              </w:rPr>
              <w:t>Dont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part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des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intérêts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ne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donnant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pas le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contrôle</w:t>
            </w:r>
          </w:p>
        </w:tc>
        <w:tc>
          <w:tcPr>
            <w:tcW w:w="1489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66" w:lineRule="exact"/>
              <w:ind w:right="66"/>
              <w:jc w:val="righ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99</w:t>
            </w:r>
          </w:p>
        </w:tc>
        <w:tc>
          <w:tcPr>
            <w:tcW w:w="149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6" w:lineRule="exact"/>
              <w:ind w:right="70"/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49</w:t>
            </w:r>
          </w:p>
        </w:tc>
      </w:tr>
    </w:tbl>
    <w:p>
      <w:pPr>
        <w:pStyle w:val="BodyText"/>
        <w:spacing w:before="4"/>
        <w:rPr>
          <w:b/>
          <w:sz w:val="26"/>
        </w:rPr>
      </w:pPr>
    </w:p>
    <w:p>
      <w:pPr>
        <w:pStyle w:val="ListParagraph"/>
        <w:numPr>
          <w:ilvl w:val="0"/>
          <w:numId w:val="9"/>
        </w:numPr>
        <w:tabs>
          <w:tab w:pos="1561" w:val="left" w:leader="none"/>
        </w:tabs>
        <w:spacing w:line="195" w:lineRule="exact" w:before="68" w:after="0"/>
        <w:ind w:left="1560" w:right="0" w:hanging="287"/>
        <w:jc w:val="both"/>
        <w:rPr>
          <w:sz w:val="16"/>
        </w:rPr>
      </w:pPr>
      <w:r>
        <w:rPr/>
        <w:pict>
          <v:shape style="position:absolute;margin-left:60.240002pt;margin-top:-115.012833pt;width:315.45pt;height:35.4pt;mso-position-horizontal-relative:page;mso-position-vertical-relative:paragraph;z-index:-17795584" coordorigin="1205,-2300" coordsize="6309,708" path="m7513,-2300l1205,-2300,1205,-2075,1205,-1592,7513,-1592,7513,-2075,7513,-2300xe" filled="true" fillcolor="#ffffff" stroked="false">
            <v:path arrowok="t"/>
            <v:fill type="solid"/>
            <w10:wrap type="none"/>
          </v:shape>
        </w:pict>
      </w:r>
      <w:r>
        <w:rPr/>
        <w:pict>
          <v:rect style="position:absolute;margin-left:60.240002pt;margin-top:-28.462801pt;width:315.43pt;height:11.4pt;mso-position-horizontal-relative:page;mso-position-vertical-relative:paragraph;z-index:-17795072" filled="true" fillcolor="#ffffff" stroked="false">
            <v:fill type="solid"/>
            <w10:wrap type="none"/>
          </v:rect>
        </w:pic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variation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la</w:t>
      </w:r>
      <w:r>
        <w:rPr>
          <w:spacing w:val="-2"/>
          <w:sz w:val="16"/>
        </w:rPr>
        <w:t> </w:t>
      </w:r>
      <w:r>
        <w:rPr>
          <w:sz w:val="16"/>
        </w:rPr>
        <w:t>réserve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coût</w:t>
      </w:r>
      <w:r>
        <w:rPr>
          <w:spacing w:val="-3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couverture</w:t>
      </w:r>
      <w:r>
        <w:rPr>
          <w:spacing w:val="-2"/>
          <w:sz w:val="16"/>
        </w:rPr>
        <w:t> </w:t>
      </w:r>
      <w:r>
        <w:rPr>
          <w:sz w:val="16"/>
        </w:rPr>
        <w:t>relative</w:t>
      </w:r>
      <w:r>
        <w:rPr>
          <w:spacing w:val="-2"/>
          <w:sz w:val="16"/>
        </w:rPr>
        <w:t> </w:t>
      </w:r>
      <w:r>
        <w:rPr>
          <w:sz w:val="16"/>
        </w:rPr>
        <w:t>aux</w:t>
      </w:r>
      <w:r>
        <w:rPr>
          <w:spacing w:val="-2"/>
          <w:sz w:val="16"/>
        </w:rPr>
        <w:t> </w:t>
      </w:r>
      <w:r>
        <w:rPr>
          <w:sz w:val="16"/>
        </w:rPr>
        <w:t>exercices</w:t>
      </w:r>
      <w:r>
        <w:rPr>
          <w:spacing w:val="-2"/>
          <w:sz w:val="16"/>
        </w:rPr>
        <w:t> </w:t>
      </w:r>
      <w:r>
        <w:rPr>
          <w:sz w:val="16"/>
        </w:rPr>
        <w:t>2022 et</w:t>
      </w:r>
      <w:r>
        <w:rPr>
          <w:spacing w:val="-2"/>
          <w:sz w:val="16"/>
        </w:rPr>
        <w:t> </w:t>
      </w:r>
      <w:r>
        <w:rPr>
          <w:sz w:val="16"/>
        </w:rPr>
        <w:t>2021</w:t>
      </w:r>
      <w:r>
        <w:rPr>
          <w:spacing w:val="-2"/>
          <w:sz w:val="16"/>
        </w:rPr>
        <w:t> </w:t>
      </w:r>
      <w:r>
        <w:rPr>
          <w:sz w:val="16"/>
        </w:rPr>
        <w:t>n’est</w:t>
      </w:r>
      <w:r>
        <w:rPr>
          <w:spacing w:val="-4"/>
          <w:sz w:val="16"/>
        </w:rPr>
        <w:t> </w:t>
      </w:r>
      <w:r>
        <w:rPr>
          <w:sz w:val="16"/>
        </w:rPr>
        <w:t>pas</w:t>
      </w:r>
      <w:r>
        <w:rPr>
          <w:spacing w:val="-2"/>
          <w:sz w:val="16"/>
        </w:rPr>
        <w:t> </w:t>
      </w:r>
      <w:r>
        <w:rPr>
          <w:sz w:val="16"/>
        </w:rPr>
        <w:t>significative</w:t>
      </w:r>
    </w:p>
    <w:p>
      <w:pPr>
        <w:pStyle w:val="ListParagraph"/>
        <w:numPr>
          <w:ilvl w:val="0"/>
          <w:numId w:val="9"/>
        </w:numPr>
        <w:tabs>
          <w:tab w:pos="1561" w:val="left" w:leader="none"/>
        </w:tabs>
        <w:spacing w:line="240" w:lineRule="auto" w:before="0" w:after="0"/>
        <w:ind w:left="1560" w:right="850" w:hanging="286"/>
        <w:jc w:val="both"/>
        <w:rPr>
          <w:sz w:val="16"/>
        </w:rPr>
      </w:pPr>
      <w:r>
        <w:rPr>
          <w:sz w:val="16"/>
        </w:rPr>
        <w:t>La</w:t>
      </w:r>
      <w:r>
        <w:rPr>
          <w:spacing w:val="-6"/>
          <w:sz w:val="16"/>
        </w:rPr>
        <w:t> </w:t>
      </w:r>
      <w:r>
        <w:rPr>
          <w:sz w:val="16"/>
        </w:rPr>
        <w:t>variation</w:t>
      </w:r>
      <w:r>
        <w:rPr>
          <w:spacing w:val="-6"/>
          <w:sz w:val="16"/>
        </w:rPr>
        <w:t> </w:t>
      </w:r>
      <w:r>
        <w:rPr>
          <w:sz w:val="16"/>
        </w:rPr>
        <w:t>positive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6"/>
          <w:sz w:val="16"/>
        </w:rPr>
        <w:t> </w:t>
      </w:r>
      <w:r>
        <w:rPr>
          <w:sz w:val="16"/>
        </w:rPr>
        <w:t>l’exercice</w:t>
      </w:r>
      <w:r>
        <w:rPr>
          <w:spacing w:val="-5"/>
          <w:sz w:val="16"/>
        </w:rPr>
        <w:t> </w:t>
      </w:r>
      <w:r>
        <w:rPr>
          <w:sz w:val="16"/>
        </w:rPr>
        <w:t>2022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194</w:t>
      </w:r>
      <w:r>
        <w:rPr>
          <w:spacing w:val="-5"/>
          <w:sz w:val="16"/>
        </w:rPr>
        <w:t> </w:t>
      </w:r>
      <w:r>
        <w:rPr>
          <w:sz w:val="16"/>
        </w:rPr>
        <w:t>M€</w:t>
      </w:r>
      <w:r>
        <w:rPr>
          <w:spacing w:val="-5"/>
          <w:sz w:val="16"/>
        </w:rPr>
        <w:t> </w:t>
      </w:r>
      <w:r>
        <w:rPr>
          <w:sz w:val="16"/>
        </w:rPr>
        <w:t>résulte</w:t>
      </w:r>
      <w:r>
        <w:rPr>
          <w:spacing w:val="-5"/>
          <w:sz w:val="16"/>
        </w:rPr>
        <w:t> </w:t>
      </w:r>
      <w:r>
        <w:rPr>
          <w:sz w:val="16"/>
        </w:rPr>
        <w:t>principalement</w:t>
      </w:r>
      <w:r>
        <w:rPr>
          <w:spacing w:val="-7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l’appréciation</w:t>
      </w:r>
      <w:r>
        <w:rPr>
          <w:spacing w:val="-6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la</w:t>
      </w:r>
      <w:r>
        <w:rPr>
          <w:spacing w:val="-5"/>
          <w:sz w:val="16"/>
        </w:rPr>
        <w:t> </w:t>
      </w:r>
      <w:r>
        <w:rPr>
          <w:sz w:val="16"/>
        </w:rPr>
        <w:t>monnaie</w:t>
      </w:r>
      <w:r>
        <w:rPr>
          <w:spacing w:val="-5"/>
          <w:sz w:val="16"/>
        </w:rPr>
        <w:t> </w:t>
      </w:r>
      <w:r>
        <w:rPr>
          <w:sz w:val="16"/>
        </w:rPr>
        <w:t>brésilienne</w:t>
      </w:r>
      <w:r>
        <w:rPr>
          <w:spacing w:val="-6"/>
          <w:sz w:val="16"/>
        </w:rPr>
        <w:t> </w:t>
      </w:r>
      <w:r>
        <w:rPr>
          <w:sz w:val="16"/>
        </w:rPr>
        <w:t>pour</w:t>
      </w:r>
      <w:r>
        <w:rPr>
          <w:spacing w:val="-6"/>
          <w:sz w:val="16"/>
        </w:rPr>
        <w:t> </w:t>
      </w:r>
      <w:r>
        <w:rPr>
          <w:sz w:val="16"/>
        </w:rPr>
        <w:t>299</w:t>
      </w:r>
      <w:r>
        <w:rPr>
          <w:spacing w:val="-3"/>
          <w:sz w:val="16"/>
        </w:rPr>
        <w:t> </w:t>
      </w:r>
      <w:r>
        <w:rPr>
          <w:sz w:val="16"/>
        </w:rPr>
        <w:t>M€</w:t>
      </w:r>
      <w:r>
        <w:rPr>
          <w:spacing w:val="-5"/>
          <w:sz w:val="16"/>
        </w:rPr>
        <w:t> </w:t>
      </w:r>
      <w:r>
        <w:rPr>
          <w:sz w:val="16"/>
        </w:rPr>
        <w:t>compensée</w:t>
      </w:r>
      <w:r>
        <w:rPr>
          <w:spacing w:val="1"/>
          <w:sz w:val="16"/>
        </w:rPr>
        <w:t> </w:t>
      </w:r>
      <w:r>
        <w:rPr>
          <w:sz w:val="16"/>
        </w:rPr>
        <w:t>par la dépréciation de la monnaie colombienne pour -123 M€. En 2021, la variation négative de 108 M€ résultait principalement de la</w:t>
      </w:r>
      <w:r>
        <w:rPr>
          <w:spacing w:val="1"/>
          <w:sz w:val="16"/>
        </w:rPr>
        <w:t> </w:t>
      </w:r>
      <w:r>
        <w:rPr>
          <w:sz w:val="16"/>
        </w:rPr>
        <w:t>dépréciation</w:t>
      </w:r>
      <w:r>
        <w:rPr>
          <w:spacing w:val="-2"/>
          <w:sz w:val="16"/>
        </w:rPr>
        <w:t> </w:t>
      </w:r>
      <w:r>
        <w:rPr>
          <w:sz w:val="16"/>
        </w:rPr>
        <w:t>de la</w:t>
      </w:r>
      <w:r>
        <w:rPr>
          <w:spacing w:val="-1"/>
          <w:sz w:val="16"/>
        </w:rPr>
        <w:t> </w:t>
      </w:r>
      <w:r>
        <w:rPr>
          <w:sz w:val="16"/>
        </w:rPr>
        <w:t>monnaie</w:t>
      </w:r>
      <w:r>
        <w:rPr>
          <w:spacing w:val="-1"/>
          <w:sz w:val="16"/>
        </w:rPr>
        <w:t> </w:t>
      </w:r>
      <w:r>
        <w:rPr>
          <w:sz w:val="16"/>
        </w:rPr>
        <w:t>colombienne</w:t>
      </w:r>
      <w:r>
        <w:rPr>
          <w:spacing w:val="-1"/>
          <w:sz w:val="16"/>
        </w:rPr>
        <w:t> </w:t>
      </w:r>
      <w:r>
        <w:rPr>
          <w:sz w:val="16"/>
        </w:rPr>
        <w:t>pour</w:t>
      </w:r>
      <w:r>
        <w:rPr>
          <w:spacing w:val="-2"/>
          <w:sz w:val="16"/>
        </w:rPr>
        <w:t> </w:t>
      </w:r>
      <w:r>
        <w:rPr>
          <w:sz w:val="16"/>
        </w:rPr>
        <w:t>124 M€</w:t>
      </w:r>
    </w:p>
    <w:p>
      <w:pPr>
        <w:spacing w:after="0" w:line="240" w:lineRule="auto"/>
        <w:jc w:val="both"/>
        <w:rPr>
          <w:sz w:val="16"/>
        </w:rPr>
        <w:sectPr>
          <w:pgSz w:w="11910" w:h="16840"/>
          <w:pgMar w:header="0" w:footer="662" w:top="1180" w:bottom="860" w:left="0" w:right="2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.5501pt;margin-top:0pt;width:593.35pt;height:61.7pt;mso-position-horizontal-relative:page;mso-position-vertical-relative:page;z-index:15740416" coordorigin="31,0" coordsize="11867,1234">
            <v:shape style="position:absolute;left:31;top:0;width:11867;height:599" type="#_x0000_t75" stroked="false">
              <v:imagedata r:id="rId28" o:title=""/>
            </v:shape>
            <v:shape style="position:absolute;left:5148;top:0;width:1973;height:1124" type="#_x0000_t75" stroked="false">
              <v:imagedata r:id="rId29" o:title=""/>
            </v:shape>
            <v:rect style="position:absolute;left:5205;top:0;width:1860;height:1009" filled="true" fillcolor="#ffffff" stroked="false">
              <v:fill type="solid"/>
            </v:rect>
            <v:shape style="position:absolute;left:5445;top:151;width:1332;height:739" type="#_x0000_t75" stroked="false">
              <v:imagedata r:id="rId30" o:title=""/>
            </v:shape>
            <v:shape style="position:absolute;left:31;top:0;width:11867;height:123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8"/>
                      </w:rPr>
                    </w:pPr>
                  </w:p>
                  <w:p>
                    <w:pPr>
                      <w:spacing w:line="300" w:lineRule="exact" w:before="0"/>
                      <w:ind w:left="1101" w:right="0" w:firstLine="0"/>
                      <w:jc w:val="left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color w:val="3D818E"/>
                        <w:sz w:val="25"/>
                      </w:rPr>
                      <w:t>État</w:t>
                    </w:r>
                    <w:r>
                      <w:rPr>
                        <w:b/>
                        <w:color w:val="3D818E"/>
                        <w:spacing w:val="-2"/>
                        <w:sz w:val="25"/>
                      </w:rPr>
                      <w:t> </w:t>
                    </w:r>
                    <w:r>
                      <w:rPr>
                        <w:b/>
                        <w:color w:val="3D818E"/>
                        <w:sz w:val="25"/>
                      </w:rPr>
                      <w:t>de</w:t>
                    </w:r>
                    <w:r>
                      <w:rPr>
                        <w:b/>
                        <w:color w:val="3D818E"/>
                        <w:spacing w:val="-2"/>
                        <w:sz w:val="25"/>
                      </w:rPr>
                      <w:t> </w:t>
                    </w:r>
                    <w:r>
                      <w:rPr>
                        <w:b/>
                        <w:color w:val="3D818E"/>
                        <w:sz w:val="25"/>
                      </w:rPr>
                      <w:t>la</w:t>
                    </w:r>
                    <w:r>
                      <w:rPr>
                        <w:b/>
                        <w:color w:val="3D818E"/>
                        <w:spacing w:val="-3"/>
                        <w:sz w:val="25"/>
                      </w:rPr>
                      <w:t> </w:t>
                    </w:r>
                    <w:r>
                      <w:rPr>
                        <w:b/>
                        <w:color w:val="3D818E"/>
                        <w:sz w:val="25"/>
                      </w:rPr>
                      <w:t>situation</w:t>
                    </w:r>
                    <w:r>
                      <w:rPr>
                        <w:b/>
                        <w:color w:val="3D818E"/>
                        <w:spacing w:val="-1"/>
                        <w:sz w:val="25"/>
                      </w:rPr>
                      <w:t> </w:t>
                    </w:r>
                    <w:r>
                      <w:rPr>
                        <w:b/>
                        <w:color w:val="3D818E"/>
                        <w:sz w:val="25"/>
                      </w:rPr>
                      <w:t>financière</w:t>
                    </w:r>
                    <w:r>
                      <w:rPr>
                        <w:b/>
                        <w:color w:val="3D818E"/>
                        <w:spacing w:val="-3"/>
                        <w:sz w:val="25"/>
                      </w:rPr>
                      <w:t> </w:t>
                    </w:r>
                    <w:r>
                      <w:rPr>
                        <w:b/>
                        <w:color w:val="3D818E"/>
                        <w:sz w:val="25"/>
                      </w:rPr>
                      <w:t>consolidée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60.240002pt;margin-top:717.219971pt;width:248.09pt;height:14.28pt;mso-position-horizontal-relative:page;mso-position-vertical-relative:page;z-index:-17794048" filled="true" fillcolor="#ffffff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tbl>
      <w:tblPr>
        <w:tblW w:w="0" w:type="auto"/>
        <w:jc w:val="left"/>
        <w:tblInd w:w="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4"/>
        <w:gridCol w:w="1229"/>
        <w:gridCol w:w="1261"/>
        <w:gridCol w:w="1195"/>
      </w:tblGrid>
      <w:tr>
        <w:trPr>
          <w:trHeight w:val="333" w:hRule="atLeast"/>
        </w:trPr>
        <w:tc>
          <w:tcPr>
            <w:tcW w:w="5814" w:type="dxa"/>
            <w:tcBorders>
              <w:top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before="58"/>
              <w:ind w:left="70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ACTIFS</w:t>
            </w:r>
          </w:p>
        </w:tc>
        <w:tc>
          <w:tcPr>
            <w:tcW w:w="1229" w:type="dxa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128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31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décembre</w:t>
            </w:r>
          </w:p>
          <w:p>
            <w:pPr>
              <w:pStyle w:val="TableParagraph"/>
              <w:spacing w:before="2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2022</w:t>
            </w:r>
          </w:p>
        </w:tc>
        <w:tc>
          <w:tcPr>
            <w:tcW w:w="1261" w:type="dxa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128"/>
              <w:ind w:left="28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31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décembre</w:t>
            </w:r>
          </w:p>
          <w:p>
            <w:pPr>
              <w:pStyle w:val="TableParagraph"/>
              <w:spacing w:before="2"/>
              <w:ind w:left="218"/>
              <w:rPr>
                <w:b/>
                <w:sz w:val="16"/>
              </w:rPr>
            </w:pPr>
            <w:r>
              <w:rPr>
                <w:b/>
                <w:color w:val="FFFFFF"/>
                <w:spacing w:val="-1"/>
                <w:sz w:val="16"/>
              </w:rPr>
              <w:t>2021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retraité</w:t>
            </w:r>
            <w:r>
              <w:rPr>
                <w:b/>
                <w:color w:val="FFFFFF"/>
                <w:spacing w:val="-13"/>
                <w:sz w:val="16"/>
              </w:rPr>
              <w:t> </w:t>
            </w:r>
            <w:r>
              <w:rPr>
                <w:b/>
                <w:color w:val="FFFFFF"/>
                <w:sz w:val="16"/>
                <w:vertAlign w:val="superscript"/>
              </w:rPr>
              <w:t>1</w:t>
            </w:r>
          </w:p>
        </w:tc>
        <w:tc>
          <w:tcPr>
            <w:tcW w:w="1195" w:type="dxa"/>
            <w:vMerge w:val="restart"/>
            <w:tcBorders>
              <w:top w:val="single" w:sz="8" w:space="0" w:color="000000"/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128"/>
              <w:ind w:left="210" w:right="54" w:firstLine="249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1</w:t>
            </w:r>
            <w:r>
              <w:rPr>
                <w:b/>
                <w:color w:val="FFFFFF"/>
                <w:sz w:val="16"/>
                <w:vertAlign w:val="superscript"/>
              </w:rPr>
              <w:t>er</w:t>
            </w:r>
            <w:r>
              <w:rPr>
                <w:b/>
                <w:color w:val="FFFFFF"/>
                <w:sz w:val="16"/>
                <w:vertAlign w:val="baseline"/>
              </w:rPr>
              <w:t> janvier</w:t>
            </w:r>
            <w:r>
              <w:rPr>
                <w:b/>
                <w:color w:val="FFFFFF"/>
                <w:spacing w:val="-34"/>
                <w:sz w:val="16"/>
                <w:vertAlign w:val="baseline"/>
              </w:rPr>
              <w:t> </w:t>
            </w:r>
            <w:r>
              <w:rPr>
                <w:b/>
                <w:color w:val="FFFFFF"/>
                <w:spacing w:val="-1"/>
                <w:sz w:val="16"/>
                <w:vertAlign w:val="baseline"/>
              </w:rPr>
              <w:t>2021</w:t>
            </w:r>
            <w:r>
              <w:rPr>
                <w:b/>
                <w:color w:val="FFFFFF"/>
                <w:spacing w:val="-7"/>
                <w:sz w:val="16"/>
                <w:vertAlign w:val="baseline"/>
              </w:rPr>
              <w:t> </w:t>
            </w:r>
            <w:r>
              <w:rPr>
                <w:b/>
                <w:color w:val="FFFFFF"/>
                <w:sz w:val="16"/>
                <w:vertAlign w:val="baseline"/>
              </w:rPr>
              <w:t>retraité</w:t>
            </w:r>
            <w:r>
              <w:rPr>
                <w:b/>
                <w:color w:val="FFFFFF"/>
                <w:sz w:val="16"/>
                <w:vertAlign w:val="superscript"/>
              </w:rPr>
              <w:t>1</w:t>
            </w:r>
          </w:p>
        </w:tc>
      </w:tr>
      <w:tr>
        <w:trPr>
          <w:trHeight w:val="306" w:hRule="atLeast"/>
        </w:trPr>
        <w:tc>
          <w:tcPr>
            <w:tcW w:w="5814" w:type="dxa"/>
            <w:tcBorders>
              <w:bottom w:val="single" w:sz="4" w:space="0" w:color="000000"/>
            </w:tcBorders>
            <w:shd w:val="clear" w:color="auto" w:fill="3D818E"/>
          </w:tcPr>
          <w:p>
            <w:pPr>
              <w:pStyle w:val="TableParagraph"/>
              <w:spacing w:before="51"/>
              <w:ind w:left="70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en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millions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d'euros</w:t>
            </w:r>
          </w:p>
        </w:tc>
        <w:tc>
          <w:tcPr>
            <w:tcW w:w="1229" w:type="dxa"/>
            <w:vMerge/>
            <w:tcBorders>
              <w:top w:val="nil"/>
              <w:bottom w:val="single" w:sz="4" w:space="0" w:color="000000"/>
            </w:tcBorders>
            <w:shd w:val="clear" w:color="auto" w:fill="3D81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  <w:bottom w:val="single" w:sz="4" w:space="0" w:color="000000"/>
            </w:tcBorders>
            <w:shd w:val="clear" w:color="auto" w:fill="3D81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  <w:vMerge/>
            <w:tcBorders>
              <w:top w:val="nil"/>
              <w:bottom w:val="single" w:sz="4" w:space="0" w:color="000000"/>
            </w:tcBorders>
            <w:shd w:val="clear" w:color="auto" w:fill="3D818E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58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8"/>
              <w:ind w:left="70"/>
              <w:rPr>
                <w:sz w:val="16"/>
              </w:rPr>
            </w:pPr>
            <w:r>
              <w:rPr>
                <w:sz w:val="16"/>
              </w:rPr>
              <w:t>Goodwill</w:t>
            </w:r>
          </w:p>
        </w:tc>
        <w:tc>
          <w:tcPr>
            <w:tcW w:w="1229" w:type="dxa"/>
            <w:tcBorders>
              <w:top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6 933</w:t>
            </w:r>
          </w:p>
        </w:tc>
        <w:tc>
          <w:tcPr>
            <w:tcW w:w="12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4" w:lineRule="exact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6 667</w:t>
            </w:r>
          </w:p>
        </w:tc>
        <w:tc>
          <w:tcPr>
            <w:tcW w:w="11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4" w:lineRule="exact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6 656</w:t>
            </w:r>
          </w:p>
        </w:tc>
      </w:tr>
      <w:tr>
        <w:trPr>
          <w:trHeight w:val="279" w:hRule="atLeast"/>
        </w:trPr>
        <w:tc>
          <w:tcPr>
            <w:tcW w:w="5814" w:type="dxa"/>
          </w:tcPr>
          <w:p>
            <w:pPr>
              <w:pStyle w:val="TableParagraph"/>
              <w:spacing w:before="56"/>
              <w:ind w:left="70"/>
              <w:rPr>
                <w:sz w:val="16"/>
              </w:rPr>
            </w:pPr>
            <w:r>
              <w:rPr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incorporelles</w:t>
            </w:r>
          </w:p>
        </w:tc>
        <w:tc>
          <w:tcPr>
            <w:tcW w:w="1229" w:type="dxa"/>
            <w:shd w:val="clear" w:color="auto" w:fill="F1F1F1"/>
          </w:tcPr>
          <w:p>
            <w:pPr>
              <w:pStyle w:val="TableParagraph"/>
              <w:spacing w:line="191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2 065</w:t>
            </w:r>
          </w:p>
        </w:tc>
        <w:tc>
          <w:tcPr>
            <w:tcW w:w="1261" w:type="dxa"/>
          </w:tcPr>
          <w:p>
            <w:pPr>
              <w:pStyle w:val="TableParagraph"/>
              <w:spacing w:line="191" w:lineRule="exact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2 006</w:t>
            </w:r>
          </w:p>
        </w:tc>
        <w:tc>
          <w:tcPr>
            <w:tcW w:w="1195" w:type="dxa"/>
          </w:tcPr>
          <w:p>
            <w:pPr>
              <w:pStyle w:val="TableParagraph"/>
              <w:spacing w:line="191" w:lineRule="exact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2 048</w:t>
            </w:r>
          </w:p>
        </w:tc>
      </w:tr>
      <w:tr>
        <w:trPr>
          <w:trHeight w:val="283" w:hRule="atLeast"/>
        </w:trPr>
        <w:tc>
          <w:tcPr>
            <w:tcW w:w="5814" w:type="dxa"/>
          </w:tcPr>
          <w:p>
            <w:pPr>
              <w:pStyle w:val="TableParagraph"/>
              <w:spacing w:before="59"/>
              <w:ind w:left="70"/>
              <w:rPr>
                <w:sz w:val="16"/>
              </w:rPr>
            </w:pPr>
            <w:r>
              <w:rPr>
                <w:sz w:val="16"/>
              </w:rPr>
              <w:t>Immobilisations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corporelles</w:t>
            </w:r>
          </w:p>
        </w:tc>
        <w:tc>
          <w:tcPr>
            <w:tcW w:w="1229" w:type="dxa"/>
            <w:shd w:val="clear" w:color="auto" w:fill="F1F1F1"/>
          </w:tcPr>
          <w:p>
            <w:pPr>
              <w:pStyle w:val="TableParagraph"/>
              <w:spacing w:line="195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319</w:t>
            </w:r>
          </w:p>
        </w:tc>
        <w:tc>
          <w:tcPr>
            <w:tcW w:w="1261" w:type="dxa"/>
          </w:tcPr>
          <w:p>
            <w:pPr>
              <w:pStyle w:val="TableParagraph"/>
              <w:spacing w:line="195" w:lineRule="exact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4 641</w:t>
            </w:r>
          </w:p>
        </w:tc>
        <w:tc>
          <w:tcPr>
            <w:tcW w:w="1195" w:type="dxa"/>
          </w:tcPr>
          <w:p>
            <w:pPr>
              <w:pStyle w:val="TableParagraph"/>
              <w:spacing w:line="195" w:lineRule="exact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4 279</w:t>
            </w:r>
          </w:p>
        </w:tc>
      </w:tr>
      <w:tr>
        <w:trPr>
          <w:trHeight w:val="284" w:hRule="atLeast"/>
        </w:trPr>
        <w:tc>
          <w:tcPr>
            <w:tcW w:w="5814" w:type="dxa"/>
          </w:tcPr>
          <w:p>
            <w:pPr>
              <w:pStyle w:val="TableParagraph"/>
              <w:spacing w:before="59"/>
              <w:ind w:left="70"/>
              <w:rPr>
                <w:sz w:val="16"/>
              </w:rPr>
            </w:pPr>
            <w:r>
              <w:rPr>
                <w:sz w:val="16"/>
              </w:rPr>
              <w:t>Immeubles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placement</w:t>
            </w:r>
          </w:p>
        </w:tc>
        <w:tc>
          <w:tcPr>
            <w:tcW w:w="1229" w:type="dxa"/>
            <w:shd w:val="clear" w:color="auto" w:fill="F1F1F1"/>
          </w:tcPr>
          <w:p>
            <w:pPr>
              <w:pStyle w:val="TableParagraph"/>
              <w:spacing w:line="195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403</w:t>
            </w:r>
          </w:p>
        </w:tc>
        <w:tc>
          <w:tcPr>
            <w:tcW w:w="1261" w:type="dxa"/>
          </w:tcPr>
          <w:p>
            <w:pPr>
              <w:pStyle w:val="TableParagraph"/>
              <w:spacing w:line="195" w:lineRule="exact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1195" w:type="dxa"/>
          </w:tcPr>
          <w:p>
            <w:pPr>
              <w:pStyle w:val="TableParagraph"/>
              <w:spacing w:line="195" w:lineRule="exact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</w:tr>
      <w:tr>
        <w:trPr>
          <w:trHeight w:val="284" w:hRule="atLeast"/>
        </w:trPr>
        <w:tc>
          <w:tcPr>
            <w:tcW w:w="5814" w:type="dxa"/>
          </w:tcPr>
          <w:p>
            <w:pPr>
              <w:pStyle w:val="TableParagraph"/>
              <w:spacing w:before="60"/>
              <w:ind w:left="70"/>
              <w:rPr>
                <w:sz w:val="16"/>
              </w:rPr>
            </w:pPr>
            <w:r>
              <w:rPr>
                <w:sz w:val="16"/>
              </w:rPr>
              <w:t>Actifs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droits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d’utilisation</w:t>
            </w:r>
          </w:p>
        </w:tc>
        <w:tc>
          <w:tcPr>
            <w:tcW w:w="1229" w:type="dxa"/>
            <w:shd w:val="clear" w:color="auto" w:fill="F1F1F1"/>
          </w:tcPr>
          <w:p>
            <w:pPr>
              <w:pStyle w:val="TableParagraph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4 889</w:t>
            </w:r>
          </w:p>
        </w:tc>
        <w:tc>
          <w:tcPr>
            <w:tcW w:w="1261" w:type="dxa"/>
          </w:tcPr>
          <w:p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4 748</w:t>
            </w:r>
          </w:p>
        </w:tc>
        <w:tc>
          <w:tcPr>
            <w:tcW w:w="1195" w:type="dxa"/>
          </w:tcPr>
          <w:p>
            <w:pPr>
              <w:pStyle w:val="TableParagraph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4 888</w:t>
            </w:r>
          </w:p>
        </w:tc>
      </w:tr>
      <w:tr>
        <w:trPr>
          <w:trHeight w:val="283" w:hRule="atLeast"/>
        </w:trPr>
        <w:tc>
          <w:tcPr>
            <w:tcW w:w="5814" w:type="dxa"/>
          </w:tcPr>
          <w:p>
            <w:pPr>
              <w:pStyle w:val="TableParagraph"/>
              <w:spacing w:before="59"/>
              <w:ind w:left="70"/>
              <w:rPr>
                <w:sz w:val="16"/>
              </w:rPr>
            </w:pPr>
            <w:r>
              <w:rPr>
                <w:sz w:val="16"/>
              </w:rPr>
              <w:t>Participations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entreprises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associées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coentreprises</w:t>
            </w:r>
          </w:p>
        </w:tc>
        <w:tc>
          <w:tcPr>
            <w:tcW w:w="1229" w:type="dxa"/>
            <w:shd w:val="clear" w:color="auto" w:fill="F1F1F1"/>
          </w:tcPr>
          <w:p>
            <w:pPr>
              <w:pStyle w:val="TableParagraph"/>
              <w:spacing w:line="195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382</w:t>
            </w:r>
          </w:p>
        </w:tc>
        <w:tc>
          <w:tcPr>
            <w:tcW w:w="1261" w:type="dxa"/>
          </w:tcPr>
          <w:p>
            <w:pPr>
              <w:pStyle w:val="TableParagraph"/>
              <w:spacing w:line="195" w:lineRule="exact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1195" w:type="dxa"/>
          </w:tcPr>
          <w:p>
            <w:pPr>
              <w:pStyle w:val="TableParagraph"/>
              <w:spacing w:line="195" w:lineRule="exact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</w:tr>
      <w:tr>
        <w:trPr>
          <w:trHeight w:val="284" w:hRule="atLeast"/>
        </w:trPr>
        <w:tc>
          <w:tcPr>
            <w:tcW w:w="5814" w:type="dxa"/>
          </w:tcPr>
          <w:p>
            <w:pPr>
              <w:pStyle w:val="TableParagraph"/>
              <w:spacing w:before="59"/>
              <w:ind w:left="70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actifs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courants</w:t>
            </w:r>
          </w:p>
        </w:tc>
        <w:tc>
          <w:tcPr>
            <w:tcW w:w="1229" w:type="dxa"/>
            <w:shd w:val="clear" w:color="auto" w:fill="F1F1F1"/>
          </w:tcPr>
          <w:p>
            <w:pPr>
              <w:pStyle w:val="TableParagraph"/>
              <w:spacing w:line="195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1 301</w:t>
            </w:r>
          </w:p>
        </w:tc>
        <w:tc>
          <w:tcPr>
            <w:tcW w:w="1261" w:type="dxa"/>
          </w:tcPr>
          <w:p>
            <w:pPr>
              <w:pStyle w:val="TableParagraph"/>
              <w:spacing w:line="195" w:lineRule="exact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1 183</w:t>
            </w:r>
          </w:p>
        </w:tc>
        <w:tc>
          <w:tcPr>
            <w:tcW w:w="1195" w:type="dxa"/>
          </w:tcPr>
          <w:p>
            <w:pPr>
              <w:pStyle w:val="TableParagraph"/>
              <w:spacing w:line="195" w:lineRule="exact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1 217</w:t>
            </w:r>
          </w:p>
        </w:tc>
      </w:tr>
      <w:tr>
        <w:trPr>
          <w:trHeight w:val="284" w:hRule="atLeast"/>
        </w:trPr>
        <w:tc>
          <w:tcPr>
            <w:tcW w:w="581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0"/>
              <w:ind w:left="70"/>
              <w:rPr>
                <w:sz w:val="16"/>
              </w:rPr>
            </w:pPr>
            <w:r>
              <w:rPr>
                <w:sz w:val="16"/>
              </w:rPr>
              <w:t>Actifs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d'impôts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différés</w:t>
            </w:r>
          </w:p>
        </w:tc>
        <w:tc>
          <w:tcPr>
            <w:tcW w:w="1229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1 490</w:t>
            </w:r>
          </w:p>
        </w:tc>
        <w:tc>
          <w:tcPr>
            <w:tcW w:w="1261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1 195</w:t>
            </w:r>
          </w:p>
        </w:tc>
        <w:tc>
          <w:tcPr>
            <w:tcW w:w="1195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1 022</w:t>
            </w:r>
          </w:p>
        </w:tc>
      </w:tr>
      <w:tr>
        <w:trPr>
          <w:trHeight w:val="263" w:hRule="atLeast"/>
        </w:trPr>
        <w:tc>
          <w:tcPr>
            <w:tcW w:w="58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5" w:lineRule="exact" w:before="58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Actifs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non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courants</w:t>
            </w:r>
          </w:p>
        </w:tc>
        <w:tc>
          <w:tcPr>
            <w:tcW w:w="12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22 781</w:t>
            </w: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9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21 053</w:t>
            </w:r>
          </w:p>
        </w:tc>
        <w:tc>
          <w:tcPr>
            <w:tcW w:w="11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20 728</w:t>
            </w:r>
          </w:p>
        </w:tc>
      </w:tr>
      <w:tr>
        <w:trPr>
          <w:trHeight w:val="272" w:hRule="atLeast"/>
        </w:trPr>
        <w:tc>
          <w:tcPr>
            <w:tcW w:w="581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4" w:lineRule="exact" w:before="58"/>
              <w:ind w:left="70"/>
              <w:rPr>
                <w:sz w:val="16"/>
              </w:rPr>
            </w:pPr>
            <w:r>
              <w:rPr>
                <w:sz w:val="16"/>
              </w:rPr>
              <w:t>Stocks</w:t>
            </w:r>
          </w:p>
        </w:tc>
        <w:tc>
          <w:tcPr>
            <w:tcW w:w="1229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3 640</w:t>
            </w:r>
          </w:p>
        </w:tc>
        <w:tc>
          <w:tcPr>
            <w:tcW w:w="12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4" w:lineRule="exact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3 214</w:t>
            </w:r>
          </w:p>
        </w:tc>
        <w:tc>
          <w:tcPr>
            <w:tcW w:w="119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4" w:lineRule="exact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3 209</w:t>
            </w:r>
          </w:p>
        </w:tc>
      </w:tr>
      <w:tr>
        <w:trPr>
          <w:trHeight w:val="275" w:hRule="atLeast"/>
        </w:trPr>
        <w:tc>
          <w:tcPr>
            <w:tcW w:w="5814" w:type="dxa"/>
          </w:tcPr>
          <w:p>
            <w:pPr>
              <w:pStyle w:val="TableParagraph"/>
              <w:spacing w:before="50"/>
              <w:ind w:left="70"/>
              <w:rPr>
                <w:sz w:val="16"/>
              </w:rPr>
            </w:pPr>
            <w:r>
              <w:rPr>
                <w:sz w:val="16"/>
              </w:rPr>
              <w:t>Créances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clients</w:t>
            </w:r>
          </w:p>
        </w:tc>
        <w:tc>
          <w:tcPr>
            <w:tcW w:w="1229" w:type="dxa"/>
            <w:shd w:val="clear" w:color="auto" w:fill="F1F1F1"/>
          </w:tcPr>
          <w:p>
            <w:pPr>
              <w:pStyle w:val="TableParagraph"/>
              <w:spacing w:line="185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854</w:t>
            </w:r>
          </w:p>
        </w:tc>
        <w:tc>
          <w:tcPr>
            <w:tcW w:w="1261" w:type="dxa"/>
          </w:tcPr>
          <w:p>
            <w:pPr>
              <w:pStyle w:val="TableParagraph"/>
              <w:spacing w:line="185" w:lineRule="exact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1195" w:type="dxa"/>
          </w:tcPr>
          <w:p>
            <w:pPr>
              <w:pStyle w:val="TableParagraph"/>
              <w:spacing w:line="185" w:lineRule="exact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941</w:t>
            </w:r>
          </w:p>
        </w:tc>
      </w:tr>
      <w:tr>
        <w:trPr>
          <w:trHeight w:val="284" w:hRule="atLeast"/>
        </w:trPr>
        <w:tc>
          <w:tcPr>
            <w:tcW w:w="5814" w:type="dxa"/>
          </w:tcPr>
          <w:p>
            <w:pPr>
              <w:pStyle w:val="TableParagraph"/>
              <w:spacing w:before="61"/>
              <w:ind w:left="70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actifs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courants</w:t>
            </w:r>
          </w:p>
        </w:tc>
        <w:tc>
          <w:tcPr>
            <w:tcW w:w="1229" w:type="dxa"/>
            <w:shd w:val="clear" w:color="auto" w:fill="F1F1F1"/>
          </w:tcPr>
          <w:p>
            <w:pPr>
              <w:pStyle w:val="TableParagraph"/>
              <w:spacing w:before="1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1 636</w:t>
            </w:r>
          </w:p>
        </w:tc>
        <w:tc>
          <w:tcPr>
            <w:tcW w:w="1261" w:type="dxa"/>
          </w:tcPr>
          <w:p>
            <w:pPr>
              <w:pStyle w:val="TableParagraph"/>
              <w:spacing w:before="1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2 033</w:t>
            </w:r>
          </w:p>
        </w:tc>
        <w:tc>
          <w:tcPr>
            <w:tcW w:w="1195" w:type="dxa"/>
          </w:tcPr>
          <w:p>
            <w:pPr>
              <w:pStyle w:val="TableParagraph"/>
              <w:spacing w:before="1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1 770</w:t>
            </w:r>
          </w:p>
        </w:tc>
      </w:tr>
      <w:tr>
        <w:trPr>
          <w:trHeight w:val="283" w:hRule="atLeast"/>
        </w:trPr>
        <w:tc>
          <w:tcPr>
            <w:tcW w:w="5814" w:type="dxa"/>
          </w:tcPr>
          <w:p>
            <w:pPr>
              <w:pStyle w:val="TableParagraph"/>
              <w:spacing w:before="59"/>
              <w:ind w:left="70"/>
              <w:rPr>
                <w:sz w:val="16"/>
              </w:rPr>
            </w:pPr>
            <w:r>
              <w:rPr>
                <w:sz w:val="16"/>
              </w:rPr>
              <w:t>Créances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d'impôts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courants</w:t>
            </w:r>
          </w:p>
        </w:tc>
        <w:tc>
          <w:tcPr>
            <w:tcW w:w="1229" w:type="dxa"/>
            <w:shd w:val="clear" w:color="auto" w:fill="F1F1F1"/>
          </w:tcPr>
          <w:p>
            <w:pPr>
              <w:pStyle w:val="TableParagraph"/>
              <w:spacing w:line="195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174</w:t>
            </w:r>
          </w:p>
        </w:tc>
        <w:tc>
          <w:tcPr>
            <w:tcW w:w="1261" w:type="dxa"/>
          </w:tcPr>
          <w:p>
            <w:pPr>
              <w:pStyle w:val="TableParagraph"/>
              <w:spacing w:line="195" w:lineRule="exact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1195" w:type="dxa"/>
          </w:tcPr>
          <w:p>
            <w:pPr>
              <w:pStyle w:val="TableParagraph"/>
              <w:spacing w:line="195" w:lineRule="exact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</w:tr>
      <w:tr>
        <w:trPr>
          <w:trHeight w:val="284" w:hRule="atLeast"/>
        </w:trPr>
        <w:tc>
          <w:tcPr>
            <w:tcW w:w="5814" w:type="dxa"/>
          </w:tcPr>
          <w:p>
            <w:pPr>
              <w:pStyle w:val="TableParagraph"/>
              <w:spacing w:before="59"/>
              <w:ind w:left="70"/>
              <w:rPr>
                <w:sz w:val="16"/>
              </w:rPr>
            </w:pPr>
            <w:r>
              <w:rPr>
                <w:sz w:val="16"/>
              </w:rPr>
              <w:t>Trésorerie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équivalents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trésorerie</w:t>
            </w:r>
          </w:p>
        </w:tc>
        <w:tc>
          <w:tcPr>
            <w:tcW w:w="1229" w:type="dxa"/>
            <w:shd w:val="clear" w:color="auto" w:fill="F1F1F1"/>
          </w:tcPr>
          <w:p>
            <w:pPr>
              <w:pStyle w:val="TableParagraph"/>
              <w:spacing w:line="195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2 504</w:t>
            </w:r>
          </w:p>
        </w:tc>
        <w:tc>
          <w:tcPr>
            <w:tcW w:w="1261" w:type="dxa"/>
          </w:tcPr>
          <w:p>
            <w:pPr>
              <w:pStyle w:val="TableParagraph"/>
              <w:spacing w:line="195" w:lineRule="exact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2 283</w:t>
            </w:r>
          </w:p>
        </w:tc>
        <w:tc>
          <w:tcPr>
            <w:tcW w:w="1195" w:type="dxa"/>
          </w:tcPr>
          <w:p>
            <w:pPr>
              <w:pStyle w:val="TableParagraph"/>
              <w:spacing w:line="195" w:lineRule="exact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2 744</w:t>
            </w:r>
          </w:p>
        </w:tc>
      </w:tr>
      <w:tr>
        <w:trPr>
          <w:trHeight w:val="284" w:hRule="atLeast"/>
        </w:trPr>
        <w:tc>
          <w:tcPr>
            <w:tcW w:w="581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0"/>
              <w:ind w:left="70"/>
              <w:rPr>
                <w:sz w:val="16"/>
              </w:rPr>
            </w:pPr>
            <w:r>
              <w:rPr>
                <w:sz w:val="16"/>
              </w:rPr>
              <w:t>Actifs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détenus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vente</w:t>
            </w:r>
          </w:p>
        </w:tc>
        <w:tc>
          <w:tcPr>
            <w:tcW w:w="1229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1261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1195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</w:tr>
      <w:tr>
        <w:trPr>
          <w:trHeight w:val="263" w:hRule="atLeast"/>
        </w:trPr>
        <w:tc>
          <w:tcPr>
            <w:tcW w:w="58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5" w:lineRule="exact" w:before="58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Actifs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courants</w:t>
            </w:r>
          </w:p>
        </w:tc>
        <w:tc>
          <w:tcPr>
            <w:tcW w:w="12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917</w:t>
            </w: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9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9 470</w:t>
            </w:r>
          </w:p>
        </w:tc>
        <w:tc>
          <w:tcPr>
            <w:tcW w:w="11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9 763</w:t>
            </w:r>
          </w:p>
        </w:tc>
      </w:tr>
      <w:tr>
        <w:trPr>
          <w:trHeight w:val="263" w:hRule="atLeast"/>
        </w:trPr>
        <w:tc>
          <w:tcPr>
            <w:tcW w:w="58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5" w:lineRule="exact" w:before="58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ACTIFS</w:t>
            </w:r>
          </w:p>
        </w:tc>
        <w:tc>
          <w:tcPr>
            <w:tcW w:w="12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31 698</w:t>
            </w: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9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30 523</w:t>
            </w:r>
          </w:p>
        </w:tc>
        <w:tc>
          <w:tcPr>
            <w:tcW w:w="11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30 491</w:t>
            </w:r>
          </w:p>
        </w:tc>
      </w:tr>
      <w:tr>
        <w:trPr>
          <w:trHeight w:val="313" w:hRule="atLeast"/>
        </w:trPr>
        <w:tc>
          <w:tcPr>
            <w:tcW w:w="9499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9" w:hRule="atLeast"/>
        </w:trPr>
        <w:tc>
          <w:tcPr>
            <w:tcW w:w="5814" w:type="dxa"/>
            <w:tcBorders>
              <w:top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before="61"/>
              <w:ind w:left="70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CAPITAUX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PROPRES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ET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PASSIFS</w:t>
            </w:r>
          </w:p>
        </w:tc>
        <w:tc>
          <w:tcPr>
            <w:tcW w:w="1229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line="195" w:lineRule="exact" w:before="130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31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décembre</w:t>
            </w:r>
          </w:p>
          <w:p>
            <w:pPr>
              <w:pStyle w:val="TableParagraph"/>
              <w:spacing w:line="195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2022</w:t>
            </w:r>
          </w:p>
        </w:tc>
        <w:tc>
          <w:tcPr>
            <w:tcW w:w="1261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line="195" w:lineRule="exact" w:before="130"/>
              <w:ind w:left="28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31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décembre</w:t>
            </w:r>
          </w:p>
          <w:p>
            <w:pPr>
              <w:pStyle w:val="TableParagraph"/>
              <w:spacing w:line="195" w:lineRule="exact"/>
              <w:ind w:left="24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2021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retraité</w:t>
            </w:r>
            <w:r>
              <w:rPr>
                <w:b/>
                <w:color w:val="FFFFFF"/>
                <w:sz w:val="16"/>
                <w:vertAlign w:val="superscript"/>
              </w:rPr>
              <w:t>1</w:t>
            </w:r>
          </w:p>
        </w:tc>
        <w:tc>
          <w:tcPr>
            <w:tcW w:w="1195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line="195" w:lineRule="exact" w:before="130"/>
              <w:ind w:right="68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1</w:t>
            </w:r>
            <w:r>
              <w:rPr>
                <w:b/>
                <w:color w:val="FFFFFF"/>
                <w:sz w:val="16"/>
                <w:vertAlign w:val="superscript"/>
              </w:rPr>
              <w:t>er</w:t>
            </w:r>
            <w:r>
              <w:rPr>
                <w:b/>
                <w:color w:val="FFFFFF"/>
                <w:spacing w:val="-1"/>
                <w:sz w:val="16"/>
                <w:vertAlign w:val="baseline"/>
              </w:rPr>
              <w:t> </w:t>
            </w:r>
            <w:r>
              <w:rPr>
                <w:b/>
                <w:color w:val="FFFFFF"/>
                <w:sz w:val="16"/>
                <w:vertAlign w:val="baseline"/>
              </w:rPr>
              <w:t>janvier</w:t>
            </w:r>
            <w:r>
              <w:rPr>
                <w:b/>
                <w:color w:val="FFFFFF"/>
                <w:spacing w:val="-3"/>
                <w:sz w:val="16"/>
                <w:vertAlign w:val="baseline"/>
              </w:rPr>
              <w:t> </w:t>
            </w:r>
            <w:r>
              <w:rPr>
                <w:b/>
                <w:color w:val="FFFFFF"/>
                <w:sz w:val="16"/>
                <w:vertAlign w:val="baseline"/>
              </w:rPr>
              <w:t>2021</w:t>
            </w:r>
          </w:p>
          <w:p>
            <w:pPr>
              <w:pStyle w:val="TableParagraph"/>
              <w:spacing w:line="195" w:lineRule="exact"/>
              <w:ind w:right="64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retraité</w:t>
            </w:r>
            <w:r>
              <w:rPr>
                <w:b/>
                <w:color w:val="FFFFFF"/>
                <w:sz w:val="16"/>
                <w:vertAlign w:val="superscript"/>
              </w:rPr>
              <w:t>1</w:t>
            </w:r>
          </w:p>
        </w:tc>
      </w:tr>
      <w:tr>
        <w:trPr>
          <w:trHeight w:val="302" w:hRule="atLeast"/>
        </w:trPr>
        <w:tc>
          <w:tcPr>
            <w:tcW w:w="5814" w:type="dxa"/>
            <w:tcBorders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before="44"/>
              <w:ind w:left="70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en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millions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d'euros</w:t>
            </w:r>
          </w:p>
        </w:tc>
        <w:tc>
          <w:tcPr>
            <w:tcW w:w="1229" w:type="dxa"/>
            <w:vMerge/>
            <w:tcBorders>
              <w:top w:val="nil"/>
              <w:bottom w:val="single" w:sz="8" w:space="0" w:color="000000"/>
            </w:tcBorders>
            <w:shd w:val="clear" w:color="auto" w:fill="3D81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vMerge/>
            <w:tcBorders>
              <w:top w:val="nil"/>
              <w:bottom w:val="single" w:sz="8" w:space="0" w:color="000000"/>
            </w:tcBorders>
            <w:shd w:val="clear" w:color="auto" w:fill="3D818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  <w:vMerge/>
            <w:tcBorders>
              <w:top w:val="nil"/>
              <w:bottom w:val="single" w:sz="8" w:space="0" w:color="000000"/>
            </w:tcBorders>
            <w:shd w:val="clear" w:color="auto" w:fill="3D818E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7" w:hRule="atLeast"/>
        </w:trPr>
        <w:tc>
          <w:tcPr>
            <w:tcW w:w="581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28"/>
              <w:ind w:left="70"/>
              <w:rPr>
                <w:sz w:val="16"/>
              </w:rPr>
            </w:pPr>
            <w:r>
              <w:rPr>
                <w:sz w:val="16"/>
              </w:rPr>
              <w:t>Capital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social</w:t>
            </w:r>
          </w:p>
        </w:tc>
        <w:tc>
          <w:tcPr>
            <w:tcW w:w="1229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37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166</w:t>
            </w:r>
          </w:p>
        </w:tc>
        <w:tc>
          <w:tcPr>
            <w:tcW w:w="12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7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119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7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</w:tr>
      <w:tr>
        <w:trPr>
          <w:trHeight w:val="412" w:hRule="atLeast"/>
        </w:trPr>
        <w:tc>
          <w:tcPr>
            <w:tcW w:w="581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6"/>
              <w:ind w:left="70"/>
              <w:rPr>
                <w:sz w:val="16"/>
              </w:rPr>
            </w:pPr>
            <w:r>
              <w:rPr>
                <w:sz w:val="16"/>
              </w:rPr>
              <w:t>Primes,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auto-détenus,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réserves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résultats</w:t>
            </w:r>
          </w:p>
        </w:tc>
        <w:tc>
          <w:tcPr>
            <w:tcW w:w="1229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45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2 625</w:t>
            </w:r>
          </w:p>
        </w:tc>
        <w:tc>
          <w:tcPr>
            <w:tcW w:w="12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2 577</w:t>
            </w:r>
          </w:p>
        </w:tc>
        <w:tc>
          <w:tcPr>
            <w:tcW w:w="119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3 135</w:t>
            </w:r>
          </w:p>
        </w:tc>
      </w:tr>
      <w:tr>
        <w:trPr>
          <w:trHeight w:val="263" w:hRule="atLeast"/>
        </w:trPr>
        <w:tc>
          <w:tcPr>
            <w:tcW w:w="58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5" w:lineRule="exact" w:before="59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Capitaux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propres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part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du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Groupe</w:t>
            </w:r>
          </w:p>
        </w:tc>
        <w:tc>
          <w:tcPr>
            <w:tcW w:w="12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2 791</w:t>
            </w: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9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2 742</w:t>
            </w:r>
          </w:p>
        </w:tc>
        <w:tc>
          <w:tcPr>
            <w:tcW w:w="11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3 301</w:t>
            </w:r>
          </w:p>
        </w:tc>
      </w:tr>
      <w:tr>
        <w:trPr>
          <w:trHeight w:val="263" w:hRule="atLeast"/>
        </w:trPr>
        <w:tc>
          <w:tcPr>
            <w:tcW w:w="58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5" w:lineRule="exact" w:before="58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Intérêts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ne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donnant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pas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le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contrôle</w:t>
            </w:r>
          </w:p>
        </w:tc>
        <w:tc>
          <w:tcPr>
            <w:tcW w:w="12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2 947</w:t>
            </w: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9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2 880</w:t>
            </w:r>
          </w:p>
        </w:tc>
        <w:tc>
          <w:tcPr>
            <w:tcW w:w="11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2 855</w:t>
            </w:r>
          </w:p>
        </w:tc>
      </w:tr>
      <w:tr>
        <w:trPr>
          <w:trHeight w:val="265" w:hRule="atLeast"/>
        </w:trPr>
        <w:tc>
          <w:tcPr>
            <w:tcW w:w="58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5" w:lineRule="exact" w:before="61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Capitaux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propres</w:t>
            </w:r>
          </w:p>
        </w:tc>
        <w:tc>
          <w:tcPr>
            <w:tcW w:w="12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738</w:t>
            </w: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"/>
              <w:ind w:right="9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5 622</w:t>
            </w:r>
          </w:p>
        </w:tc>
        <w:tc>
          <w:tcPr>
            <w:tcW w:w="11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6 155</w:t>
            </w:r>
          </w:p>
        </w:tc>
      </w:tr>
      <w:tr>
        <w:trPr>
          <w:trHeight w:val="297" w:hRule="atLeast"/>
        </w:trPr>
        <w:tc>
          <w:tcPr>
            <w:tcW w:w="581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8"/>
              <w:ind w:left="70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retraites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assimilés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courantes</w:t>
            </w:r>
          </w:p>
        </w:tc>
        <w:tc>
          <w:tcPr>
            <w:tcW w:w="1229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216</w:t>
            </w:r>
          </w:p>
        </w:tc>
        <w:tc>
          <w:tcPr>
            <w:tcW w:w="12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4" w:lineRule="exact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119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4" w:lineRule="exact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</w:tr>
      <w:tr>
        <w:trPr>
          <w:trHeight w:val="315" w:hRule="atLeast"/>
        </w:trPr>
        <w:tc>
          <w:tcPr>
            <w:tcW w:w="5814" w:type="dxa"/>
          </w:tcPr>
          <w:p>
            <w:pPr>
              <w:pStyle w:val="TableParagraph"/>
              <w:spacing w:before="75"/>
              <w:ind w:left="70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courantes</w:t>
            </w:r>
          </w:p>
        </w:tc>
        <w:tc>
          <w:tcPr>
            <w:tcW w:w="1229" w:type="dxa"/>
            <w:shd w:val="clear" w:color="auto" w:fill="F1F1F1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515</w:t>
            </w:r>
          </w:p>
        </w:tc>
        <w:tc>
          <w:tcPr>
            <w:tcW w:w="1261" w:type="dxa"/>
          </w:tcPr>
          <w:p>
            <w:pPr>
              <w:pStyle w:val="TableParagraph"/>
              <w:spacing w:before="15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1195" w:type="dxa"/>
          </w:tcPr>
          <w:p>
            <w:pPr>
              <w:pStyle w:val="TableParagraph"/>
              <w:spacing w:before="15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</w:tr>
      <w:tr>
        <w:trPr>
          <w:trHeight w:val="315" w:hRule="atLeast"/>
        </w:trPr>
        <w:tc>
          <w:tcPr>
            <w:tcW w:w="5814" w:type="dxa"/>
          </w:tcPr>
          <w:p>
            <w:pPr>
              <w:pStyle w:val="TableParagraph"/>
              <w:spacing w:before="76"/>
              <w:ind w:left="70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financières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brutes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courantes</w:t>
            </w:r>
          </w:p>
        </w:tc>
        <w:tc>
          <w:tcPr>
            <w:tcW w:w="1229" w:type="dxa"/>
            <w:shd w:val="clear" w:color="auto" w:fill="F1F1F1"/>
          </w:tcPr>
          <w:p>
            <w:pPr>
              <w:pStyle w:val="TableParagraph"/>
              <w:spacing w:before="16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7 377</w:t>
            </w:r>
          </w:p>
        </w:tc>
        <w:tc>
          <w:tcPr>
            <w:tcW w:w="1261" w:type="dxa"/>
          </w:tcPr>
          <w:p>
            <w:pPr>
              <w:pStyle w:val="TableParagraph"/>
              <w:spacing w:before="16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7 461</w:t>
            </w:r>
          </w:p>
        </w:tc>
        <w:tc>
          <w:tcPr>
            <w:tcW w:w="1195" w:type="dxa"/>
          </w:tcPr>
          <w:p>
            <w:pPr>
              <w:pStyle w:val="TableParagraph"/>
              <w:spacing w:before="16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6 701</w:t>
            </w:r>
          </w:p>
        </w:tc>
      </w:tr>
      <w:tr>
        <w:trPr>
          <w:trHeight w:val="356" w:hRule="atLeast"/>
        </w:trPr>
        <w:tc>
          <w:tcPr>
            <w:tcW w:w="5814" w:type="dxa"/>
          </w:tcPr>
          <w:p>
            <w:pPr>
              <w:pStyle w:val="TableParagraph"/>
              <w:spacing w:before="75"/>
              <w:ind w:left="70"/>
              <w:rPr>
                <w:sz w:val="16"/>
              </w:rPr>
            </w:pPr>
            <w:r>
              <w:rPr>
                <w:sz w:val="16"/>
              </w:rPr>
              <w:t>Passifs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loyers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courants</w:t>
            </w:r>
          </w:p>
        </w:tc>
        <w:tc>
          <w:tcPr>
            <w:tcW w:w="1229" w:type="dxa"/>
            <w:shd w:val="clear" w:color="auto" w:fill="F1F1F1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4 447</w:t>
            </w:r>
          </w:p>
        </w:tc>
        <w:tc>
          <w:tcPr>
            <w:tcW w:w="1261" w:type="dxa"/>
          </w:tcPr>
          <w:p>
            <w:pPr>
              <w:pStyle w:val="TableParagraph"/>
              <w:spacing w:before="15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4 174</w:t>
            </w:r>
          </w:p>
        </w:tc>
        <w:tc>
          <w:tcPr>
            <w:tcW w:w="1195" w:type="dxa"/>
          </w:tcPr>
          <w:p>
            <w:pPr>
              <w:pStyle w:val="TableParagraph"/>
              <w:spacing w:before="15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4 281</w:t>
            </w:r>
          </w:p>
        </w:tc>
      </w:tr>
      <w:tr>
        <w:trPr>
          <w:trHeight w:val="502" w:hRule="atLeast"/>
        </w:trPr>
        <w:tc>
          <w:tcPr>
            <w:tcW w:w="5814" w:type="dxa"/>
          </w:tcPr>
          <w:p>
            <w:pPr>
              <w:pStyle w:val="TableParagraph"/>
              <w:spacing w:before="57"/>
              <w:ind w:left="70" w:right="749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courantes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liées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rachat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d'intérêts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ne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donnant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contrôle</w:t>
            </w:r>
          </w:p>
        </w:tc>
        <w:tc>
          <w:tcPr>
            <w:tcW w:w="1229" w:type="dxa"/>
            <w:shd w:val="clear" w:color="auto" w:fill="F1F1F1"/>
          </w:tcPr>
          <w:p>
            <w:pPr>
              <w:pStyle w:val="TableParagraph"/>
              <w:spacing w:before="93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1261" w:type="dxa"/>
          </w:tcPr>
          <w:p>
            <w:pPr>
              <w:pStyle w:val="TableParagraph"/>
              <w:spacing w:before="93"/>
              <w:ind w:right="101"/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1195" w:type="dxa"/>
          </w:tcPr>
          <w:p>
            <w:pPr>
              <w:pStyle w:val="TableParagraph"/>
              <w:spacing w:before="93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</w:tr>
      <w:tr>
        <w:trPr>
          <w:trHeight w:val="310" w:hRule="atLeast"/>
        </w:trPr>
        <w:tc>
          <w:tcPr>
            <w:tcW w:w="5814" w:type="dxa"/>
          </w:tcPr>
          <w:p>
            <w:pPr>
              <w:pStyle w:val="TableParagraph"/>
              <w:spacing w:before="87"/>
              <w:ind w:left="70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courantes</w:t>
            </w:r>
          </w:p>
        </w:tc>
        <w:tc>
          <w:tcPr>
            <w:tcW w:w="1229" w:type="dxa"/>
            <w:shd w:val="clear" w:color="auto" w:fill="F1F1F1"/>
          </w:tcPr>
          <w:p>
            <w:pPr>
              <w:pStyle w:val="TableParagraph"/>
              <w:spacing w:before="27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309</w:t>
            </w:r>
          </w:p>
        </w:tc>
        <w:tc>
          <w:tcPr>
            <w:tcW w:w="1261" w:type="dxa"/>
          </w:tcPr>
          <w:p>
            <w:pPr>
              <w:pStyle w:val="TableParagraph"/>
              <w:spacing w:before="27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1195" w:type="dxa"/>
          </w:tcPr>
          <w:p>
            <w:pPr>
              <w:pStyle w:val="TableParagraph"/>
              <w:spacing w:before="27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</w:tr>
      <w:tr>
        <w:trPr>
          <w:trHeight w:val="283" w:hRule="atLeast"/>
        </w:trPr>
        <w:tc>
          <w:tcPr>
            <w:tcW w:w="581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9"/>
              <w:ind w:left="70"/>
              <w:rPr>
                <w:sz w:val="16"/>
              </w:rPr>
            </w:pPr>
            <w:r>
              <w:rPr>
                <w:sz w:val="16"/>
              </w:rPr>
              <w:t>Passifs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d'impôts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différés</w:t>
            </w:r>
          </w:p>
        </w:tc>
        <w:tc>
          <w:tcPr>
            <w:tcW w:w="1229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5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503</w:t>
            </w:r>
          </w:p>
        </w:tc>
        <w:tc>
          <w:tcPr>
            <w:tcW w:w="12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5" w:lineRule="exact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119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5" w:lineRule="exact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</w:tr>
      <w:tr>
        <w:trPr>
          <w:trHeight w:val="265" w:hRule="atLeast"/>
        </w:trPr>
        <w:tc>
          <w:tcPr>
            <w:tcW w:w="58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5" w:lineRule="exact" w:before="61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Passifs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non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courants</w:t>
            </w:r>
          </w:p>
        </w:tc>
        <w:tc>
          <w:tcPr>
            <w:tcW w:w="12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13 398</w:t>
            </w: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"/>
              <w:ind w:right="9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12 975</w:t>
            </w:r>
          </w:p>
        </w:tc>
        <w:tc>
          <w:tcPr>
            <w:tcW w:w="11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12 398</w:t>
            </w:r>
          </w:p>
        </w:tc>
      </w:tr>
      <w:tr>
        <w:trPr>
          <w:trHeight w:val="299" w:hRule="atLeast"/>
        </w:trPr>
        <w:tc>
          <w:tcPr>
            <w:tcW w:w="581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9"/>
              <w:ind w:left="70"/>
              <w:rPr>
                <w:sz w:val="16"/>
              </w:rPr>
            </w:pPr>
            <w:r>
              <w:rPr>
                <w:sz w:val="16"/>
              </w:rPr>
              <w:t>Provisions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pour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retraites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assimilés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courantes</w:t>
            </w:r>
          </w:p>
        </w:tc>
        <w:tc>
          <w:tcPr>
            <w:tcW w:w="1229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12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4" w:lineRule="exact"/>
              <w:ind w:right="101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19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4" w:lineRule="exact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315" w:hRule="atLeast"/>
        </w:trPr>
        <w:tc>
          <w:tcPr>
            <w:tcW w:w="5814" w:type="dxa"/>
          </w:tcPr>
          <w:p>
            <w:pPr>
              <w:pStyle w:val="TableParagraph"/>
              <w:spacing w:before="76"/>
              <w:ind w:left="70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courantes</w:t>
            </w:r>
          </w:p>
        </w:tc>
        <w:tc>
          <w:tcPr>
            <w:tcW w:w="1229" w:type="dxa"/>
            <w:shd w:val="clear" w:color="auto" w:fill="F1F1F1"/>
          </w:tcPr>
          <w:p>
            <w:pPr>
              <w:pStyle w:val="TableParagraph"/>
              <w:spacing w:before="16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229</w:t>
            </w:r>
          </w:p>
        </w:tc>
        <w:tc>
          <w:tcPr>
            <w:tcW w:w="1261" w:type="dxa"/>
          </w:tcPr>
          <w:p>
            <w:pPr>
              <w:pStyle w:val="TableParagraph"/>
              <w:spacing w:before="16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1195" w:type="dxa"/>
          </w:tcPr>
          <w:p>
            <w:pPr>
              <w:pStyle w:val="TableParagraph"/>
              <w:spacing w:before="16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</w:tr>
      <w:tr>
        <w:trPr>
          <w:trHeight w:val="314" w:hRule="atLeast"/>
        </w:trPr>
        <w:tc>
          <w:tcPr>
            <w:tcW w:w="5814" w:type="dxa"/>
          </w:tcPr>
          <w:p>
            <w:pPr>
              <w:pStyle w:val="TableParagraph"/>
              <w:spacing w:before="75"/>
              <w:ind w:left="70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fournisseurs</w:t>
            </w:r>
          </w:p>
        </w:tc>
        <w:tc>
          <w:tcPr>
            <w:tcW w:w="1229" w:type="dxa"/>
            <w:shd w:val="clear" w:color="auto" w:fill="F1F1F1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6 522</w:t>
            </w:r>
          </w:p>
        </w:tc>
        <w:tc>
          <w:tcPr>
            <w:tcW w:w="1261" w:type="dxa"/>
          </w:tcPr>
          <w:p>
            <w:pPr>
              <w:pStyle w:val="TableParagraph"/>
              <w:spacing w:before="15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6 099</w:t>
            </w:r>
          </w:p>
        </w:tc>
        <w:tc>
          <w:tcPr>
            <w:tcW w:w="1195" w:type="dxa"/>
          </w:tcPr>
          <w:p>
            <w:pPr>
              <w:pStyle w:val="TableParagraph"/>
              <w:spacing w:before="15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6 190</w:t>
            </w:r>
          </w:p>
        </w:tc>
      </w:tr>
      <w:tr>
        <w:trPr>
          <w:trHeight w:val="315" w:hRule="atLeast"/>
        </w:trPr>
        <w:tc>
          <w:tcPr>
            <w:tcW w:w="5814" w:type="dxa"/>
          </w:tcPr>
          <w:p>
            <w:pPr>
              <w:pStyle w:val="TableParagraph"/>
              <w:spacing w:before="75"/>
              <w:ind w:left="70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financières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brutes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courantes</w:t>
            </w:r>
          </w:p>
        </w:tc>
        <w:tc>
          <w:tcPr>
            <w:tcW w:w="1229" w:type="dxa"/>
            <w:shd w:val="clear" w:color="auto" w:fill="F1F1F1"/>
          </w:tcPr>
          <w:p>
            <w:pPr>
              <w:pStyle w:val="TableParagraph"/>
              <w:spacing w:before="15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1 827</w:t>
            </w:r>
          </w:p>
        </w:tc>
        <w:tc>
          <w:tcPr>
            <w:tcW w:w="1261" w:type="dxa"/>
          </w:tcPr>
          <w:p>
            <w:pPr>
              <w:pStyle w:val="TableParagraph"/>
              <w:spacing w:before="15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1 369</w:t>
            </w:r>
          </w:p>
        </w:tc>
        <w:tc>
          <w:tcPr>
            <w:tcW w:w="1195" w:type="dxa"/>
          </w:tcPr>
          <w:p>
            <w:pPr>
              <w:pStyle w:val="TableParagraph"/>
              <w:spacing w:before="15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1 355</w:t>
            </w:r>
          </w:p>
        </w:tc>
      </w:tr>
      <w:tr>
        <w:trPr>
          <w:trHeight w:val="335" w:hRule="atLeast"/>
        </w:trPr>
        <w:tc>
          <w:tcPr>
            <w:tcW w:w="5814" w:type="dxa"/>
          </w:tcPr>
          <w:p>
            <w:pPr>
              <w:pStyle w:val="TableParagraph"/>
              <w:spacing w:before="76"/>
              <w:ind w:left="70"/>
              <w:rPr>
                <w:sz w:val="16"/>
              </w:rPr>
            </w:pPr>
            <w:r>
              <w:rPr>
                <w:sz w:val="16"/>
              </w:rPr>
              <w:t>Passifs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loyers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courants</w:t>
            </w:r>
          </w:p>
        </w:tc>
        <w:tc>
          <w:tcPr>
            <w:tcW w:w="1229" w:type="dxa"/>
            <w:shd w:val="clear" w:color="auto" w:fill="F1F1F1"/>
          </w:tcPr>
          <w:p>
            <w:pPr>
              <w:pStyle w:val="TableParagraph"/>
              <w:spacing w:before="16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743</w:t>
            </w:r>
          </w:p>
        </w:tc>
        <w:tc>
          <w:tcPr>
            <w:tcW w:w="1261" w:type="dxa"/>
          </w:tcPr>
          <w:p>
            <w:pPr>
              <w:pStyle w:val="TableParagraph"/>
              <w:spacing w:before="16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718</w:t>
            </w:r>
          </w:p>
        </w:tc>
        <w:tc>
          <w:tcPr>
            <w:tcW w:w="1195" w:type="dxa"/>
          </w:tcPr>
          <w:p>
            <w:pPr>
              <w:pStyle w:val="TableParagraph"/>
              <w:spacing w:before="16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</w:tr>
      <w:tr>
        <w:trPr>
          <w:trHeight w:val="427" w:hRule="atLeast"/>
        </w:trPr>
        <w:tc>
          <w:tcPr>
            <w:tcW w:w="5814" w:type="dxa"/>
          </w:tcPr>
          <w:p>
            <w:pPr>
              <w:pStyle w:val="TableParagraph"/>
              <w:spacing w:line="194" w:lineRule="exact" w:before="19"/>
              <w:ind w:left="70" w:right="749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courantes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liées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engagements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rachat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d'intérêts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ne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donnant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pas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contrôle</w:t>
            </w:r>
          </w:p>
        </w:tc>
        <w:tc>
          <w:tcPr>
            <w:tcW w:w="1229" w:type="dxa"/>
            <w:shd w:val="clear" w:color="auto" w:fill="F1F1F1"/>
          </w:tcPr>
          <w:p>
            <w:pPr>
              <w:pStyle w:val="TableParagraph"/>
              <w:spacing w:before="35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129</w:t>
            </w:r>
          </w:p>
        </w:tc>
        <w:tc>
          <w:tcPr>
            <w:tcW w:w="1261" w:type="dxa"/>
          </w:tcPr>
          <w:p>
            <w:pPr>
              <w:pStyle w:val="TableParagraph"/>
              <w:spacing w:before="35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1195" w:type="dxa"/>
          </w:tcPr>
          <w:p>
            <w:pPr>
              <w:pStyle w:val="TableParagraph"/>
              <w:spacing w:before="35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</w:tr>
      <w:tr>
        <w:trPr>
          <w:trHeight w:val="248" w:hRule="atLeast"/>
        </w:trPr>
        <w:tc>
          <w:tcPr>
            <w:tcW w:w="5814" w:type="dxa"/>
          </w:tcPr>
          <w:p>
            <w:pPr>
              <w:pStyle w:val="TableParagraph"/>
              <w:spacing w:before="23"/>
              <w:ind w:left="70"/>
              <w:rPr>
                <w:sz w:val="16"/>
              </w:rPr>
            </w:pPr>
            <w:r>
              <w:rPr>
                <w:sz w:val="16"/>
              </w:rPr>
              <w:t>Dettes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d'impôts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exigibles</w:t>
            </w:r>
          </w:p>
        </w:tc>
        <w:tc>
          <w:tcPr>
            <w:tcW w:w="1229" w:type="dxa"/>
            <w:shd w:val="clear" w:color="auto" w:fill="F1F1F1"/>
          </w:tcPr>
          <w:p>
            <w:pPr>
              <w:pStyle w:val="TableParagraph"/>
              <w:spacing w:line="159" w:lineRule="exact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  <w:tc>
          <w:tcPr>
            <w:tcW w:w="1261" w:type="dxa"/>
          </w:tcPr>
          <w:p>
            <w:pPr>
              <w:pStyle w:val="TableParagraph"/>
              <w:spacing w:line="159" w:lineRule="exact"/>
              <w:ind w:right="10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1195" w:type="dxa"/>
          </w:tcPr>
          <w:p>
            <w:pPr>
              <w:pStyle w:val="TableParagraph"/>
              <w:spacing w:line="159" w:lineRule="exact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</w:tr>
      <w:tr>
        <w:trPr>
          <w:trHeight w:val="284" w:hRule="atLeast"/>
        </w:trPr>
        <w:tc>
          <w:tcPr>
            <w:tcW w:w="5814" w:type="dxa"/>
          </w:tcPr>
          <w:p>
            <w:pPr>
              <w:pStyle w:val="TableParagraph"/>
              <w:spacing w:before="60"/>
              <w:ind w:left="70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courantes</w:t>
            </w:r>
          </w:p>
        </w:tc>
        <w:tc>
          <w:tcPr>
            <w:tcW w:w="1229" w:type="dxa"/>
            <w:shd w:val="clear" w:color="auto" w:fill="F1F1F1"/>
          </w:tcPr>
          <w:p>
            <w:pPr>
              <w:pStyle w:val="TableParagraph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3 069</w:t>
            </w:r>
          </w:p>
        </w:tc>
        <w:tc>
          <w:tcPr>
            <w:tcW w:w="1261" w:type="dxa"/>
          </w:tcPr>
          <w:p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3 196</w:t>
            </w:r>
          </w:p>
        </w:tc>
        <w:tc>
          <w:tcPr>
            <w:tcW w:w="1195" w:type="dxa"/>
          </w:tcPr>
          <w:p>
            <w:pPr>
              <w:pStyle w:val="TableParagraph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3 059</w:t>
            </w:r>
          </w:p>
        </w:tc>
      </w:tr>
      <w:tr>
        <w:trPr>
          <w:trHeight w:val="283" w:hRule="atLeast"/>
        </w:trPr>
        <w:tc>
          <w:tcPr>
            <w:tcW w:w="581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9"/>
              <w:ind w:left="70"/>
              <w:rPr>
                <w:sz w:val="16"/>
              </w:rPr>
            </w:pPr>
            <w:r>
              <w:rPr>
                <w:sz w:val="16"/>
              </w:rPr>
              <w:t>Passifs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associés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actifs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détenus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vente</w:t>
            </w:r>
          </w:p>
        </w:tc>
        <w:tc>
          <w:tcPr>
            <w:tcW w:w="1229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5" w:lineRule="exact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12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5" w:lineRule="exact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119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5" w:lineRule="exact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</w:tr>
      <w:tr>
        <w:trPr>
          <w:trHeight w:val="265" w:hRule="atLeast"/>
        </w:trPr>
        <w:tc>
          <w:tcPr>
            <w:tcW w:w="58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5" w:lineRule="exact" w:before="61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Passifs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courants</w:t>
            </w:r>
          </w:p>
        </w:tc>
        <w:tc>
          <w:tcPr>
            <w:tcW w:w="12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12 563</w:t>
            </w: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"/>
              <w:ind w:right="9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11 926</w:t>
            </w:r>
          </w:p>
        </w:tc>
        <w:tc>
          <w:tcPr>
            <w:tcW w:w="11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11 937</w:t>
            </w:r>
          </w:p>
        </w:tc>
      </w:tr>
      <w:tr>
        <w:trPr>
          <w:trHeight w:val="263" w:hRule="atLeast"/>
        </w:trPr>
        <w:tc>
          <w:tcPr>
            <w:tcW w:w="58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5" w:lineRule="exact" w:before="58"/>
              <w:ind w:left="70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CAPITAUX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PROPRES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ET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PASSIFS</w:t>
            </w:r>
          </w:p>
        </w:tc>
        <w:tc>
          <w:tcPr>
            <w:tcW w:w="12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31 698</w:t>
            </w: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9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30 523</w:t>
            </w:r>
          </w:p>
        </w:tc>
        <w:tc>
          <w:tcPr>
            <w:tcW w:w="11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4" w:lineRule="exact"/>
              <w:ind w:right="6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30 491</w:t>
            </w:r>
          </w:p>
        </w:tc>
      </w:tr>
    </w:tbl>
    <w:p>
      <w:pPr>
        <w:spacing w:after="0" w:line="194" w:lineRule="exact"/>
        <w:jc w:val="right"/>
        <w:rPr>
          <w:sz w:val="16"/>
        </w:rPr>
        <w:sectPr>
          <w:headerReference w:type="default" r:id="rId37"/>
          <w:footerReference w:type="default" r:id="rId38"/>
          <w:footerReference w:type="even" r:id="rId39"/>
          <w:pgSz w:w="11910" w:h="16840"/>
          <w:pgMar w:header="0" w:footer="662" w:top="0" w:bottom="860" w:left="0" w:right="280"/>
          <w:pgNumType w:start="17"/>
        </w:sectPr>
      </w:pPr>
    </w:p>
    <w:tbl>
      <w:tblPr>
        <w:tblW w:w="0" w:type="auto"/>
        <w:jc w:val="left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30"/>
        <w:gridCol w:w="1136"/>
        <w:gridCol w:w="1258"/>
      </w:tblGrid>
      <w:tr>
        <w:trPr>
          <w:trHeight w:val="316" w:hRule="atLeast"/>
        </w:trPr>
        <w:tc>
          <w:tcPr>
            <w:tcW w:w="75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before="39"/>
              <w:ind w:left="69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en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millions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d’euros</w:t>
            </w:r>
          </w:p>
        </w:tc>
        <w:tc>
          <w:tcPr>
            <w:tcW w:w="11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before="39"/>
              <w:ind w:right="68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2022</w:t>
            </w:r>
          </w:p>
        </w:tc>
        <w:tc>
          <w:tcPr>
            <w:tcW w:w="12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D818E"/>
          </w:tcPr>
          <w:p>
            <w:pPr>
              <w:pStyle w:val="TableParagraph"/>
              <w:spacing w:before="39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2021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retraité</w:t>
            </w:r>
            <w:r>
              <w:rPr>
                <w:b/>
                <w:color w:val="FFFFFF"/>
                <w:sz w:val="16"/>
                <w:vertAlign w:val="superscript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753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2"/>
              <w:ind w:left="69"/>
              <w:rPr>
                <w:sz w:val="16"/>
              </w:rPr>
            </w:pPr>
            <w:r>
              <w:rPr>
                <w:sz w:val="16"/>
              </w:rPr>
              <w:t>Résultat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avant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impôt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activités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poursuivies</w:t>
            </w:r>
          </w:p>
        </w:tc>
        <w:tc>
          <w:tcPr>
            <w:tcW w:w="1136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7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(334)</w:t>
            </w:r>
          </w:p>
        </w:tc>
        <w:tc>
          <w:tcPr>
            <w:tcW w:w="12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7" w:lineRule="exact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(283)</w:t>
            </w:r>
          </w:p>
        </w:tc>
      </w:tr>
      <w:tr>
        <w:trPr>
          <w:trHeight w:val="271" w:hRule="atLeast"/>
        </w:trPr>
        <w:tc>
          <w:tcPr>
            <w:tcW w:w="75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4"/>
              <w:ind w:left="69"/>
              <w:rPr>
                <w:sz w:val="16"/>
              </w:rPr>
            </w:pPr>
            <w:r>
              <w:rPr>
                <w:sz w:val="16"/>
              </w:rPr>
              <w:t>Résultat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avant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impôt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activités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abandonnées</w:t>
            </w:r>
          </w:p>
        </w:tc>
        <w:tc>
          <w:tcPr>
            <w:tcW w:w="1136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90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(29)</w:t>
            </w:r>
          </w:p>
        </w:tc>
        <w:tc>
          <w:tcPr>
            <w:tcW w:w="12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0" w:lineRule="exact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(330)</w:t>
            </w:r>
          </w:p>
        </w:tc>
      </w:tr>
      <w:tr>
        <w:trPr>
          <w:trHeight w:val="330" w:hRule="atLeast"/>
        </w:trPr>
        <w:tc>
          <w:tcPr>
            <w:tcW w:w="753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46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Résultat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avant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impôt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l’ensemble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consolidé</w:t>
            </w:r>
          </w:p>
        </w:tc>
        <w:tc>
          <w:tcPr>
            <w:tcW w:w="113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82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(363)</w:t>
            </w:r>
          </w:p>
        </w:tc>
        <w:tc>
          <w:tcPr>
            <w:tcW w:w="1258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82" w:lineRule="exact"/>
              <w:ind w:right="13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(613)</w:t>
            </w:r>
          </w:p>
        </w:tc>
      </w:tr>
      <w:tr>
        <w:trPr>
          <w:trHeight w:val="253" w:hRule="atLeast"/>
        </w:trPr>
        <w:tc>
          <w:tcPr>
            <w:tcW w:w="75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5" w:lineRule="exact" w:before="37"/>
              <w:ind w:left="69"/>
              <w:rPr>
                <w:sz w:val="16"/>
              </w:rPr>
            </w:pPr>
            <w:r>
              <w:rPr>
                <w:sz w:val="16"/>
              </w:rPr>
              <w:t>Dotations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amortissements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72" w:lineRule="exact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1 391</w:t>
            </w:r>
          </w:p>
        </w:tc>
        <w:tc>
          <w:tcPr>
            <w:tcW w:w="12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2" w:lineRule="exact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1 329</w:t>
            </w:r>
          </w:p>
        </w:tc>
      </w:tr>
      <w:tr>
        <w:trPr>
          <w:trHeight w:val="230" w:hRule="atLeast"/>
        </w:trPr>
        <w:tc>
          <w:tcPr>
            <w:tcW w:w="7530" w:type="dxa"/>
          </w:tcPr>
          <w:p>
            <w:pPr>
              <w:pStyle w:val="TableParagraph"/>
              <w:spacing w:before="9"/>
              <w:ind w:left="69"/>
              <w:rPr>
                <w:sz w:val="16"/>
              </w:rPr>
            </w:pPr>
            <w:r>
              <w:rPr>
                <w:sz w:val="16"/>
              </w:rPr>
              <w:t>Dotations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provisions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dépréciation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44" w:lineRule="exact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398</w:t>
            </w:r>
          </w:p>
        </w:tc>
        <w:tc>
          <w:tcPr>
            <w:tcW w:w="1258" w:type="dxa"/>
          </w:tcPr>
          <w:p>
            <w:pPr>
              <w:pStyle w:val="TableParagraph"/>
              <w:spacing w:line="144" w:lineRule="exact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</w:tr>
      <w:tr>
        <w:trPr>
          <w:trHeight w:val="235" w:hRule="atLeast"/>
        </w:trPr>
        <w:tc>
          <w:tcPr>
            <w:tcW w:w="7530" w:type="dxa"/>
          </w:tcPr>
          <w:p>
            <w:pPr>
              <w:pStyle w:val="TableParagraph"/>
              <w:spacing w:before="14"/>
              <w:ind w:left="69"/>
              <w:rPr>
                <w:sz w:val="16"/>
              </w:rPr>
            </w:pPr>
            <w:r>
              <w:rPr>
                <w:sz w:val="16"/>
              </w:rPr>
              <w:t>Pertes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(gains)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aux variations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juste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valeur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49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(2)</w:t>
            </w:r>
          </w:p>
        </w:tc>
        <w:tc>
          <w:tcPr>
            <w:tcW w:w="1258" w:type="dxa"/>
          </w:tcPr>
          <w:p>
            <w:pPr>
              <w:pStyle w:val="TableParagraph"/>
              <w:spacing w:line="149" w:lineRule="exact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(5)</w:t>
            </w:r>
          </w:p>
        </w:tc>
      </w:tr>
      <w:tr>
        <w:trPr>
          <w:trHeight w:val="235" w:hRule="atLeast"/>
        </w:trPr>
        <w:tc>
          <w:tcPr>
            <w:tcW w:w="7530" w:type="dxa"/>
          </w:tcPr>
          <w:p>
            <w:pPr>
              <w:pStyle w:val="TableParagraph"/>
              <w:spacing w:before="14"/>
              <w:ind w:left="69"/>
              <w:rPr>
                <w:sz w:val="16"/>
              </w:rPr>
            </w:pPr>
            <w:r>
              <w:rPr>
                <w:sz w:val="16"/>
              </w:rPr>
              <w:t>Charges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(produits)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calculés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stocks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options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assimilés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49" w:lineRule="exact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1258" w:type="dxa"/>
          </w:tcPr>
          <w:p>
            <w:pPr>
              <w:pStyle w:val="TableParagraph"/>
              <w:spacing w:line="149" w:lineRule="exact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</w:tr>
      <w:tr>
        <w:trPr>
          <w:trHeight w:val="234" w:hRule="atLeast"/>
        </w:trPr>
        <w:tc>
          <w:tcPr>
            <w:tcW w:w="7530" w:type="dxa"/>
          </w:tcPr>
          <w:p>
            <w:pPr>
              <w:pStyle w:val="TableParagraph"/>
              <w:spacing w:before="14"/>
              <w:ind w:left="69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charges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(produits)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calculés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49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(119)</w:t>
            </w:r>
          </w:p>
        </w:tc>
        <w:tc>
          <w:tcPr>
            <w:tcW w:w="1258" w:type="dxa"/>
          </w:tcPr>
          <w:p>
            <w:pPr>
              <w:pStyle w:val="TableParagraph"/>
              <w:spacing w:line="149" w:lineRule="exact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(47)</w:t>
            </w:r>
          </w:p>
        </w:tc>
      </w:tr>
      <w:tr>
        <w:trPr>
          <w:trHeight w:val="234" w:hRule="atLeast"/>
        </w:trPr>
        <w:tc>
          <w:tcPr>
            <w:tcW w:w="7530" w:type="dxa"/>
          </w:tcPr>
          <w:p>
            <w:pPr>
              <w:pStyle w:val="TableParagraph"/>
              <w:spacing w:before="12"/>
              <w:ind w:left="69"/>
              <w:rPr>
                <w:sz w:val="16"/>
              </w:rPr>
            </w:pPr>
            <w:r>
              <w:rPr>
                <w:sz w:val="16"/>
              </w:rPr>
              <w:t>Résultats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cessions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d’actifs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48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(81)</w:t>
            </w:r>
          </w:p>
        </w:tc>
        <w:tc>
          <w:tcPr>
            <w:tcW w:w="1258" w:type="dxa"/>
          </w:tcPr>
          <w:p>
            <w:pPr>
              <w:pStyle w:val="TableParagraph"/>
              <w:spacing w:line="148" w:lineRule="exact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(128)</w:t>
            </w:r>
          </w:p>
        </w:tc>
      </w:tr>
      <w:tr>
        <w:trPr>
          <w:trHeight w:val="275" w:hRule="atLeast"/>
        </w:trPr>
        <w:tc>
          <w:tcPr>
            <w:tcW w:w="7530" w:type="dxa"/>
          </w:tcPr>
          <w:p>
            <w:pPr>
              <w:pStyle w:val="TableParagraph"/>
              <w:spacing w:before="14"/>
              <w:ind w:left="69"/>
              <w:rPr>
                <w:sz w:val="16"/>
              </w:rPr>
            </w:pPr>
            <w:r>
              <w:rPr>
                <w:sz w:val="16"/>
              </w:rPr>
              <w:t>Pertes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(profits)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variations 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d’intérêts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filiales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avec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prise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perte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 contrôle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49" w:lineRule="exact"/>
              <w:ind w:right="6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(386)</w:t>
            </w:r>
          </w:p>
        </w:tc>
        <w:tc>
          <w:tcPr>
            <w:tcW w:w="1258" w:type="dxa"/>
          </w:tcPr>
          <w:p>
            <w:pPr>
              <w:pStyle w:val="TableParagraph"/>
              <w:spacing w:line="149" w:lineRule="exact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>
        <w:trPr>
          <w:trHeight w:val="241" w:hRule="atLeast"/>
        </w:trPr>
        <w:tc>
          <w:tcPr>
            <w:tcW w:w="7530" w:type="dxa"/>
          </w:tcPr>
          <w:p>
            <w:pPr>
              <w:pStyle w:val="TableParagraph"/>
              <w:spacing w:line="190" w:lineRule="exact"/>
              <w:ind w:left="69"/>
              <w:rPr>
                <w:sz w:val="16"/>
              </w:rPr>
            </w:pPr>
            <w:r>
              <w:rPr>
                <w:sz w:val="16"/>
              </w:rPr>
              <w:t>Dividendes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reçus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entreprises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associées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coentreprises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90" w:lineRule="exact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1258" w:type="dxa"/>
          </w:tcPr>
          <w:p>
            <w:pPr>
              <w:pStyle w:val="TableParagraph"/>
              <w:spacing w:line="190" w:lineRule="exact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</w:tr>
      <w:tr>
        <w:trPr>
          <w:trHeight w:val="226" w:hRule="atLeast"/>
        </w:trPr>
        <w:tc>
          <w:tcPr>
            <w:tcW w:w="7530" w:type="dxa"/>
          </w:tcPr>
          <w:p>
            <w:pPr>
              <w:pStyle w:val="TableParagraph"/>
              <w:spacing w:line="174" w:lineRule="exact"/>
              <w:ind w:left="69"/>
              <w:rPr>
                <w:sz w:val="16"/>
              </w:rPr>
            </w:pPr>
            <w:r>
              <w:rPr>
                <w:sz w:val="16"/>
              </w:rPr>
              <w:t>Coût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l’endettement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net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74" w:lineRule="exact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581</w:t>
            </w:r>
          </w:p>
        </w:tc>
        <w:tc>
          <w:tcPr>
            <w:tcW w:w="1258" w:type="dxa"/>
          </w:tcPr>
          <w:p>
            <w:pPr>
              <w:pStyle w:val="TableParagraph"/>
              <w:spacing w:line="174" w:lineRule="exact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</w:tr>
      <w:tr>
        <w:trPr>
          <w:trHeight w:val="228" w:hRule="atLeast"/>
        </w:trPr>
        <w:tc>
          <w:tcPr>
            <w:tcW w:w="7530" w:type="dxa"/>
          </w:tcPr>
          <w:p>
            <w:pPr>
              <w:pStyle w:val="TableParagraph"/>
              <w:spacing w:line="176" w:lineRule="exact"/>
              <w:ind w:left="69"/>
              <w:rPr>
                <w:sz w:val="16"/>
              </w:rPr>
            </w:pPr>
            <w:r>
              <w:rPr>
                <w:sz w:val="16"/>
              </w:rPr>
              <w:t>Intérêts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financiers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contrats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location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76" w:lineRule="exact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343</w:t>
            </w:r>
          </w:p>
        </w:tc>
        <w:tc>
          <w:tcPr>
            <w:tcW w:w="1258" w:type="dxa"/>
          </w:tcPr>
          <w:p>
            <w:pPr>
              <w:pStyle w:val="TableParagraph"/>
              <w:spacing w:line="176" w:lineRule="exact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</w:tr>
      <w:tr>
        <w:trPr>
          <w:trHeight w:val="230" w:hRule="atLeast"/>
        </w:trPr>
        <w:tc>
          <w:tcPr>
            <w:tcW w:w="7530" w:type="dxa"/>
          </w:tcPr>
          <w:p>
            <w:pPr>
              <w:pStyle w:val="TableParagraph"/>
              <w:spacing w:line="176" w:lineRule="exact"/>
              <w:ind w:left="69"/>
              <w:rPr>
                <w:sz w:val="16"/>
              </w:rPr>
            </w:pPr>
            <w:r>
              <w:rPr>
                <w:sz w:val="16"/>
              </w:rPr>
              <w:t>Coût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tirage,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coûts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mobilisation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créances sans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recours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opérations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assimilées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76" w:lineRule="exact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</w:t>
            </w:r>
          </w:p>
        </w:tc>
        <w:tc>
          <w:tcPr>
            <w:tcW w:w="1258" w:type="dxa"/>
          </w:tcPr>
          <w:p>
            <w:pPr>
              <w:pStyle w:val="TableParagraph"/>
              <w:spacing w:line="176" w:lineRule="exact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</w:tr>
      <w:tr>
        <w:trPr>
          <w:trHeight w:val="240" w:hRule="atLeast"/>
        </w:trPr>
        <w:tc>
          <w:tcPr>
            <w:tcW w:w="75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left="69"/>
              <w:rPr>
                <w:sz w:val="16"/>
              </w:rPr>
            </w:pPr>
            <w:r>
              <w:rPr>
                <w:sz w:val="16"/>
              </w:rPr>
              <w:t>Résultats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cession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retraitements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activités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abandonnées</w:t>
            </w:r>
          </w:p>
        </w:tc>
        <w:tc>
          <w:tcPr>
            <w:tcW w:w="1136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8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(7)</w:t>
            </w:r>
          </w:p>
        </w:tc>
        <w:tc>
          <w:tcPr>
            <w:tcW w:w="12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8" w:lineRule="exact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</w:tr>
      <w:tr>
        <w:trPr>
          <w:trHeight w:val="316" w:hRule="atLeast"/>
        </w:trPr>
        <w:tc>
          <w:tcPr>
            <w:tcW w:w="7530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39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Capacité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d’Autofinancement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(CAF)</w:t>
            </w:r>
          </w:p>
        </w:tc>
        <w:tc>
          <w:tcPr>
            <w:tcW w:w="1136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75" w:lineRule="exact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1 888</w:t>
            </w:r>
          </w:p>
        </w:tc>
        <w:tc>
          <w:tcPr>
            <w:tcW w:w="1258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75" w:lineRule="exact"/>
              <w:ind w:right="14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1 824</w:t>
            </w:r>
          </w:p>
        </w:tc>
      </w:tr>
      <w:tr>
        <w:trPr>
          <w:trHeight w:val="249" w:hRule="atLeast"/>
        </w:trPr>
        <w:tc>
          <w:tcPr>
            <w:tcW w:w="75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1" w:lineRule="exact" w:before="37"/>
              <w:ind w:left="69"/>
              <w:rPr>
                <w:sz w:val="16"/>
              </w:rPr>
            </w:pPr>
            <w:r>
              <w:rPr>
                <w:sz w:val="16"/>
              </w:rPr>
              <w:t>Impôts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versés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72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(139)</w:t>
            </w:r>
          </w:p>
        </w:tc>
        <w:tc>
          <w:tcPr>
            <w:tcW w:w="12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2" w:lineRule="exact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(184)</w:t>
            </w:r>
          </w:p>
        </w:tc>
      </w:tr>
      <w:tr>
        <w:trPr>
          <w:trHeight w:val="222" w:hRule="atLeast"/>
        </w:trPr>
        <w:tc>
          <w:tcPr>
            <w:tcW w:w="7530" w:type="dxa"/>
          </w:tcPr>
          <w:p>
            <w:pPr>
              <w:pStyle w:val="TableParagraph"/>
              <w:spacing w:line="195" w:lineRule="exact" w:before="6"/>
              <w:ind w:left="69"/>
              <w:rPr>
                <w:sz w:val="16"/>
              </w:rPr>
            </w:pPr>
            <w:r>
              <w:rPr>
                <w:sz w:val="16"/>
              </w:rPr>
              <w:t>Variation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Besoin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Fonds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Roulement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(BFR)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41" w:lineRule="exact"/>
              <w:ind w:right="6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(475)</w:t>
            </w:r>
          </w:p>
        </w:tc>
        <w:tc>
          <w:tcPr>
            <w:tcW w:w="1258" w:type="dxa"/>
          </w:tcPr>
          <w:p>
            <w:pPr>
              <w:pStyle w:val="TableParagraph"/>
              <w:spacing w:line="141" w:lineRule="exact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(24)</w:t>
            </w:r>
          </w:p>
        </w:tc>
      </w:tr>
      <w:tr>
        <w:trPr>
          <w:trHeight w:val="199" w:hRule="atLeast"/>
        </w:trPr>
        <w:tc>
          <w:tcPr>
            <w:tcW w:w="75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0" w:lineRule="exact" w:before="9"/>
              <w:ind w:left="69"/>
              <w:rPr>
                <w:sz w:val="16"/>
              </w:rPr>
            </w:pPr>
            <w:r>
              <w:rPr>
                <w:sz w:val="16"/>
              </w:rPr>
              <w:t>Impôts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versés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variation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BFR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activités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abandonnées</w:t>
            </w:r>
          </w:p>
        </w:tc>
        <w:tc>
          <w:tcPr>
            <w:tcW w:w="1136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44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(119)</w:t>
            </w:r>
          </w:p>
        </w:tc>
        <w:tc>
          <w:tcPr>
            <w:tcW w:w="12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4" w:lineRule="exact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(97)</w:t>
            </w:r>
          </w:p>
        </w:tc>
      </w:tr>
      <w:tr>
        <w:trPr>
          <w:trHeight w:val="240" w:hRule="atLeast"/>
        </w:trPr>
        <w:tc>
          <w:tcPr>
            <w:tcW w:w="7530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2" w:lineRule="exact" w:before="37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Flux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nets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trésorerie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générés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par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l’activité</w:t>
            </w:r>
          </w:p>
        </w:tc>
        <w:tc>
          <w:tcPr>
            <w:tcW w:w="1136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2" w:lineRule="exact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1 155</w:t>
            </w:r>
          </w:p>
        </w:tc>
        <w:tc>
          <w:tcPr>
            <w:tcW w:w="1258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2" w:lineRule="exact"/>
              <w:ind w:right="14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1 519</w:t>
            </w:r>
          </w:p>
        </w:tc>
      </w:tr>
      <w:tr>
        <w:trPr>
          <w:trHeight w:val="193" w:hRule="atLeast"/>
        </w:trPr>
        <w:tc>
          <w:tcPr>
            <w:tcW w:w="7530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0" w:lineRule="exact" w:before="3"/>
              <w:ind w:left="69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Dont</w:t>
            </w:r>
            <w:r>
              <w:rPr>
                <w:b/>
                <w:i/>
                <w:spacing w:val="-6"/>
                <w:sz w:val="16"/>
              </w:rPr>
              <w:t> </w:t>
            </w:r>
            <w:r>
              <w:rPr>
                <w:b/>
                <w:i/>
                <w:sz w:val="16"/>
              </w:rPr>
              <w:t>activités</w:t>
            </w:r>
            <w:r>
              <w:rPr>
                <w:b/>
                <w:i/>
                <w:spacing w:val="-3"/>
                <w:sz w:val="16"/>
              </w:rPr>
              <w:t> </w:t>
            </w:r>
            <w:r>
              <w:rPr>
                <w:b/>
                <w:i/>
                <w:sz w:val="16"/>
              </w:rPr>
              <w:t>poursuivies</w:t>
            </w:r>
          </w:p>
        </w:tc>
        <w:tc>
          <w:tcPr>
            <w:tcW w:w="1136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38" w:lineRule="exact"/>
              <w:ind w:right="70"/>
              <w:jc w:val="righ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1 310</w:t>
            </w:r>
          </w:p>
        </w:tc>
        <w:tc>
          <w:tcPr>
            <w:tcW w:w="1258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38" w:lineRule="exact"/>
              <w:ind w:right="140"/>
              <w:jc w:val="righ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1 832</w:t>
            </w:r>
          </w:p>
        </w:tc>
      </w:tr>
      <w:tr>
        <w:trPr>
          <w:trHeight w:val="266" w:hRule="atLeast"/>
        </w:trPr>
        <w:tc>
          <w:tcPr>
            <w:tcW w:w="753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7"/>
              <w:ind w:left="69"/>
              <w:rPr>
                <w:sz w:val="16"/>
              </w:rPr>
            </w:pPr>
            <w:r>
              <w:rPr>
                <w:sz w:val="16"/>
              </w:rPr>
              <w:t>Décaissements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acquisitions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136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2" w:hRule="atLeast"/>
        </w:trPr>
        <w:tc>
          <w:tcPr>
            <w:tcW w:w="7530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159" w:val="left" w:leader="none"/>
              </w:tabs>
              <w:spacing w:line="170" w:lineRule="exact" w:before="0" w:after="0"/>
              <w:ind w:left="158" w:right="0" w:hanging="90"/>
              <w:jc w:val="left"/>
              <w:rPr>
                <w:sz w:val="15"/>
              </w:rPr>
            </w:pPr>
            <w:r>
              <w:rPr>
                <w:sz w:val="15"/>
              </w:rPr>
              <w:t>d’immobilisations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corporelles,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incorporelles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et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immeubles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placement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22" w:lineRule="exact"/>
              <w:ind w:right="6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(1 651)</w:t>
            </w:r>
          </w:p>
        </w:tc>
        <w:tc>
          <w:tcPr>
            <w:tcW w:w="1258" w:type="dxa"/>
          </w:tcPr>
          <w:p>
            <w:pPr>
              <w:pStyle w:val="TableParagraph"/>
              <w:spacing w:line="122" w:lineRule="exact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122)</w:t>
            </w:r>
          </w:p>
        </w:tc>
      </w:tr>
      <w:tr>
        <w:trPr>
          <w:trHeight w:val="265" w:hRule="atLeast"/>
        </w:trPr>
        <w:tc>
          <w:tcPr>
            <w:tcW w:w="753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159" w:val="left" w:leader="none"/>
              </w:tabs>
              <w:spacing w:line="240" w:lineRule="auto" w:before="19" w:after="0"/>
              <w:ind w:left="158" w:right="0" w:hanging="90"/>
              <w:jc w:val="left"/>
              <w:rPr>
                <w:sz w:val="15"/>
              </w:rPr>
            </w:pPr>
            <w:r>
              <w:rPr>
                <w:sz w:val="15"/>
              </w:rPr>
              <w:t>d’actifs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financiers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55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(232)</w:t>
            </w:r>
          </w:p>
        </w:tc>
        <w:tc>
          <w:tcPr>
            <w:tcW w:w="1258" w:type="dxa"/>
          </w:tcPr>
          <w:p>
            <w:pPr>
              <w:pStyle w:val="TableParagraph"/>
              <w:spacing w:line="155" w:lineRule="exact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(174)</w:t>
            </w:r>
          </w:p>
        </w:tc>
      </w:tr>
      <w:tr>
        <w:trPr>
          <w:trHeight w:val="228" w:hRule="atLeast"/>
        </w:trPr>
        <w:tc>
          <w:tcPr>
            <w:tcW w:w="7530" w:type="dxa"/>
          </w:tcPr>
          <w:p>
            <w:pPr>
              <w:pStyle w:val="TableParagraph"/>
              <w:spacing w:line="185" w:lineRule="exact"/>
              <w:ind w:left="69"/>
              <w:rPr>
                <w:sz w:val="16"/>
              </w:rPr>
            </w:pPr>
            <w:r>
              <w:rPr>
                <w:sz w:val="16"/>
              </w:rPr>
              <w:t>Encaissements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cessions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1" w:hRule="atLeast"/>
        </w:trPr>
        <w:tc>
          <w:tcPr>
            <w:tcW w:w="753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159" w:val="left" w:leader="none"/>
              </w:tabs>
              <w:spacing w:line="179" w:lineRule="exact" w:before="0" w:after="0"/>
              <w:ind w:left="158" w:right="0" w:hanging="90"/>
              <w:jc w:val="left"/>
              <w:rPr>
                <w:sz w:val="15"/>
              </w:rPr>
            </w:pPr>
            <w:r>
              <w:rPr>
                <w:sz w:val="15"/>
              </w:rPr>
              <w:t>d’immobilisations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corporelles,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incorporelles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et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immeubles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placement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32" w:lineRule="exact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467</w:t>
            </w:r>
          </w:p>
        </w:tc>
        <w:tc>
          <w:tcPr>
            <w:tcW w:w="1258" w:type="dxa"/>
          </w:tcPr>
          <w:p>
            <w:pPr>
              <w:pStyle w:val="TableParagraph"/>
              <w:spacing w:line="132" w:lineRule="exact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</w:tr>
      <w:tr>
        <w:trPr>
          <w:trHeight w:val="233" w:hRule="atLeast"/>
        </w:trPr>
        <w:tc>
          <w:tcPr>
            <w:tcW w:w="7530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159" w:val="left" w:leader="none"/>
              </w:tabs>
              <w:spacing w:line="240" w:lineRule="auto" w:before="19" w:after="0"/>
              <w:ind w:left="158" w:right="0" w:hanging="90"/>
              <w:jc w:val="left"/>
              <w:rPr>
                <w:sz w:val="15"/>
              </w:rPr>
            </w:pPr>
            <w:r>
              <w:rPr>
                <w:sz w:val="15"/>
              </w:rPr>
              <w:t>d’actifs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financiers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55" w:lineRule="exact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712</w:t>
            </w:r>
          </w:p>
        </w:tc>
        <w:tc>
          <w:tcPr>
            <w:tcW w:w="1258" w:type="dxa"/>
          </w:tcPr>
          <w:p>
            <w:pPr>
              <w:pStyle w:val="TableParagraph"/>
              <w:spacing w:line="155" w:lineRule="exact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</w:tr>
      <w:tr>
        <w:trPr>
          <w:trHeight w:val="285" w:hRule="atLeast"/>
        </w:trPr>
        <w:tc>
          <w:tcPr>
            <w:tcW w:w="7530" w:type="dxa"/>
          </w:tcPr>
          <w:p>
            <w:pPr>
              <w:pStyle w:val="TableParagraph"/>
              <w:spacing w:before="18"/>
              <w:ind w:left="69"/>
              <w:rPr>
                <w:sz w:val="16"/>
              </w:rPr>
            </w:pPr>
            <w:r>
              <w:rPr>
                <w:sz w:val="16"/>
              </w:rPr>
              <w:t>Incidence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variations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périmètre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avec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changement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contrôle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54" w:lineRule="exact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587</w:t>
            </w:r>
          </w:p>
        </w:tc>
        <w:tc>
          <w:tcPr>
            <w:tcW w:w="1258" w:type="dxa"/>
          </w:tcPr>
          <w:p>
            <w:pPr>
              <w:pStyle w:val="TableParagraph"/>
              <w:spacing w:line="154" w:lineRule="exact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(15)</w:t>
            </w:r>
          </w:p>
        </w:tc>
      </w:tr>
      <w:tr>
        <w:trPr>
          <w:trHeight w:val="246" w:hRule="atLeast"/>
        </w:trPr>
        <w:tc>
          <w:tcPr>
            <w:tcW w:w="7530" w:type="dxa"/>
          </w:tcPr>
          <w:p>
            <w:pPr>
              <w:pStyle w:val="TableParagraph"/>
              <w:spacing w:line="195" w:lineRule="exact"/>
              <w:ind w:left="69"/>
              <w:rPr>
                <w:sz w:val="16"/>
              </w:rPr>
            </w:pPr>
            <w:r>
              <w:rPr>
                <w:sz w:val="16"/>
              </w:rPr>
              <w:t>Incidence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variations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périmètre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lien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avec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entreprises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associées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coentreprises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04" w:lineRule="exact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</w:t>
            </w:r>
          </w:p>
        </w:tc>
        <w:tc>
          <w:tcPr>
            <w:tcW w:w="1258" w:type="dxa"/>
          </w:tcPr>
          <w:p>
            <w:pPr>
              <w:pStyle w:val="TableParagraph"/>
              <w:spacing w:line="104" w:lineRule="exact"/>
              <w:ind w:right="140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7530" w:type="dxa"/>
          </w:tcPr>
          <w:p>
            <w:pPr>
              <w:pStyle w:val="TableParagraph"/>
              <w:spacing w:before="39"/>
              <w:ind w:left="69"/>
              <w:rPr>
                <w:sz w:val="16"/>
              </w:rPr>
            </w:pPr>
            <w:r>
              <w:rPr>
                <w:sz w:val="16"/>
              </w:rPr>
              <w:t>Variation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prêts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avances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consentis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75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(12)</w:t>
            </w:r>
          </w:p>
        </w:tc>
        <w:tc>
          <w:tcPr>
            <w:tcW w:w="1258" w:type="dxa"/>
          </w:tcPr>
          <w:p>
            <w:pPr>
              <w:pStyle w:val="TableParagraph"/>
              <w:spacing w:line="175" w:lineRule="exact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(30)</w:t>
            </w:r>
          </w:p>
        </w:tc>
      </w:tr>
      <w:tr>
        <w:trPr>
          <w:trHeight w:val="201" w:hRule="atLeast"/>
        </w:trPr>
        <w:tc>
          <w:tcPr>
            <w:tcW w:w="75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8" w:lineRule="exact" w:before="14"/>
              <w:ind w:left="69"/>
              <w:rPr>
                <w:sz w:val="16"/>
              </w:rPr>
            </w:pPr>
            <w:r>
              <w:rPr>
                <w:sz w:val="16"/>
              </w:rPr>
              <w:t>Flux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nets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trésorerie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opérations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d'investissement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activités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abandonnées</w:t>
            </w:r>
          </w:p>
        </w:tc>
        <w:tc>
          <w:tcPr>
            <w:tcW w:w="1136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49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(42)</w:t>
            </w:r>
          </w:p>
        </w:tc>
        <w:tc>
          <w:tcPr>
            <w:tcW w:w="12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9" w:lineRule="exact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(81)</w:t>
            </w:r>
          </w:p>
        </w:tc>
      </w:tr>
      <w:tr>
        <w:trPr>
          <w:trHeight w:val="265" w:hRule="atLeast"/>
        </w:trPr>
        <w:tc>
          <w:tcPr>
            <w:tcW w:w="7530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39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Flux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nets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trésorerie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liés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aux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opérations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d’investissement</w:t>
            </w:r>
          </w:p>
        </w:tc>
        <w:tc>
          <w:tcPr>
            <w:tcW w:w="1136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5" w:lineRule="exact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</w:t>
            </w:r>
          </w:p>
        </w:tc>
        <w:tc>
          <w:tcPr>
            <w:tcW w:w="1258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5" w:lineRule="exact"/>
              <w:ind w:right="13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(1 101)</w:t>
            </w:r>
          </w:p>
        </w:tc>
      </w:tr>
      <w:tr>
        <w:trPr>
          <w:trHeight w:val="199" w:hRule="atLeast"/>
        </w:trPr>
        <w:tc>
          <w:tcPr>
            <w:tcW w:w="7530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61" w:lineRule="exact" w:before="18"/>
              <w:ind w:left="69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Dont</w:t>
            </w:r>
            <w:r>
              <w:rPr>
                <w:b/>
                <w:i/>
                <w:spacing w:val="-6"/>
                <w:sz w:val="16"/>
              </w:rPr>
              <w:t> </w:t>
            </w:r>
            <w:r>
              <w:rPr>
                <w:b/>
                <w:i/>
                <w:sz w:val="16"/>
              </w:rPr>
              <w:t>activités</w:t>
            </w:r>
            <w:r>
              <w:rPr>
                <w:b/>
                <w:i/>
                <w:spacing w:val="-3"/>
                <w:sz w:val="16"/>
              </w:rPr>
              <w:t> </w:t>
            </w:r>
            <w:r>
              <w:rPr>
                <w:b/>
                <w:i/>
                <w:sz w:val="16"/>
              </w:rPr>
              <w:t>poursuivies</w:t>
            </w:r>
          </w:p>
        </w:tc>
        <w:tc>
          <w:tcPr>
            <w:tcW w:w="1136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54" w:lineRule="exact"/>
              <w:ind w:right="70"/>
              <w:jc w:val="righ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150</w:t>
            </w:r>
          </w:p>
        </w:tc>
        <w:tc>
          <w:tcPr>
            <w:tcW w:w="1258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54" w:lineRule="exact"/>
              <w:ind w:right="138"/>
              <w:jc w:val="righ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(1 020)</w:t>
            </w:r>
          </w:p>
        </w:tc>
      </w:tr>
      <w:tr>
        <w:trPr>
          <w:trHeight w:val="266" w:hRule="atLeast"/>
        </w:trPr>
        <w:tc>
          <w:tcPr>
            <w:tcW w:w="753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7"/>
              <w:ind w:left="69"/>
              <w:rPr>
                <w:sz w:val="16"/>
              </w:rPr>
            </w:pPr>
            <w:r>
              <w:rPr>
                <w:sz w:val="16"/>
              </w:rPr>
              <w:t>Dividendes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versés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:</w:t>
            </w:r>
          </w:p>
        </w:tc>
        <w:tc>
          <w:tcPr>
            <w:tcW w:w="1136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2" w:hRule="atLeast"/>
        </w:trPr>
        <w:tc>
          <w:tcPr>
            <w:tcW w:w="7530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159" w:val="left" w:leader="none"/>
              </w:tabs>
              <w:spacing w:line="170" w:lineRule="exact" w:before="0" w:after="0"/>
              <w:ind w:left="158" w:right="0" w:hanging="90"/>
              <w:jc w:val="left"/>
              <w:rPr>
                <w:sz w:val="15"/>
              </w:rPr>
            </w:pPr>
            <w:r>
              <w:rPr>
                <w:sz w:val="15"/>
              </w:rPr>
              <w:t>aux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actionnaires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la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société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mère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22" w:lineRule="exact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-</w:t>
            </w:r>
          </w:p>
        </w:tc>
        <w:tc>
          <w:tcPr>
            <w:tcW w:w="1258" w:type="dxa"/>
          </w:tcPr>
          <w:p>
            <w:pPr>
              <w:pStyle w:val="TableParagraph"/>
              <w:spacing w:line="122" w:lineRule="exact"/>
              <w:ind w:right="14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-</w:t>
            </w:r>
          </w:p>
        </w:tc>
      </w:tr>
      <w:tr>
        <w:trPr>
          <w:trHeight w:val="235" w:hRule="atLeast"/>
        </w:trPr>
        <w:tc>
          <w:tcPr>
            <w:tcW w:w="7530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159" w:val="left" w:leader="none"/>
              </w:tabs>
              <w:spacing w:line="240" w:lineRule="auto" w:before="19" w:after="0"/>
              <w:ind w:left="158" w:right="0" w:hanging="90"/>
              <w:jc w:val="left"/>
              <w:rPr>
                <w:sz w:val="15"/>
              </w:rPr>
            </w:pPr>
            <w:r>
              <w:rPr>
                <w:sz w:val="15"/>
              </w:rPr>
              <w:t>aux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intérêts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ne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donnant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pas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le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contrôle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55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(66)</w:t>
            </w:r>
          </w:p>
        </w:tc>
        <w:tc>
          <w:tcPr>
            <w:tcW w:w="1258" w:type="dxa"/>
          </w:tcPr>
          <w:p>
            <w:pPr>
              <w:pStyle w:val="TableParagraph"/>
              <w:spacing w:line="155" w:lineRule="exact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(102)</w:t>
            </w:r>
          </w:p>
        </w:tc>
      </w:tr>
      <w:tr>
        <w:trPr>
          <w:trHeight w:val="235" w:hRule="atLeast"/>
        </w:trPr>
        <w:tc>
          <w:tcPr>
            <w:tcW w:w="7530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159" w:val="left" w:leader="none"/>
              </w:tabs>
              <w:spacing w:line="240" w:lineRule="auto" w:before="19" w:after="0"/>
              <w:ind w:left="158" w:right="0" w:hanging="90"/>
              <w:jc w:val="left"/>
              <w:rPr>
                <w:sz w:val="15"/>
              </w:rPr>
            </w:pPr>
            <w:r>
              <w:rPr>
                <w:sz w:val="15"/>
              </w:rPr>
              <w:t>aux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porteurs de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TSSDI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55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(42)</w:t>
            </w:r>
          </w:p>
        </w:tc>
        <w:tc>
          <w:tcPr>
            <w:tcW w:w="1258" w:type="dxa"/>
          </w:tcPr>
          <w:p>
            <w:pPr>
              <w:pStyle w:val="TableParagraph"/>
              <w:spacing w:line="155" w:lineRule="exact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(35)</w:t>
            </w:r>
          </w:p>
        </w:tc>
      </w:tr>
      <w:tr>
        <w:trPr>
          <w:trHeight w:val="236" w:hRule="atLeast"/>
        </w:trPr>
        <w:tc>
          <w:tcPr>
            <w:tcW w:w="7530" w:type="dxa"/>
          </w:tcPr>
          <w:p>
            <w:pPr>
              <w:pStyle w:val="TableParagraph"/>
              <w:spacing w:line="195" w:lineRule="exact" w:before="20"/>
              <w:ind w:left="69"/>
              <w:rPr>
                <w:sz w:val="16"/>
              </w:rPr>
            </w:pPr>
            <w:r>
              <w:rPr>
                <w:sz w:val="16"/>
              </w:rPr>
              <w:t>Augmentation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diminution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capital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société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mère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55" w:lineRule="exact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-</w:t>
            </w:r>
          </w:p>
        </w:tc>
        <w:tc>
          <w:tcPr>
            <w:tcW w:w="1258" w:type="dxa"/>
          </w:tcPr>
          <w:p>
            <w:pPr>
              <w:pStyle w:val="TableParagraph"/>
              <w:spacing w:line="155" w:lineRule="exact"/>
              <w:ind w:right="14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-</w:t>
            </w:r>
          </w:p>
        </w:tc>
      </w:tr>
      <w:tr>
        <w:trPr>
          <w:trHeight w:val="226" w:hRule="atLeast"/>
        </w:trPr>
        <w:tc>
          <w:tcPr>
            <w:tcW w:w="7530" w:type="dxa"/>
          </w:tcPr>
          <w:p>
            <w:pPr>
              <w:pStyle w:val="TableParagraph"/>
              <w:spacing w:before="9"/>
              <w:ind w:left="69"/>
              <w:rPr>
                <w:sz w:val="16"/>
              </w:rPr>
            </w:pPr>
            <w:r>
              <w:rPr>
                <w:sz w:val="16"/>
              </w:rPr>
              <w:t>Transactions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entre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 Groupe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intérêts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donnant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contrôle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44" w:lineRule="exact"/>
              <w:ind w:right="6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442</w:t>
            </w:r>
          </w:p>
        </w:tc>
        <w:tc>
          <w:tcPr>
            <w:tcW w:w="1258" w:type="dxa"/>
          </w:tcPr>
          <w:p>
            <w:pPr>
              <w:pStyle w:val="TableParagraph"/>
              <w:spacing w:line="144" w:lineRule="exact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>
        <w:trPr>
          <w:trHeight w:val="226" w:hRule="atLeast"/>
        </w:trPr>
        <w:tc>
          <w:tcPr>
            <w:tcW w:w="7530" w:type="dxa"/>
          </w:tcPr>
          <w:p>
            <w:pPr>
              <w:pStyle w:val="TableParagraph"/>
              <w:spacing w:line="195" w:lineRule="exact" w:before="10"/>
              <w:ind w:left="69"/>
              <w:rPr>
                <w:sz w:val="16"/>
              </w:rPr>
            </w:pPr>
            <w:r>
              <w:rPr>
                <w:sz w:val="16"/>
              </w:rPr>
              <w:t>Cessions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(acquisitions)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titres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auto-détenus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46" w:lineRule="exact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-</w:t>
            </w:r>
          </w:p>
        </w:tc>
        <w:tc>
          <w:tcPr>
            <w:tcW w:w="1258" w:type="dxa"/>
          </w:tcPr>
          <w:p>
            <w:pPr>
              <w:pStyle w:val="TableParagraph"/>
              <w:spacing w:line="146" w:lineRule="exact"/>
              <w:ind w:right="14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-</w:t>
            </w:r>
          </w:p>
        </w:tc>
      </w:tr>
      <w:tr>
        <w:trPr>
          <w:trHeight w:val="226" w:hRule="atLeast"/>
        </w:trPr>
        <w:tc>
          <w:tcPr>
            <w:tcW w:w="7530" w:type="dxa"/>
          </w:tcPr>
          <w:p>
            <w:pPr>
              <w:pStyle w:val="TableParagraph"/>
              <w:spacing w:before="9"/>
              <w:ind w:left="69"/>
              <w:rPr>
                <w:sz w:val="16"/>
              </w:rPr>
            </w:pPr>
            <w:r>
              <w:rPr>
                <w:sz w:val="16"/>
              </w:rPr>
              <w:t>Augmentation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emprunts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financières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44" w:lineRule="exact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1 973</w:t>
            </w:r>
          </w:p>
        </w:tc>
        <w:tc>
          <w:tcPr>
            <w:tcW w:w="1258" w:type="dxa"/>
          </w:tcPr>
          <w:p>
            <w:pPr>
              <w:pStyle w:val="TableParagraph"/>
              <w:spacing w:line="144" w:lineRule="exact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4 203</w:t>
            </w:r>
          </w:p>
        </w:tc>
      </w:tr>
      <w:tr>
        <w:trPr>
          <w:trHeight w:val="228" w:hRule="atLeast"/>
        </w:trPr>
        <w:tc>
          <w:tcPr>
            <w:tcW w:w="7530" w:type="dxa"/>
          </w:tcPr>
          <w:p>
            <w:pPr>
              <w:pStyle w:val="TableParagraph"/>
              <w:spacing w:before="10"/>
              <w:ind w:left="69"/>
              <w:rPr>
                <w:sz w:val="16"/>
              </w:rPr>
            </w:pPr>
            <w:r>
              <w:rPr>
                <w:sz w:val="16"/>
              </w:rPr>
              <w:t>Diminution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emprunts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dettes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financières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46" w:lineRule="exact"/>
              <w:ind w:right="6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(1 984)</w:t>
            </w:r>
          </w:p>
        </w:tc>
        <w:tc>
          <w:tcPr>
            <w:tcW w:w="1258" w:type="dxa"/>
          </w:tcPr>
          <w:p>
            <w:pPr>
              <w:pStyle w:val="TableParagraph"/>
              <w:spacing w:line="146" w:lineRule="exact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(3 514)</w:t>
            </w:r>
          </w:p>
        </w:tc>
      </w:tr>
      <w:tr>
        <w:trPr>
          <w:trHeight w:val="226" w:hRule="atLeast"/>
        </w:trPr>
        <w:tc>
          <w:tcPr>
            <w:tcW w:w="7530" w:type="dxa"/>
          </w:tcPr>
          <w:p>
            <w:pPr>
              <w:pStyle w:val="TableParagraph"/>
              <w:spacing w:line="195" w:lineRule="exact" w:before="10"/>
              <w:ind w:left="69"/>
              <w:rPr>
                <w:sz w:val="16"/>
              </w:rPr>
            </w:pPr>
            <w:r>
              <w:rPr>
                <w:sz w:val="16"/>
              </w:rPr>
              <w:t>Remboursement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passifs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loyer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46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(602)</w:t>
            </w:r>
          </w:p>
        </w:tc>
        <w:tc>
          <w:tcPr>
            <w:tcW w:w="1258" w:type="dxa"/>
          </w:tcPr>
          <w:p>
            <w:pPr>
              <w:pStyle w:val="TableParagraph"/>
              <w:spacing w:line="146" w:lineRule="exact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(623)</w:t>
            </w:r>
          </w:p>
        </w:tc>
      </w:tr>
      <w:tr>
        <w:trPr>
          <w:trHeight w:val="227" w:hRule="atLeast"/>
        </w:trPr>
        <w:tc>
          <w:tcPr>
            <w:tcW w:w="7530" w:type="dxa"/>
          </w:tcPr>
          <w:p>
            <w:pPr>
              <w:pStyle w:val="TableParagraph"/>
              <w:spacing w:before="9"/>
              <w:ind w:left="69"/>
              <w:rPr>
                <w:sz w:val="16"/>
              </w:rPr>
            </w:pPr>
            <w:r>
              <w:rPr>
                <w:sz w:val="16"/>
              </w:rPr>
              <w:t>Intérêts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financiers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nets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versés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44" w:lineRule="exact"/>
              <w:ind w:right="6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(985)</w:t>
            </w:r>
          </w:p>
        </w:tc>
        <w:tc>
          <w:tcPr>
            <w:tcW w:w="1258" w:type="dxa"/>
          </w:tcPr>
          <w:p>
            <w:pPr>
              <w:pStyle w:val="TableParagraph"/>
              <w:spacing w:line="144" w:lineRule="exact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(752)</w:t>
            </w:r>
          </w:p>
        </w:tc>
      </w:tr>
      <w:tr>
        <w:trPr>
          <w:trHeight w:val="227" w:hRule="atLeast"/>
        </w:trPr>
        <w:tc>
          <w:tcPr>
            <w:tcW w:w="7530" w:type="dxa"/>
          </w:tcPr>
          <w:p>
            <w:pPr>
              <w:pStyle w:val="TableParagraph"/>
              <w:spacing w:line="195" w:lineRule="exact" w:before="10"/>
              <w:ind w:left="69"/>
              <w:rPr>
                <w:sz w:val="16"/>
              </w:rPr>
            </w:pPr>
            <w:r>
              <w:rPr>
                <w:sz w:val="16"/>
              </w:rPr>
              <w:t>Autres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remboursements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46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(49)</w:t>
            </w:r>
          </w:p>
        </w:tc>
        <w:tc>
          <w:tcPr>
            <w:tcW w:w="1258" w:type="dxa"/>
          </w:tcPr>
          <w:p>
            <w:pPr>
              <w:pStyle w:val="TableParagraph"/>
              <w:spacing w:line="146" w:lineRule="exact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(30)</w:t>
            </w:r>
          </w:p>
        </w:tc>
      </w:tr>
      <w:tr>
        <w:trPr>
          <w:trHeight w:val="199" w:hRule="atLeast"/>
        </w:trPr>
        <w:tc>
          <w:tcPr>
            <w:tcW w:w="75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0" w:lineRule="exact" w:before="9"/>
              <w:ind w:left="69"/>
              <w:rPr>
                <w:sz w:val="16"/>
              </w:rPr>
            </w:pPr>
            <w:r>
              <w:rPr>
                <w:sz w:val="16"/>
              </w:rPr>
              <w:t>Flux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trésorerie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aux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opérations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financement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activités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abandonnées</w:t>
            </w:r>
          </w:p>
        </w:tc>
        <w:tc>
          <w:tcPr>
            <w:tcW w:w="1136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44" w:lineRule="exact"/>
              <w:ind w:right="6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(3)</w:t>
            </w:r>
          </w:p>
        </w:tc>
        <w:tc>
          <w:tcPr>
            <w:tcW w:w="12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4" w:lineRule="exact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(10)</w:t>
            </w:r>
          </w:p>
        </w:tc>
      </w:tr>
      <w:tr>
        <w:trPr>
          <w:trHeight w:val="289" w:hRule="atLeast"/>
        </w:trPr>
        <w:tc>
          <w:tcPr>
            <w:tcW w:w="7530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37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Flux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nets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trésorerie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liés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aux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opérations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financement</w:t>
            </w:r>
          </w:p>
        </w:tc>
        <w:tc>
          <w:tcPr>
            <w:tcW w:w="1136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2" w:lineRule="exact"/>
              <w:ind w:right="6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(1 317)</w:t>
            </w:r>
          </w:p>
        </w:tc>
        <w:tc>
          <w:tcPr>
            <w:tcW w:w="1258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2" w:lineRule="exact"/>
              <w:ind w:right="13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(848)</w:t>
            </w:r>
          </w:p>
        </w:tc>
      </w:tr>
      <w:tr>
        <w:trPr>
          <w:trHeight w:val="235" w:hRule="atLeast"/>
        </w:trPr>
        <w:tc>
          <w:tcPr>
            <w:tcW w:w="7530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left="69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Dont</w:t>
            </w:r>
            <w:r>
              <w:rPr>
                <w:b/>
                <w:i/>
                <w:spacing w:val="-6"/>
                <w:sz w:val="16"/>
              </w:rPr>
              <w:t> </w:t>
            </w:r>
            <w:r>
              <w:rPr>
                <w:b/>
                <w:i/>
                <w:sz w:val="16"/>
              </w:rPr>
              <w:t>activités</w:t>
            </w:r>
            <w:r>
              <w:rPr>
                <w:b/>
                <w:i/>
                <w:spacing w:val="-3"/>
                <w:sz w:val="16"/>
              </w:rPr>
              <w:t> </w:t>
            </w:r>
            <w:r>
              <w:rPr>
                <w:b/>
                <w:i/>
                <w:sz w:val="16"/>
              </w:rPr>
              <w:t>poursuivies</w:t>
            </w:r>
          </w:p>
        </w:tc>
        <w:tc>
          <w:tcPr>
            <w:tcW w:w="1136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right="68"/>
              <w:jc w:val="righ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(1 314)</w:t>
            </w:r>
          </w:p>
        </w:tc>
        <w:tc>
          <w:tcPr>
            <w:tcW w:w="1258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80" w:lineRule="exact"/>
              <w:ind w:right="138"/>
              <w:jc w:val="righ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(838)</w:t>
            </w:r>
          </w:p>
        </w:tc>
      </w:tr>
      <w:tr>
        <w:trPr>
          <w:trHeight w:val="240" w:hRule="atLeast"/>
        </w:trPr>
        <w:tc>
          <w:tcPr>
            <w:tcW w:w="753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2" w:lineRule="exact" w:before="37"/>
              <w:ind w:left="69"/>
              <w:rPr>
                <w:sz w:val="16"/>
              </w:rPr>
            </w:pPr>
            <w:r>
              <w:rPr>
                <w:sz w:val="16"/>
              </w:rPr>
              <w:t>Incidence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variations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monétaires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trésorerie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activités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poursuivies</w:t>
            </w:r>
          </w:p>
        </w:tc>
        <w:tc>
          <w:tcPr>
            <w:tcW w:w="1136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2" w:lineRule="exact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</w:t>
            </w:r>
          </w:p>
        </w:tc>
        <w:tc>
          <w:tcPr>
            <w:tcW w:w="12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2" w:lineRule="exact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(22)</w:t>
            </w:r>
          </w:p>
        </w:tc>
      </w:tr>
      <w:tr>
        <w:trPr>
          <w:trHeight w:val="193" w:hRule="atLeast"/>
        </w:trPr>
        <w:tc>
          <w:tcPr>
            <w:tcW w:w="75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0" w:lineRule="exact" w:before="3"/>
              <w:ind w:left="69"/>
              <w:rPr>
                <w:sz w:val="16"/>
              </w:rPr>
            </w:pPr>
            <w:r>
              <w:rPr>
                <w:sz w:val="16"/>
              </w:rPr>
              <w:t>Incidence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variations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monétaires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trésorerie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activités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abandonnées</w:t>
            </w:r>
          </w:p>
        </w:tc>
        <w:tc>
          <w:tcPr>
            <w:tcW w:w="1136" w:type="dxa"/>
            <w:tcBorders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38" w:lineRule="exact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-</w:t>
            </w:r>
          </w:p>
        </w:tc>
        <w:tc>
          <w:tcPr>
            <w:tcW w:w="12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8" w:lineRule="exact"/>
              <w:ind w:right="141"/>
              <w:jc w:val="right"/>
              <w:rPr>
                <w:sz w:val="16"/>
              </w:rPr>
            </w:pPr>
            <w:r>
              <w:rPr>
                <w:w w:val="100"/>
                <w:sz w:val="16"/>
              </w:rPr>
              <w:t>-</w:t>
            </w:r>
          </w:p>
        </w:tc>
      </w:tr>
      <w:tr>
        <w:trPr>
          <w:trHeight w:val="253" w:hRule="atLeast"/>
        </w:trPr>
        <w:tc>
          <w:tcPr>
            <w:tcW w:w="75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37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Variation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trésorerie</w:t>
            </w:r>
          </w:p>
        </w:tc>
        <w:tc>
          <w:tcPr>
            <w:tcW w:w="11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2" w:lineRule="exact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</w:t>
            </w:r>
          </w:p>
        </w:tc>
        <w:tc>
          <w:tcPr>
            <w:tcW w:w="12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2" w:lineRule="exact"/>
              <w:ind w:right="13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(452)</w:t>
            </w:r>
          </w:p>
        </w:tc>
      </w:tr>
      <w:tr>
        <w:trPr>
          <w:trHeight w:val="291" w:hRule="atLeast"/>
        </w:trPr>
        <w:tc>
          <w:tcPr>
            <w:tcW w:w="753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9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Trésorerie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et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équivalents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trésorerie nets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d’ouverture</w:t>
            </w:r>
          </w:p>
        </w:tc>
        <w:tc>
          <w:tcPr>
            <w:tcW w:w="1136" w:type="dxa"/>
            <w:tcBorders>
              <w:top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175" w:lineRule="exact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2 223</w:t>
            </w:r>
          </w:p>
        </w:tc>
        <w:tc>
          <w:tcPr>
            <w:tcW w:w="12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5" w:lineRule="exact"/>
              <w:ind w:right="14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2 675</w:t>
            </w:r>
          </w:p>
        </w:tc>
      </w:tr>
      <w:tr>
        <w:trPr>
          <w:trHeight w:val="262" w:hRule="atLeast"/>
        </w:trPr>
        <w:tc>
          <w:tcPr>
            <w:tcW w:w="7530" w:type="dxa"/>
          </w:tcPr>
          <w:p>
            <w:pPr>
              <w:pStyle w:val="TableParagraph"/>
              <w:spacing w:before="45"/>
              <w:ind w:left="69"/>
              <w:rPr>
                <w:sz w:val="16"/>
              </w:rPr>
            </w:pPr>
            <w:r>
              <w:rPr>
                <w:rFonts w:ascii="Arial MT" w:hAnsi="Arial MT"/>
                <w:sz w:val="16"/>
              </w:rPr>
              <w:t>-</w:t>
            </w:r>
            <w:r>
              <w:rPr>
                <w:rFonts w:ascii="Arial MT" w:hAnsi="Arial MT"/>
                <w:spacing w:val="81"/>
                <w:sz w:val="16"/>
              </w:rPr>
              <w:t> </w:t>
            </w:r>
            <w:r>
              <w:rPr>
                <w:sz w:val="16"/>
              </w:rPr>
              <w:t>Dont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trésorerie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équivalents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trésorerie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activités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poursuivies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80" w:lineRule="exact"/>
              <w:ind w:right="70"/>
              <w:jc w:val="right"/>
              <w:rPr>
                <w:sz w:val="16"/>
              </w:rPr>
            </w:pPr>
            <w:r>
              <w:rPr>
                <w:sz w:val="16"/>
              </w:rPr>
              <w:t>2 224</w:t>
            </w:r>
          </w:p>
        </w:tc>
        <w:tc>
          <w:tcPr>
            <w:tcW w:w="1258" w:type="dxa"/>
          </w:tcPr>
          <w:p>
            <w:pPr>
              <w:pStyle w:val="TableParagraph"/>
              <w:spacing w:line="180" w:lineRule="exact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2 675</w:t>
            </w:r>
          </w:p>
        </w:tc>
      </w:tr>
      <w:tr>
        <w:trPr>
          <w:trHeight w:val="271" w:hRule="atLeast"/>
        </w:trPr>
        <w:tc>
          <w:tcPr>
            <w:tcW w:w="7530" w:type="dxa"/>
          </w:tcPr>
          <w:p>
            <w:pPr>
              <w:pStyle w:val="TableParagraph"/>
              <w:spacing w:before="10"/>
              <w:ind w:left="69"/>
              <w:rPr>
                <w:sz w:val="16"/>
              </w:rPr>
            </w:pPr>
            <w:r>
              <w:rPr>
                <w:rFonts w:ascii="Arial MT" w:hAnsi="Arial MT"/>
                <w:sz w:val="16"/>
              </w:rPr>
              <w:t>-</w:t>
            </w:r>
            <w:r>
              <w:rPr>
                <w:rFonts w:ascii="Arial MT" w:hAnsi="Arial MT"/>
                <w:spacing w:val="82"/>
                <w:sz w:val="16"/>
              </w:rPr>
              <w:t> </w:t>
            </w:r>
            <w:r>
              <w:rPr>
                <w:sz w:val="16"/>
              </w:rPr>
              <w:t>Dont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trésorerie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équivalents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trésorerie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activités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détenues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 vue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vente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46" w:lineRule="exact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(1)</w:t>
            </w:r>
          </w:p>
        </w:tc>
        <w:tc>
          <w:tcPr>
            <w:tcW w:w="1258" w:type="dxa"/>
          </w:tcPr>
          <w:p>
            <w:pPr>
              <w:pStyle w:val="TableParagraph"/>
              <w:spacing w:line="146" w:lineRule="exact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(1)</w:t>
            </w:r>
          </w:p>
        </w:tc>
      </w:tr>
      <w:tr>
        <w:trPr>
          <w:trHeight w:val="315" w:hRule="atLeast"/>
        </w:trPr>
        <w:tc>
          <w:tcPr>
            <w:tcW w:w="7530" w:type="dxa"/>
          </w:tcPr>
          <w:p>
            <w:pPr>
              <w:pStyle w:val="TableParagraph"/>
              <w:spacing w:before="53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Trésorerie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et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équivalents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trésorerie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nets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clôture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89" w:lineRule="exact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2 265</w:t>
            </w:r>
          </w:p>
        </w:tc>
        <w:tc>
          <w:tcPr>
            <w:tcW w:w="1258" w:type="dxa"/>
          </w:tcPr>
          <w:p>
            <w:pPr>
              <w:pStyle w:val="TableParagraph"/>
              <w:spacing w:line="189" w:lineRule="exact"/>
              <w:ind w:right="14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2 223</w:t>
            </w:r>
          </w:p>
        </w:tc>
      </w:tr>
      <w:tr>
        <w:trPr>
          <w:trHeight w:val="271" w:hRule="atLeast"/>
        </w:trPr>
        <w:tc>
          <w:tcPr>
            <w:tcW w:w="7530" w:type="dxa"/>
          </w:tcPr>
          <w:p>
            <w:pPr>
              <w:pStyle w:val="TableParagraph"/>
              <w:spacing w:line="195" w:lineRule="exact" w:before="54"/>
              <w:ind w:left="69"/>
              <w:rPr>
                <w:sz w:val="16"/>
              </w:rPr>
            </w:pPr>
            <w:r>
              <w:rPr>
                <w:rFonts w:ascii="Arial MT" w:hAnsi="Arial MT"/>
                <w:sz w:val="16"/>
              </w:rPr>
              <w:t>-</w:t>
            </w:r>
            <w:r>
              <w:rPr>
                <w:rFonts w:ascii="Arial MT" w:hAnsi="Arial MT"/>
                <w:spacing w:val="81"/>
                <w:sz w:val="16"/>
              </w:rPr>
              <w:t> </w:t>
            </w:r>
            <w:r>
              <w:rPr>
                <w:sz w:val="16"/>
              </w:rPr>
              <w:t>Dont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trésorerie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équivalents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trésorerie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activités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poursuivies</w:t>
            </w:r>
          </w:p>
        </w:tc>
        <w:tc>
          <w:tcPr>
            <w:tcW w:w="1136" w:type="dxa"/>
            <w:shd w:val="clear" w:color="auto" w:fill="F1F1F1"/>
          </w:tcPr>
          <w:p>
            <w:pPr>
              <w:pStyle w:val="TableParagraph"/>
              <w:spacing w:line="190" w:lineRule="exact"/>
              <w:ind w:right="70"/>
              <w:jc w:val="right"/>
              <w:rPr>
                <w:sz w:val="16"/>
              </w:rPr>
            </w:pPr>
            <w:r>
              <w:rPr>
                <w:sz w:val="16"/>
              </w:rPr>
              <w:t>2 265</w:t>
            </w:r>
          </w:p>
        </w:tc>
        <w:tc>
          <w:tcPr>
            <w:tcW w:w="1258" w:type="dxa"/>
          </w:tcPr>
          <w:p>
            <w:pPr>
              <w:pStyle w:val="TableParagraph"/>
              <w:spacing w:line="190" w:lineRule="exact"/>
              <w:ind w:right="140"/>
              <w:jc w:val="right"/>
              <w:rPr>
                <w:sz w:val="16"/>
              </w:rPr>
            </w:pPr>
            <w:r>
              <w:rPr>
                <w:sz w:val="16"/>
              </w:rPr>
              <w:t>2 224</w:t>
            </w:r>
          </w:p>
        </w:tc>
      </w:tr>
      <w:tr>
        <w:trPr>
          <w:trHeight w:val="199" w:hRule="atLeast"/>
        </w:trPr>
        <w:tc>
          <w:tcPr>
            <w:tcW w:w="75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1" w:lineRule="exact" w:before="9"/>
              <w:ind w:left="69"/>
              <w:rPr>
                <w:sz w:val="16"/>
              </w:rPr>
            </w:pPr>
            <w:r>
              <w:rPr>
                <w:rFonts w:ascii="Arial MT" w:hAnsi="Arial MT"/>
                <w:sz w:val="16"/>
              </w:rPr>
              <w:t>-</w:t>
            </w:r>
            <w:r>
              <w:rPr>
                <w:rFonts w:ascii="Arial MT" w:hAnsi="Arial MT"/>
                <w:spacing w:val="82"/>
                <w:sz w:val="16"/>
              </w:rPr>
              <w:t> </w:t>
            </w:r>
            <w:r>
              <w:rPr>
                <w:sz w:val="16"/>
              </w:rPr>
              <w:t>Dont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trésorerie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équivalents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trésorerie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activités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détenues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 vue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vente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144" w:lineRule="exact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-</w:t>
            </w:r>
          </w:p>
        </w:tc>
        <w:tc>
          <w:tcPr>
            <w:tcW w:w="12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4" w:lineRule="exact"/>
              <w:ind w:right="139"/>
              <w:jc w:val="right"/>
              <w:rPr>
                <w:sz w:val="16"/>
              </w:rPr>
            </w:pPr>
            <w:r>
              <w:rPr>
                <w:sz w:val="16"/>
              </w:rPr>
              <w:t>(1)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63.023998pt;margin-top:141.37999pt;width:341.09pt;height:11.76pt;mso-position-horizontal-relative:page;mso-position-vertical-relative:page;z-index:-17793536" filled="true" fillcolor="#ffffff" stroked="false">
            <v:fill type="solid"/>
            <w10:wrap type="none"/>
          </v:rect>
        </w:pict>
      </w:r>
      <w:r>
        <w:rPr/>
        <w:pict>
          <v:rect style="position:absolute;margin-left:63.023998pt;margin-top:188.299988pt;width:341.09pt;height:11.76pt;mso-position-horizontal-relative:page;mso-position-vertical-relative:page;z-index:-17793024" filled="true" fillcolor="#ffffff" stroked="false">
            <v:fill type="solid"/>
            <w10:wrap type="none"/>
          </v:rect>
        </w:pict>
      </w:r>
      <w:r>
        <w:rPr/>
        <w:pict>
          <v:shape style="position:absolute;margin-left:63.024002pt;margin-top:301.609955pt;width:341.1pt;height:22.7pt;mso-position-horizontal-relative:page;mso-position-vertical-relative:page;z-index:-17792512" coordorigin="1260,6032" coordsize="6822,454" path="m8082,6032l1260,6032,1260,6258,1260,6486,8082,6486,8082,6258,8082,6032xe" filled="true" fillcolor="#ffffff" stroked="false">
            <v:path arrowok="t"/>
            <v:fill type="solid"/>
            <w10:wrap type="none"/>
          </v:shape>
        </w:pict>
      </w:r>
      <w:r>
        <w:rPr/>
        <w:pict>
          <v:rect style="position:absolute;margin-left:63.023998pt;margin-top:358.72998pt;width:341.09pt;height:11.76pt;mso-position-horizontal-relative:page;mso-position-vertical-relative:page;z-index:-17792000" filled="true" fillcolor="#ffffff" stroked="false">
            <v:fill type="solid"/>
            <w10:wrap type="none"/>
          </v:rect>
        </w:pict>
      </w:r>
      <w:r>
        <w:rPr/>
        <w:pict>
          <v:rect style="position:absolute;margin-left:63.023998pt;margin-top:504.069977pt;width:341.09pt;height:11.76pt;mso-position-horizontal-relative:page;mso-position-vertical-relative:page;z-index:-17791488" filled="true" fillcolor="#ffffff" stroked="false">
            <v:fill type="solid"/>
            <w10:wrap type="none"/>
          </v:rect>
        </w:pict>
      </w:r>
      <w:r>
        <w:rPr/>
        <w:pict>
          <v:shape style="position:absolute;margin-left:63.024002pt;margin-top:550.630981pt;width:341.1pt;height:90.9pt;mso-position-horizontal-relative:page;mso-position-vertical-relative:page;z-index:-17790976" coordorigin="1260,11013" coordsize="6822,1818" path="m8082,12376l1260,12376,1260,12602,1260,12830,8082,12830,8082,12602,8082,12376xm8082,11466l1260,11466,1260,11694,1260,11922,1260,12148,1260,12376,8082,12376,8082,12148,8082,11922,8082,11694,8082,11466xm8082,11013l1260,11013,1260,11241,1260,11466,8082,11466,8082,11241,8082,11013xe" filled="true" fillcolor="#ffffff" stroked="false">
            <v:path arrowok="t"/>
            <v:fill type="solid"/>
            <w10:wrap type="none"/>
          </v:shape>
        </w:pict>
      </w:r>
      <w:r>
        <w:rPr/>
        <w:pict>
          <v:rect style="position:absolute;margin-left:63.023998pt;margin-top:680.019958pt;width:341.09pt;height:11.4pt;mso-position-horizontal-relative:page;mso-position-vertical-relative:page;z-index:-17790464" filled="true" fillcolor="#ffffff" stroked="false">
            <v:fill type="solid"/>
            <w10:wrap type="none"/>
          </v:rect>
        </w:pict>
      </w:r>
      <w:r>
        <w:rPr/>
        <w:pict>
          <v:rect style="position:absolute;margin-left:63.023998pt;margin-top:732.455994pt;width:341.09pt;height:15.72pt;mso-position-horizontal-relative:page;mso-position-vertical-relative:page;z-index:-17789952" filled="true" fillcolor="#ffffff" stroked="false">
            <v:fill type="solid"/>
            <w10:wrap type="none"/>
          </v:rect>
        </w:pict>
      </w:r>
      <w:r>
        <w:rPr/>
        <w:pict>
          <v:rect style="position:absolute;margin-left:63.023998pt;margin-top:775.295959pt;width:341.09pt;height:11.4pt;mso-position-horizontal-relative:page;mso-position-vertical-relative:page;z-index:-17789440" filled="true" fillcolor="#ffffff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headerReference w:type="even" r:id="rId40"/>
          <w:pgSz w:w="11910" w:h="16840"/>
          <w:pgMar w:header="0" w:footer="662" w:top="1320" w:bottom="860" w:left="0" w:right="2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.5501pt;margin-top:0pt;width:593.35pt;height:56.2pt;mso-position-horizontal-relative:page;mso-position-vertical-relative:page;z-index:15746048" coordorigin="31,0" coordsize="11867,1124">
            <v:shape style="position:absolute;left:31;top:0;width:11867;height:599" type="#_x0000_t75" stroked="false">
              <v:imagedata r:id="rId28" o:title=""/>
            </v:shape>
            <v:shape style="position:absolute;left:5148;top:0;width:1973;height:1124" type="#_x0000_t75" stroked="false">
              <v:imagedata r:id="rId29" o:title=""/>
            </v:shape>
            <v:rect style="position:absolute;left:5205;top:0;width:1860;height:1009" filled="true" fillcolor="#ffffff" stroked="false">
              <v:fill type="solid"/>
            </v:rect>
            <v:shape style="position:absolute;left:5445;top:151;width:1332;height:739" type="#_x0000_t75" stroked="false">
              <v:imagedata r:id="rId30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spacing w:line="341" w:lineRule="exact" w:before="44"/>
        <w:ind w:left="3297" w:right="3018" w:firstLine="0"/>
        <w:jc w:val="center"/>
        <w:rPr>
          <w:b/>
          <w:sz w:val="28"/>
        </w:rPr>
      </w:pPr>
      <w:r>
        <w:rPr>
          <w:b/>
          <w:sz w:val="28"/>
        </w:rPr>
        <w:t>Contacts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analystes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investisseurs</w:t>
      </w:r>
    </w:p>
    <w:p>
      <w:pPr>
        <w:spacing w:line="341" w:lineRule="exact" w:before="0"/>
        <w:ind w:left="279" w:right="0" w:firstLine="0"/>
        <w:jc w:val="center"/>
        <w:rPr>
          <w:b/>
          <w:sz w:val="28"/>
        </w:rPr>
      </w:pPr>
      <w:r>
        <w:rPr>
          <w:b/>
          <w:w w:val="100"/>
          <w:sz w:val="28"/>
        </w:rPr>
        <w:t>-</w:t>
      </w:r>
    </w:p>
    <w:p>
      <w:pPr>
        <w:pStyle w:val="Heading7"/>
        <w:spacing w:before="198"/>
        <w:ind w:left="3296" w:right="3018"/>
        <w:jc w:val="center"/>
      </w:pPr>
      <w:r>
        <w:rPr/>
        <w:t>Christopher</w:t>
      </w:r>
      <w:r>
        <w:rPr>
          <w:spacing w:val="-2"/>
        </w:rPr>
        <w:t> </w:t>
      </w:r>
      <w:r>
        <w:rPr/>
        <w:t>WELTON</w:t>
      </w:r>
    </w:p>
    <w:p>
      <w:pPr>
        <w:pStyle w:val="BodyText"/>
        <w:ind w:left="3300" w:right="3018"/>
        <w:jc w:val="center"/>
      </w:pPr>
      <w:r>
        <w:rPr/>
        <w:t>+ 33 (0)1 53 65 64 17 - </w:t>
      </w:r>
      <w:hyperlink r:id="rId43">
        <w:r>
          <w:rPr>
            <w:color w:val="3D818E"/>
            <w:u w:val="single" w:color="3D818E"/>
          </w:rPr>
          <w:t>cwelton.exterieur@groupe-casino.fr</w:t>
        </w:r>
      </w:hyperlink>
      <w:r>
        <w:rPr>
          <w:color w:val="3D818E"/>
          <w:spacing w:val="-47"/>
        </w:rPr>
        <w:t> </w:t>
      </w:r>
      <w:r>
        <w:rPr/>
        <w:t>ou</w:t>
      </w:r>
    </w:p>
    <w:p>
      <w:pPr>
        <w:pStyle w:val="BodyText"/>
        <w:spacing w:before="39"/>
        <w:ind w:left="3300" w:right="3018"/>
        <w:jc w:val="center"/>
      </w:pPr>
      <w:r>
        <w:rPr/>
        <w:t>+</w:t>
      </w:r>
      <w:r>
        <w:rPr>
          <w:spacing w:val="-2"/>
        </w:rPr>
        <w:t> </w:t>
      </w:r>
      <w:r>
        <w:rPr/>
        <w:t>33</w:t>
      </w:r>
      <w:r>
        <w:rPr>
          <w:spacing w:val="-1"/>
        </w:rPr>
        <w:t> </w:t>
      </w:r>
      <w:r>
        <w:rPr/>
        <w:t>(0)1</w:t>
      </w:r>
      <w:r>
        <w:rPr>
          <w:spacing w:val="-4"/>
        </w:rPr>
        <w:t> </w:t>
      </w:r>
      <w:r>
        <w:rPr/>
        <w:t>53</w:t>
      </w:r>
      <w:r>
        <w:rPr>
          <w:spacing w:val="-3"/>
        </w:rPr>
        <w:t> </w:t>
      </w:r>
      <w:r>
        <w:rPr/>
        <w:t>65</w:t>
      </w:r>
      <w:r>
        <w:rPr>
          <w:spacing w:val="-3"/>
        </w:rPr>
        <w:t> </w:t>
      </w:r>
      <w:r>
        <w:rPr/>
        <w:t>24</w:t>
      </w:r>
      <w:r>
        <w:rPr>
          <w:spacing w:val="-3"/>
        </w:rPr>
        <w:t> </w:t>
      </w:r>
      <w:r>
        <w:rPr/>
        <w:t>17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hyperlink r:id="rId44">
        <w:r>
          <w:rPr>
            <w:color w:val="3D818E"/>
            <w:u w:val="single" w:color="3D818E"/>
          </w:rPr>
          <w:t>IR_Casino@groupe-casino.fr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341" w:lineRule="exact" w:before="194"/>
        <w:ind w:left="3297" w:right="3018" w:firstLine="0"/>
        <w:jc w:val="center"/>
        <w:rPr>
          <w:b/>
          <w:sz w:val="28"/>
        </w:rPr>
      </w:pPr>
      <w:r>
        <w:rPr>
          <w:b/>
          <w:sz w:val="28"/>
        </w:rPr>
        <w:t>Contacts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presse</w:t>
      </w:r>
    </w:p>
    <w:p>
      <w:pPr>
        <w:spacing w:line="341" w:lineRule="exact" w:before="0"/>
        <w:ind w:left="279" w:right="0" w:firstLine="0"/>
        <w:jc w:val="center"/>
        <w:rPr>
          <w:b/>
          <w:sz w:val="28"/>
        </w:rPr>
      </w:pPr>
      <w:r>
        <w:rPr>
          <w:b/>
          <w:w w:val="100"/>
          <w:sz w:val="28"/>
        </w:rPr>
        <w:t>-</w:t>
      </w:r>
    </w:p>
    <w:p>
      <w:pPr>
        <w:pStyle w:val="Heading7"/>
        <w:spacing w:before="197"/>
        <w:ind w:left="3294" w:right="3018"/>
        <w:jc w:val="center"/>
      </w:pPr>
      <w:r>
        <w:rPr/>
        <w:t>Groupe</w:t>
      </w:r>
      <w:r>
        <w:rPr>
          <w:spacing w:val="-4"/>
        </w:rPr>
        <w:t> </w:t>
      </w:r>
      <w:r>
        <w:rPr/>
        <w:t>Casino</w:t>
      </w:r>
      <w:r>
        <w:rPr>
          <w:spacing w:val="-3"/>
        </w:rPr>
        <w:t> </w:t>
      </w:r>
      <w:r>
        <w:rPr/>
        <w:t>/</w:t>
      </w:r>
      <w:r>
        <w:rPr>
          <w:spacing w:val="-1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Communication</w:t>
      </w:r>
    </w:p>
    <w:p>
      <w:pPr>
        <w:pStyle w:val="BodyText"/>
        <w:spacing w:before="12"/>
        <w:rPr>
          <w:b/>
          <w:sz w:val="27"/>
        </w:rPr>
      </w:pPr>
    </w:p>
    <w:p>
      <w:pPr>
        <w:spacing w:before="0"/>
        <w:ind w:left="3296" w:right="3018" w:firstLine="0"/>
        <w:jc w:val="center"/>
        <w:rPr>
          <w:b/>
          <w:sz w:val="22"/>
        </w:rPr>
      </w:pPr>
      <w:r>
        <w:rPr>
          <w:b/>
          <w:sz w:val="22"/>
        </w:rPr>
        <w:t>Stéphanie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ABADIE</w:t>
      </w:r>
    </w:p>
    <w:p>
      <w:pPr>
        <w:pStyle w:val="BodyText"/>
        <w:ind w:left="3749" w:right="3469"/>
        <w:jc w:val="center"/>
      </w:pPr>
      <w:r>
        <w:rPr/>
        <w:t>+ 33 (0)6 26 27 37 05 - </w:t>
      </w:r>
      <w:hyperlink r:id="rId45">
        <w:r>
          <w:rPr>
            <w:color w:val="3D818E"/>
            <w:u w:val="single" w:color="3D818E"/>
          </w:rPr>
          <w:t>sabadie@groupe-casino.fr</w:t>
        </w:r>
      </w:hyperlink>
      <w:r>
        <w:rPr>
          <w:color w:val="3D818E"/>
          <w:spacing w:val="-47"/>
        </w:rPr>
        <w:t> </w:t>
      </w:r>
      <w:r>
        <w:rPr/>
        <w:t>ou</w:t>
      </w:r>
    </w:p>
    <w:p>
      <w:pPr>
        <w:pStyle w:val="BodyText"/>
        <w:spacing w:before="41"/>
        <w:ind w:left="2824" w:right="2542"/>
        <w:jc w:val="center"/>
      </w:pPr>
      <w:r>
        <w:rPr/>
        <w:t>+</w:t>
      </w:r>
      <w:r>
        <w:rPr>
          <w:spacing w:val="-3"/>
        </w:rPr>
        <w:t> </w:t>
      </w:r>
      <w:r>
        <w:rPr/>
        <w:t>33(0)1</w:t>
      </w:r>
      <w:r>
        <w:rPr>
          <w:spacing w:val="-3"/>
        </w:rPr>
        <w:t> </w:t>
      </w:r>
      <w:r>
        <w:rPr/>
        <w:t>53</w:t>
      </w:r>
      <w:r>
        <w:rPr>
          <w:spacing w:val="-3"/>
        </w:rPr>
        <w:t> </w:t>
      </w:r>
      <w:r>
        <w:rPr/>
        <w:t>65</w:t>
      </w:r>
      <w:r>
        <w:rPr>
          <w:spacing w:val="-4"/>
        </w:rPr>
        <w:t> </w:t>
      </w:r>
      <w:r>
        <w:rPr/>
        <w:t>24</w:t>
      </w:r>
      <w:r>
        <w:rPr>
          <w:spacing w:val="-4"/>
        </w:rPr>
        <w:t> </w:t>
      </w:r>
      <w:r>
        <w:rPr/>
        <w:t>78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hyperlink r:id="rId46">
        <w:r>
          <w:rPr>
            <w:color w:val="3D818E"/>
            <w:u w:val="single" w:color="3D818E"/>
          </w:rPr>
          <w:t>directiondelacommunication@groupe-casino.fr</w:t>
        </w:r>
      </w:hyperlink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57"/>
        <w:ind w:left="279"/>
        <w:jc w:val="center"/>
      </w:pPr>
      <w:r>
        <w:rPr>
          <w:w w:val="100"/>
        </w:rPr>
        <w:t>-</w:t>
      </w:r>
    </w:p>
    <w:p>
      <w:pPr>
        <w:pStyle w:val="Heading7"/>
        <w:spacing w:line="530" w:lineRule="atLeast" w:before="8"/>
        <w:ind w:left="5197" w:right="4914"/>
        <w:jc w:val="center"/>
      </w:pPr>
      <w:r>
        <w:rPr/>
        <w:t>Agence IMAGE 7</w:t>
      </w:r>
      <w:r>
        <w:rPr>
          <w:spacing w:val="-47"/>
        </w:rPr>
        <w:t> </w:t>
      </w:r>
      <w:r>
        <w:rPr/>
        <w:t>Karine</w:t>
      </w:r>
      <w:r>
        <w:rPr>
          <w:spacing w:val="-2"/>
        </w:rPr>
        <w:t> </w:t>
      </w:r>
      <w:r>
        <w:rPr/>
        <w:t>ALLOUIS</w:t>
      </w:r>
    </w:p>
    <w:p>
      <w:pPr>
        <w:pStyle w:val="BodyText"/>
        <w:spacing w:before="7"/>
        <w:ind w:left="3300" w:right="2968"/>
        <w:jc w:val="center"/>
      </w:pPr>
      <w:r>
        <w:rPr/>
        <w:t>+33</w:t>
      </w:r>
      <w:r>
        <w:rPr>
          <w:spacing w:val="-1"/>
        </w:rPr>
        <w:t> </w:t>
      </w:r>
      <w:r>
        <w:rPr/>
        <w:t>(0)1</w:t>
      </w:r>
      <w:r>
        <w:rPr>
          <w:spacing w:val="-3"/>
        </w:rPr>
        <w:t> </w:t>
      </w:r>
      <w:r>
        <w:rPr/>
        <w:t>53</w:t>
      </w:r>
      <w:r>
        <w:rPr>
          <w:spacing w:val="-3"/>
        </w:rPr>
        <w:t> </w:t>
      </w:r>
      <w:r>
        <w:rPr/>
        <w:t>70</w:t>
      </w:r>
      <w:r>
        <w:rPr>
          <w:spacing w:val="-3"/>
        </w:rPr>
        <w:t> </w:t>
      </w:r>
      <w:r>
        <w:rPr/>
        <w:t>74</w:t>
      </w:r>
      <w:r>
        <w:rPr>
          <w:spacing w:val="-3"/>
        </w:rPr>
        <w:t> </w:t>
      </w:r>
      <w:r>
        <w:rPr/>
        <w:t>84</w:t>
      </w:r>
      <w:r>
        <w:rPr>
          <w:spacing w:val="2"/>
        </w:rPr>
        <w:t> </w:t>
      </w:r>
      <w:r>
        <w:rPr/>
        <w:t>-</w:t>
      </w:r>
      <w:r>
        <w:rPr>
          <w:spacing w:val="-4"/>
        </w:rPr>
        <w:t> </w:t>
      </w:r>
      <w:hyperlink r:id="rId47">
        <w:r>
          <w:rPr>
            <w:color w:val="3D818E"/>
            <w:u w:val="single" w:color="3D818E"/>
          </w:rPr>
          <w:t>kallouis@image7.fr</w:t>
        </w:r>
      </w:hyperlink>
    </w:p>
    <w:p>
      <w:pPr>
        <w:pStyle w:val="Heading7"/>
        <w:spacing w:before="1"/>
        <w:ind w:left="3298" w:right="3018"/>
        <w:jc w:val="center"/>
      </w:pPr>
      <w:r>
        <w:rPr/>
        <w:t>Laurent</w:t>
      </w:r>
      <w:r>
        <w:rPr>
          <w:spacing w:val="-3"/>
        </w:rPr>
        <w:t> </w:t>
      </w:r>
      <w:r>
        <w:rPr/>
        <w:t>POINSOT</w:t>
      </w:r>
    </w:p>
    <w:p>
      <w:pPr>
        <w:pStyle w:val="BodyText"/>
        <w:ind w:left="3300" w:right="2972"/>
        <w:jc w:val="center"/>
      </w:pPr>
      <w:r>
        <w:rPr/>
        <w:t>+</w:t>
      </w:r>
      <w:r>
        <w:rPr>
          <w:spacing w:val="-2"/>
        </w:rPr>
        <w:t> </w:t>
      </w:r>
      <w:r>
        <w:rPr/>
        <w:t>33(0)6</w:t>
      </w:r>
      <w:r>
        <w:rPr>
          <w:spacing w:val="-2"/>
        </w:rPr>
        <w:t> </w:t>
      </w:r>
      <w:r>
        <w:rPr/>
        <w:t>80</w:t>
      </w:r>
      <w:r>
        <w:rPr>
          <w:spacing w:val="-4"/>
        </w:rPr>
        <w:t> </w:t>
      </w:r>
      <w:r>
        <w:rPr/>
        <w:t>11</w:t>
      </w:r>
      <w:r>
        <w:rPr>
          <w:spacing w:val="-2"/>
        </w:rPr>
        <w:t> </w:t>
      </w:r>
      <w:r>
        <w:rPr/>
        <w:t>73</w:t>
      </w:r>
      <w:r>
        <w:rPr>
          <w:spacing w:val="-3"/>
        </w:rPr>
        <w:t> </w:t>
      </w:r>
      <w:r>
        <w:rPr/>
        <w:t>52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hyperlink r:id="rId48">
        <w:r>
          <w:rPr>
            <w:color w:val="3D818E"/>
            <w:u w:val="single" w:color="3D818E"/>
          </w:rPr>
          <w:t>lpoinsot@image7.fr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59"/>
        <w:ind w:left="1132" w:right="0" w:firstLine="0"/>
        <w:jc w:val="left"/>
        <w:rPr>
          <w:i/>
          <w:sz w:val="20"/>
        </w:rPr>
      </w:pPr>
      <w:r>
        <w:rPr>
          <w:i/>
          <w:sz w:val="20"/>
          <w:u w:val="single"/>
        </w:rPr>
        <w:t>Disclaimer</w:t>
      </w:r>
    </w:p>
    <w:p>
      <w:pPr>
        <w:pStyle w:val="BodyText"/>
        <w:spacing w:before="8"/>
        <w:rPr>
          <w:i/>
          <w:sz w:val="21"/>
        </w:rPr>
      </w:pPr>
    </w:p>
    <w:p>
      <w:pPr>
        <w:spacing w:before="59"/>
        <w:ind w:left="1132" w:right="859" w:firstLine="0"/>
        <w:jc w:val="both"/>
        <w:rPr>
          <w:i/>
          <w:sz w:val="20"/>
        </w:rPr>
      </w:pPr>
      <w:r>
        <w:rPr>
          <w:i/>
          <w:sz w:val="20"/>
        </w:rPr>
        <w:t>Ce communiqué a été préparé uniquement à titre informatif et ne doit pas être interprété comme une sollicitation ou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une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offre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d'achat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vente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valeurs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mobilières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instruments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financiers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connexes.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même,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ne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donne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ne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doit pas être traité comme un conseil d'investissement. Il n'a aucun égard aux objectifs de placement, la situation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financière ou des besoins particuliers de tout récepteur. Aucune représentation ou garantie, expresse ou implicite, n'est</w:t>
      </w:r>
      <w:r>
        <w:rPr>
          <w:i/>
          <w:spacing w:val="-43"/>
          <w:sz w:val="20"/>
        </w:rPr>
        <w:t> </w:t>
      </w:r>
      <w:r>
        <w:rPr>
          <w:i/>
          <w:spacing w:val="-1"/>
          <w:sz w:val="20"/>
        </w:rPr>
        <w:t>fournie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par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rapport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à</w:t>
      </w:r>
      <w:r>
        <w:rPr>
          <w:i/>
          <w:spacing w:val="-8"/>
          <w:sz w:val="20"/>
        </w:rPr>
        <w:t> </w:t>
      </w:r>
      <w:r>
        <w:rPr>
          <w:i/>
          <w:spacing w:val="-1"/>
          <w:sz w:val="20"/>
        </w:rPr>
        <w:t>l'exactitude,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l'exhaustivité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ou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la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fiabilité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des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informations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contenues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dans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ce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document.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Il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ne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devrait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pas être considéré par les bénéficiaires comme un substitut à l'exercice de leur propre jugement. Toutes les opinions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exprimées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dans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ce document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sont sujettes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à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changement sans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préavis.</w:t>
      </w:r>
    </w:p>
    <w:sectPr>
      <w:headerReference w:type="default" r:id="rId41"/>
      <w:footerReference w:type="default" r:id="rId42"/>
      <w:pgSz w:w="11910" w:h="16840"/>
      <w:pgMar w:header="0" w:footer="215" w:top="0" w:bottom="400" w:left="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3.490005pt;margin-top:820.179993pt;width:100.5pt;height:12.05pt;mso-position-horizontal-relative:page;mso-position-vertical-relative:page;z-index:-1780480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Vendredi</w:t>
                </w:r>
                <w:r>
                  <w:rPr>
                    <w:rFonts w:ascii="Times New Roman" w:hAns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10</w:t>
                </w:r>
                <w:r>
                  <w:rPr>
                    <w:rFonts w:ascii="Times New Roman" w:hAnsi="Times New Roman"/>
                    <w:spacing w:val="8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mars</w:t>
                </w:r>
                <w:r>
                  <w:rPr>
                    <w:rFonts w:ascii="Times New Roman" w:hAnsi="Times New Roman"/>
                    <w:spacing w:val="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2023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D0D0D"/>
                    <w:sz w:val="18"/>
                  </w:rPr>
                  <w:t>▪</w:t>
                </w:r>
                <w:r>
                  <w:rPr>
                    <w:rFonts w:ascii="Arial" w:hAnsi="Arial"/>
                    <w:b/>
                    <w:color w:val="0D0D0D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b/>
                    <w:color w:val="0D0D0D"/>
                    <w:sz w:val="18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1.210007pt;margin-top:820.179993pt;width:107.1pt;height:12.05pt;mso-position-horizontal-relative:page;mso-position-vertical-relative:page;z-index:-1779507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Vendredi</w:t>
                </w:r>
                <w:r>
                  <w:rPr>
                    <w:rFonts w:ascii="Times New Roman" w:hAns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10</w:t>
                </w:r>
                <w:r>
                  <w:rPr>
                    <w:rFonts w:ascii="Times New Roman" w:hAns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mars</w:t>
                </w:r>
                <w:r>
                  <w:rPr>
                    <w:rFonts w:ascii="Times New Roman" w:hAnsi="Times New Roman"/>
                    <w:spacing w:val="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2023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D0D0D"/>
                    <w:sz w:val="18"/>
                  </w:rPr>
                  <w:t>▪</w:t>
                </w:r>
                <w:r>
                  <w:rPr>
                    <w:rFonts w:ascii="Arial" w:hAnsi="Arial"/>
                    <w:b/>
                    <w:color w:val="0D0D0D"/>
                    <w:spacing w:val="-3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b/>
                    <w:color w:val="0D0D0D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1.210007pt;margin-top:820.179993pt;width:107.1pt;height:12.05pt;mso-position-horizontal-relative:page;mso-position-vertical-relative:page;z-index:-1779456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Vendredi</w:t>
                </w:r>
                <w:r>
                  <w:rPr>
                    <w:rFonts w:ascii="Times New Roman" w:hAns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10</w:t>
                </w:r>
                <w:r>
                  <w:rPr>
                    <w:rFonts w:ascii="Times New Roman" w:hAns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mars</w:t>
                </w:r>
                <w:r>
                  <w:rPr>
                    <w:rFonts w:ascii="Times New Roman" w:hAnsi="Times New Roman"/>
                    <w:spacing w:val="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2023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D0D0D"/>
                    <w:sz w:val="18"/>
                  </w:rPr>
                  <w:t>▪</w:t>
                </w:r>
                <w:r>
                  <w:rPr>
                    <w:rFonts w:ascii="Arial" w:hAnsi="Arial"/>
                    <w:b/>
                    <w:color w:val="0D0D0D"/>
                    <w:spacing w:val="-3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b/>
                    <w:color w:val="0D0D0D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1.210007pt;margin-top:820.179993pt;width:107.1pt;height:12.05pt;mso-position-horizontal-relative:page;mso-position-vertical-relative:page;z-index:-1779404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Vendredi</w:t>
                </w:r>
                <w:r>
                  <w:rPr>
                    <w:rFonts w:ascii="Times New Roman" w:hAns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10</w:t>
                </w:r>
                <w:r>
                  <w:rPr>
                    <w:rFonts w:ascii="Times New Roman" w:hAns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mars</w:t>
                </w:r>
                <w:r>
                  <w:rPr>
                    <w:rFonts w:ascii="Times New Roman" w:hAnsi="Times New Roman"/>
                    <w:spacing w:val="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2023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D0D0D"/>
                    <w:sz w:val="18"/>
                  </w:rPr>
                  <w:t>▪</w:t>
                </w:r>
                <w:r>
                  <w:rPr>
                    <w:rFonts w:ascii="Arial" w:hAnsi="Arial"/>
                    <w:b/>
                    <w:color w:val="0D0D0D"/>
                    <w:spacing w:val="-3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b/>
                    <w:color w:val="0D0D0D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6.639999pt;margin-top:798.815918pt;width:144.050pt;height:.48004pt;mso-position-horizontal-relative:page;mso-position-vertical-relative:page;z-index:-17791488" filled="true" fillcolor="#7e7e7e" stroked="false">
          <v:fill type="solid"/>
          <w10:wrap type="none"/>
        </v:rect>
      </w:pict>
    </w:r>
    <w:r>
      <w:rPr/>
      <w:pict>
        <v:shape style="position:absolute;margin-left:55.639999pt;margin-top:803.419983pt;width:169.75pt;height:9.75pt;mso-position-horizontal-relative:page;mso-position-vertical-relative:page;z-index:-17790976" type="#_x0000_t202" filled="false" stroked="false">
          <v:textbox inset="0,0,0,0">
            <w:txbxContent>
              <w:p>
                <w:pPr>
                  <w:spacing w:line="177" w:lineRule="exact" w:before="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D0D0D"/>
                    <w:position w:val="4"/>
                    <w:sz w:val="10"/>
                  </w:rPr>
                  <w:t>1</w:t>
                </w:r>
                <w:r>
                  <w:rPr>
                    <w:color w:val="0D0D0D"/>
                    <w:spacing w:val="1"/>
                    <w:position w:val="4"/>
                    <w:sz w:val="10"/>
                  </w:rPr>
                  <w:t> </w:t>
                </w:r>
                <w:r>
                  <w:rPr>
                    <w:color w:val="0D0D0D"/>
                    <w:sz w:val="15"/>
                  </w:rPr>
                  <w:t>Les</w:t>
                </w:r>
                <w:r>
                  <w:rPr>
                    <w:color w:val="0D0D0D"/>
                    <w:spacing w:val="-3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comptes</w:t>
                </w:r>
                <w:r>
                  <w:rPr>
                    <w:color w:val="0D0D0D"/>
                    <w:spacing w:val="-2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antérieurement</w:t>
                </w:r>
                <w:r>
                  <w:rPr>
                    <w:color w:val="0D0D0D"/>
                    <w:spacing w:val="-3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publiés</w:t>
                </w:r>
                <w:r>
                  <w:rPr>
                    <w:color w:val="0D0D0D"/>
                    <w:spacing w:val="-2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ont</w:t>
                </w:r>
                <w:r>
                  <w:rPr>
                    <w:color w:val="0D0D0D"/>
                    <w:spacing w:val="-3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été</w:t>
                </w:r>
                <w:r>
                  <w:rPr>
                    <w:color w:val="0D0D0D"/>
                    <w:spacing w:val="-4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retraités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210007pt;margin-top:820.179993pt;width:107.1pt;height:12.05pt;mso-position-horizontal-relative:page;mso-position-vertical-relative:page;z-index:-1779046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Vendredi</w:t>
                </w:r>
                <w:r>
                  <w:rPr>
                    <w:rFonts w:ascii="Times New Roman" w:hAns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10</w:t>
                </w:r>
                <w:r>
                  <w:rPr>
                    <w:rFonts w:ascii="Times New Roman" w:hAns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mars</w:t>
                </w:r>
                <w:r>
                  <w:rPr>
                    <w:rFonts w:ascii="Times New Roman" w:hAnsi="Times New Roman"/>
                    <w:spacing w:val="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2023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D0D0D"/>
                    <w:sz w:val="18"/>
                  </w:rPr>
                  <w:t>▪</w:t>
                </w:r>
                <w:r>
                  <w:rPr>
                    <w:rFonts w:ascii="Arial" w:hAnsi="Arial"/>
                    <w:b/>
                    <w:color w:val="0D0D0D"/>
                    <w:spacing w:val="-3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b/>
                    <w:color w:val="0D0D0D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6.639999pt;margin-top:798.815918pt;width:144.050pt;height:.48004pt;mso-position-horizontal-relative:page;mso-position-vertical-relative:page;z-index:-17789952" filled="true" fillcolor="#7e7e7e" stroked="false">
          <v:fill type="solid"/>
          <w10:wrap type="none"/>
        </v:rect>
      </w:pict>
    </w:r>
    <w:r>
      <w:rPr/>
      <w:pict>
        <v:shape style="position:absolute;margin-left:55.639999pt;margin-top:803.419983pt;width:169.8pt;height:9.75pt;mso-position-horizontal-relative:page;mso-position-vertical-relative:page;z-index:-17789440" type="#_x0000_t202" filled="false" stroked="false">
          <v:textbox inset="0,0,0,0">
            <w:txbxContent>
              <w:p>
                <w:pPr>
                  <w:spacing w:line="177" w:lineRule="exact" w:before="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D0D0D"/>
                    <w:position w:val="4"/>
                    <w:sz w:val="10"/>
                  </w:rPr>
                  <w:t>1</w:t>
                </w:r>
                <w:r>
                  <w:rPr>
                    <w:color w:val="0D0D0D"/>
                    <w:spacing w:val="2"/>
                    <w:position w:val="4"/>
                    <w:sz w:val="10"/>
                  </w:rPr>
                  <w:t> </w:t>
                </w:r>
                <w:r>
                  <w:rPr>
                    <w:color w:val="0D0D0D"/>
                    <w:sz w:val="15"/>
                  </w:rPr>
                  <w:t>Les</w:t>
                </w:r>
                <w:r>
                  <w:rPr>
                    <w:color w:val="0D0D0D"/>
                    <w:spacing w:val="-3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comptes</w:t>
                </w:r>
                <w:r>
                  <w:rPr>
                    <w:color w:val="0D0D0D"/>
                    <w:spacing w:val="-2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antérieurement</w:t>
                </w:r>
                <w:r>
                  <w:rPr>
                    <w:color w:val="0D0D0D"/>
                    <w:spacing w:val="-3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publiés</w:t>
                </w:r>
                <w:r>
                  <w:rPr>
                    <w:color w:val="0D0D0D"/>
                    <w:spacing w:val="-2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ont</w:t>
                </w:r>
                <w:r>
                  <w:rPr>
                    <w:color w:val="0D0D0D"/>
                    <w:spacing w:val="-3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été</w:t>
                </w:r>
                <w:r>
                  <w:rPr>
                    <w:color w:val="0D0D0D"/>
                    <w:spacing w:val="-4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retraités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210007pt;margin-top:820.179993pt;width:107.1pt;height:12.05pt;mso-position-horizontal-relative:page;mso-position-vertical-relative:page;z-index:-1778892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Vendredi</w:t>
                </w:r>
                <w:r>
                  <w:rPr>
                    <w:rFonts w:ascii="Times New Roman" w:hAns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10</w:t>
                </w:r>
                <w:r>
                  <w:rPr>
                    <w:rFonts w:ascii="Times New Roman" w:hAns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mars</w:t>
                </w:r>
                <w:r>
                  <w:rPr>
                    <w:rFonts w:ascii="Times New Roman" w:hAnsi="Times New Roman"/>
                    <w:spacing w:val="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2023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D0D0D"/>
                    <w:sz w:val="18"/>
                  </w:rPr>
                  <w:t>▪</w:t>
                </w:r>
                <w:r>
                  <w:rPr>
                    <w:rFonts w:ascii="Arial" w:hAnsi="Arial"/>
                    <w:b/>
                    <w:color w:val="0D0D0D"/>
                    <w:spacing w:val="-3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b/>
                    <w:color w:val="0D0D0D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6.639999pt;margin-top:798.815918pt;width:144.050pt;height:.48004pt;mso-position-horizontal-relative:page;mso-position-vertical-relative:page;z-index:-17788416" filled="true" fillcolor="#7e7e7e" stroked="false">
          <v:fill type="solid"/>
          <w10:wrap type="none"/>
        </v:rect>
      </w:pict>
    </w:r>
    <w:r>
      <w:rPr/>
      <w:pict>
        <v:shape style="position:absolute;margin-left:55.639999pt;margin-top:803.419983pt;width:169.75pt;height:9.75pt;mso-position-horizontal-relative:page;mso-position-vertical-relative:page;z-index:-17787904" type="#_x0000_t202" filled="false" stroked="false">
          <v:textbox inset="0,0,0,0">
            <w:txbxContent>
              <w:p>
                <w:pPr>
                  <w:spacing w:line="177" w:lineRule="exact" w:before="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D0D0D"/>
                    <w:position w:val="4"/>
                    <w:sz w:val="10"/>
                  </w:rPr>
                  <w:t>1</w:t>
                </w:r>
                <w:r>
                  <w:rPr>
                    <w:color w:val="0D0D0D"/>
                    <w:spacing w:val="1"/>
                    <w:position w:val="4"/>
                    <w:sz w:val="10"/>
                  </w:rPr>
                  <w:t> </w:t>
                </w:r>
                <w:r>
                  <w:rPr>
                    <w:color w:val="0D0D0D"/>
                    <w:sz w:val="15"/>
                  </w:rPr>
                  <w:t>Les</w:t>
                </w:r>
                <w:r>
                  <w:rPr>
                    <w:color w:val="0D0D0D"/>
                    <w:spacing w:val="-3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comptes</w:t>
                </w:r>
                <w:r>
                  <w:rPr>
                    <w:color w:val="0D0D0D"/>
                    <w:spacing w:val="-2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antérieurement</w:t>
                </w:r>
                <w:r>
                  <w:rPr>
                    <w:color w:val="0D0D0D"/>
                    <w:spacing w:val="-3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publiés</w:t>
                </w:r>
                <w:r>
                  <w:rPr>
                    <w:color w:val="0D0D0D"/>
                    <w:spacing w:val="-2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ont</w:t>
                </w:r>
                <w:r>
                  <w:rPr>
                    <w:color w:val="0D0D0D"/>
                    <w:spacing w:val="-3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été</w:t>
                </w:r>
                <w:r>
                  <w:rPr>
                    <w:color w:val="0D0D0D"/>
                    <w:spacing w:val="-4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retraités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210007pt;margin-top:820.179993pt;width:107.1pt;height:12.05pt;mso-position-horizontal-relative:page;mso-position-vertical-relative:page;z-index:-1778739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Vendredi</w:t>
                </w:r>
                <w:r>
                  <w:rPr>
                    <w:rFonts w:ascii="Times New Roman" w:hAns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10</w:t>
                </w:r>
                <w:r>
                  <w:rPr>
                    <w:rFonts w:ascii="Times New Roman" w:hAns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mars</w:t>
                </w:r>
                <w:r>
                  <w:rPr>
                    <w:rFonts w:ascii="Times New Roman" w:hAnsi="Times New Roman"/>
                    <w:spacing w:val="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2023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D0D0D"/>
                    <w:sz w:val="18"/>
                  </w:rPr>
                  <w:t>▪</w:t>
                </w:r>
                <w:r>
                  <w:rPr>
                    <w:rFonts w:ascii="Arial" w:hAnsi="Arial"/>
                    <w:b/>
                    <w:color w:val="0D0D0D"/>
                    <w:spacing w:val="-3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b/>
                    <w:color w:val="0D0D0D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6.639999pt;margin-top:798.815918pt;width:144.050pt;height:.48004pt;mso-position-horizontal-relative:page;mso-position-vertical-relative:page;z-index:-17786880" filled="true" fillcolor="#7e7e7e" stroked="false">
          <v:fill type="solid"/>
          <w10:wrap type="none"/>
        </v:rect>
      </w:pict>
    </w:r>
    <w:r>
      <w:rPr/>
      <w:pict>
        <v:shape style="position:absolute;margin-left:55.639999pt;margin-top:803.419983pt;width:168.95pt;height:9.75pt;mso-position-horizontal-relative:page;mso-position-vertical-relative:page;z-index:-17786368" type="#_x0000_t202" filled="false" stroked="false">
          <v:textbox inset="0,0,0,0">
            <w:txbxContent>
              <w:p>
                <w:pPr>
                  <w:spacing w:line="177" w:lineRule="exact" w:before="0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D0D0D"/>
                    <w:position w:val="4"/>
                    <w:sz w:val="10"/>
                  </w:rPr>
                  <w:t>1</w:t>
                </w:r>
                <w:r>
                  <w:rPr>
                    <w:color w:val="0D0D0D"/>
                    <w:spacing w:val="7"/>
                    <w:position w:val="4"/>
                    <w:sz w:val="10"/>
                  </w:rPr>
                  <w:t> </w:t>
                </w:r>
                <w:r>
                  <w:rPr>
                    <w:color w:val="0D0D0D"/>
                    <w:sz w:val="15"/>
                  </w:rPr>
                  <w:t>Les</w:t>
                </w:r>
                <w:r>
                  <w:rPr>
                    <w:color w:val="0D0D0D"/>
                    <w:spacing w:val="-1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comptes</w:t>
                </w:r>
                <w:r>
                  <w:rPr>
                    <w:color w:val="0D0D0D"/>
                    <w:spacing w:val="-2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antérieurement</w:t>
                </w:r>
                <w:r>
                  <w:rPr>
                    <w:color w:val="0D0D0D"/>
                    <w:spacing w:val="-4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publiés</w:t>
                </w:r>
                <w:r>
                  <w:rPr>
                    <w:color w:val="0D0D0D"/>
                    <w:spacing w:val="-2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ont</w:t>
                </w:r>
                <w:r>
                  <w:rPr>
                    <w:color w:val="0D0D0D"/>
                    <w:spacing w:val="-3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été</w:t>
                </w:r>
                <w:r>
                  <w:rPr>
                    <w:color w:val="0D0D0D"/>
                    <w:spacing w:val="-4"/>
                    <w:sz w:val="15"/>
                  </w:rPr>
                  <w:t> </w:t>
                </w:r>
                <w:r>
                  <w:rPr>
                    <w:color w:val="0D0D0D"/>
                    <w:sz w:val="15"/>
                  </w:rPr>
                  <w:t>retraités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210007pt;margin-top:820.179993pt;width:107.1pt;height:12.05pt;mso-position-horizontal-relative:page;mso-position-vertical-relative:page;z-index:-1778585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Vendredi</w:t>
                </w:r>
                <w:r>
                  <w:rPr>
                    <w:rFonts w:ascii="Times New Roman" w:hAns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10</w:t>
                </w:r>
                <w:r>
                  <w:rPr>
                    <w:rFonts w:ascii="Times New Roman" w:hAns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mars</w:t>
                </w:r>
                <w:r>
                  <w:rPr>
                    <w:rFonts w:ascii="Times New Roman" w:hAnsi="Times New Roman"/>
                    <w:spacing w:val="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2023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D0D0D"/>
                    <w:sz w:val="18"/>
                  </w:rPr>
                  <w:t>▪</w:t>
                </w:r>
                <w:r>
                  <w:rPr>
                    <w:rFonts w:ascii="Arial" w:hAnsi="Arial"/>
                    <w:b/>
                    <w:color w:val="0D0D0D"/>
                    <w:spacing w:val="-3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b/>
                    <w:color w:val="0D0D0D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1.210007pt;margin-top:820.179993pt;width:105.1pt;height:12.05pt;mso-position-horizontal-relative:page;mso-position-vertical-relative:page;z-index:-1778432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Vendredi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10</w:t>
                </w:r>
                <w:r>
                  <w:rPr>
                    <w:rFonts w:ascii="Times New Roman" w:hAnsi="Times New Roman"/>
                    <w:spacing w:val="7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mars</w:t>
                </w:r>
                <w:r>
                  <w:rPr>
                    <w:rFonts w:ascii="Times New Roman" w:hAns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2023</w:t>
                </w:r>
                <w:r>
                  <w:rPr>
                    <w:rFonts w:ascii="Times New Roman" w:hAnsi="Times New Roman"/>
                    <w:spacing w:val="4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D0D0D"/>
                    <w:sz w:val="18"/>
                  </w:rPr>
                  <w:t>▪</w:t>
                </w:r>
                <w:r>
                  <w:rPr>
                    <w:rFonts w:ascii="Arial" w:hAnsi="Arial"/>
                    <w:b/>
                    <w:color w:val="0D0D0D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b/>
                    <w:color w:val="0D0D0D"/>
                    <w:sz w:val="18"/>
                  </w:rPr>
                  <w:t>19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3.490005pt;margin-top:820.179993pt;width:100.5pt;height:12.05pt;mso-position-horizontal-relative:page;mso-position-vertical-relative:page;z-index:-1780428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Vendredi</w:t>
                </w:r>
                <w:r>
                  <w:rPr>
                    <w:rFonts w:ascii="Times New Roman" w:hAns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10</w:t>
                </w:r>
                <w:r>
                  <w:rPr>
                    <w:rFonts w:ascii="Times New Roman" w:hAnsi="Times New Roman"/>
                    <w:spacing w:val="8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mars</w:t>
                </w:r>
                <w:r>
                  <w:rPr>
                    <w:rFonts w:ascii="Times New Roman" w:hAnsi="Times New Roman"/>
                    <w:spacing w:val="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2023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D0D0D"/>
                    <w:sz w:val="18"/>
                  </w:rPr>
                  <w:t>▪</w:t>
                </w:r>
                <w:r>
                  <w:rPr>
                    <w:rFonts w:ascii="Arial" w:hAnsi="Arial"/>
                    <w:b/>
                    <w:color w:val="0D0D0D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b/>
                    <w:color w:val="0D0D0D"/>
                    <w:sz w:val="18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3.490005pt;margin-top:820.179993pt;width:102.5pt;height:12.05pt;mso-position-horizontal-relative:page;mso-position-vertical-relative:page;z-index:-1780224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Vendredi</w:t>
                </w:r>
                <w:r>
                  <w:rPr>
                    <w:rFonts w:ascii="Times New Roman" w:hAns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10</w:t>
                </w:r>
                <w:r>
                  <w:rPr>
                    <w:rFonts w:ascii="Times New Roman" w:hAns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mars</w:t>
                </w:r>
                <w:r>
                  <w:rPr>
                    <w:rFonts w:ascii="Times New Roman" w:hAnsi="Times New Roman"/>
                    <w:spacing w:val="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2023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D0D0D"/>
                    <w:sz w:val="18"/>
                  </w:rPr>
                  <w:t>▪</w:t>
                </w:r>
                <w:r>
                  <w:rPr>
                    <w:rFonts w:ascii="Arial" w:hAnsi="Arial"/>
                    <w:b/>
                    <w:color w:val="0D0D0D"/>
                    <w:spacing w:val="-3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b/>
                    <w:color w:val="0D0D0D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3.490005pt;margin-top:820.179993pt;width:102.5pt;height:12.05pt;mso-position-horizontal-relative:page;mso-position-vertical-relative:page;z-index:-1780172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Vendredi</w:t>
                </w:r>
                <w:r>
                  <w:rPr>
                    <w:rFonts w:ascii="Times New Roman" w:hAns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10</w:t>
                </w:r>
                <w:r>
                  <w:rPr>
                    <w:rFonts w:ascii="Times New Roman" w:hAns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mars</w:t>
                </w:r>
                <w:r>
                  <w:rPr>
                    <w:rFonts w:ascii="Times New Roman" w:hAnsi="Times New Roman"/>
                    <w:spacing w:val="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2023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D0D0D"/>
                    <w:sz w:val="18"/>
                  </w:rPr>
                  <w:t>▪</w:t>
                </w:r>
                <w:r>
                  <w:rPr>
                    <w:rFonts w:ascii="Arial" w:hAnsi="Arial"/>
                    <w:b/>
                    <w:color w:val="0D0D0D"/>
                    <w:spacing w:val="-3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b/>
                    <w:color w:val="0D0D0D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1.210007pt;margin-top:820.179993pt;width:107.1pt;height:12.05pt;mso-position-horizontal-relative:page;mso-position-vertical-relative:page;z-index:-1780019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Vendredi</w:t>
                </w:r>
                <w:r>
                  <w:rPr>
                    <w:rFonts w:ascii="Times New Roman" w:hAns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10</w:t>
                </w:r>
                <w:r>
                  <w:rPr>
                    <w:rFonts w:ascii="Times New Roman" w:hAns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mars</w:t>
                </w:r>
                <w:r>
                  <w:rPr>
                    <w:rFonts w:ascii="Times New Roman" w:hAnsi="Times New Roman"/>
                    <w:spacing w:val="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2023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D0D0D"/>
                    <w:sz w:val="18"/>
                  </w:rPr>
                  <w:t>▪</w:t>
                </w:r>
                <w:r>
                  <w:rPr>
                    <w:rFonts w:ascii="Arial" w:hAnsi="Arial"/>
                    <w:b/>
                    <w:color w:val="0D0D0D"/>
                    <w:spacing w:val="-3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b/>
                    <w:color w:val="0D0D0D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3.490005pt;margin-top:820.179993pt;width:102.5pt;height:12.05pt;mso-position-horizontal-relative:page;mso-position-vertical-relative:page;z-index:-1779968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Vendredi</w:t>
                </w:r>
                <w:r>
                  <w:rPr>
                    <w:rFonts w:ascii="Times New Roman" w:hAns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10</w:t>
                </w:r>
                <w:r>
                  <w:rPr>
                    <w:rFonts w:ascii="Times New Roman" w:hAns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mars</w:t>
                </w:r>
                <w:r>
                  <w:rPr>
                    <w:rFonts w:ascii="Times New Roman" w:hAnsi="Times New Roman"/>
                    <w:spacing w:val="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2023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D0D0D"/>
                    <w:sz w:val="18"/>
                  </w:rPr>
                  <w:t>▪</w:t>
                </w:r>
                <w:r>
                  <w:rPr>
                    <w:rFonts w:ascii="Arial" w:hAnsi="Arial"/>
                    <w:b/>
                    <w:color w:val="0D0D0D"/>
                    <w:spacing w:val="-3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b/>
                    <w:color w:val="0D0D0D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6.639999pt;margin-top:789.695923pt;width:144.050pt;height:.48004pt;mso-position-horizontal-relative:page;mso-position-vertical-relative:page;z-index:-17798144" filled="true" fillcolor="#7e7e7e" stroked="false">
          <v:fill type="solid"/>
          <w10:wrap type="none"/>
        </v:rect>
      </w:pict>
    </w:r>
    <w:r>
      <w:rPr/>
      <w:pict>
        <v:shape style="position:absolute;margin-left:243.490005pt;margin-top:820.179993pt;width:100.5pt;height:12.05pt;mso-position-horizontal-relative:page;mso-position-vertical-relative:page;z-index:-1779763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Vendredi</w:t>
                </w:r>
                <w:r>
                  <w:rPr>
                    <w:rFonts w:ascii="Times New Roman" w:hAns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10</w:t>
                </w:r>
                <w:r>
                  <w:rPr>
                    <w:rFonts w:ascii="Times New Roman" w:hAnsi="Times New Roman"/>
                    <w:spacing w:val="8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mars</w:t>
                </w:r>
                <w:r>
                  <w:rPr>
                    <w:rFonts w:ascii="Times New Roman" w:hAnsi="Times New Roman"/>
                    <w:spacing w:val="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2023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D0D0D"/>
                    <w:sz w:val="18"/>
                  </w:rPr>
                  <w:t>▪</w:t>
                </w:r>
                <w:r>
                  <w:rPr>
                    <w:rFonts w:ascii="Arial" w:hAnsi="Arial"/>
                    <w:b/>
                    <w:color w:val="0D0D0D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b/>
                    <w:color w:val="0D0D0D"/>
                    <w:sz w:val="18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3.490005pt;margin-top:820.179993pt;width:102.5pt;height:12.05pt;mso-position-horizontal-relative:page;mso-position-vertical-relative:page;z-index:-1779712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Vendredi</w:t>
                </w:r>
                <w:r>
                  <w:rPr>
                    <w:rFonts w:ascii="Times New Roman" w:hAns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10</w:t>
                </w:r>
                <w:r>
                  <w:rPr>
                    <w:rFonts w:ascii="Times New Roman" w:hAns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mars</w:t>
                </w:r>
                <w:r>
                  <w:rPr>
                    <w:rFonts w:ascii="Times New Roman" w:hAnsi="Times New Roman"/>
                    <w:spacing w:val="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2023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D0D0D"/>
                    <w:sz w:val="18"/>
                  </w:rPr>
                  <w:t>▪</w:t>
                </w:r>
                <w:r>
                  <w:rPr>
                    <w:rFonts w:ascii="Arial" w:hAnsi="Arial"/>
                    <w:b/>
                    <w:color w:val="0D0D0D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b/>
                    <w:color w:val="0D0D0D"/>
                    <w:sz w:val="18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1.210007pt;margin-top:820.179993pt;width:107.1pt;height:12.05pt;mso-position-horizontal-relative:page;mso-position-vertical-relative:page;z-index:-1779558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Vendredi</w:t>
                </w:r>
                <w:r>
                  <w:rPr>
                    <w:rFonts w:ascii="Times New Roman" w:hAns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10</w:t>
                </w:r>
                <w:r>
                  <w:rPr>
                    <w:rFonts w:ascii="Times New Roman" w:hAnsi="Times New Roman"/>
                    <w:spacing w:val="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mars</w:t>
                </w:r>
                <w:r>
                  <w:rPr>
                    <w:rFonts w:ascii="Times New Roman" w:hAnsi="Times New Roman"/>
                    <w:spacing w:val="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2023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color w:val="0D0D0D"/>
                    <w:sz w:val="18"/>
                  </w:rPr>
                  <w:t>▪</w:t>
                </w:r>
                <w:r>
                  <w:rPr>
                    <w:rFonts w:ascii="Arial" w:hAnsi="Arial"/>
                    <w:b/>
                    <w:color w:val="0D0D0D"/>
                    <w:spacing w:val="-3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b/>
                    <w:color w:val="0D0D0D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1.5501pt;margin-top:0pt;width:593.35pt;height:56.2pt;mso-position-horizontal-relative:page;mso-position-vertical-relative:page;z-index:-17806336" coordorigin="31,0" coordsize="11867,1124">
          <v:shape style="position:absolute;left:31;top:0;width:11867;height:599" type="#_x0000_t75" stroked="false">
            <v:imagedata r:id="rId1" o:title=""/>
          </v:shape>
          <v:shape style="position:absolute;left:5148;top:0;width:1973;height:1124" type="#_x0000_t75" stroked="false">
            <v:imagedata r:id="rId2" o:title=""/>
          </v:shape>
          <v:rect style="position:absolute;left:5205;top:0;width:1860;height:1009" filled="true" fillcolor="#ffffff" stroked="false">
            <v:fill type="solid"/>
          </v:rect>
          <v:shape style="position:absolute;left:5445;top:151;width:1332;height:739" type="#_x0000_t75" stroked="false">
            <v:imagedata r:id="rId3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0.809998pt;margin-top:56.657814pt;width:213.6pt;height:19.7pt;mso-position-horizontal-relative:page;mso-position-vertical-relative:page;z-index:-17805824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rFonts w:ascii="Times New Roman"/>
                    <w:b/>
                    <w:sz w:val="32"/>
                  </w:rPr>
                </w:pPr>
                <w:r>
                  <w:rPr>
                    <w:rFonts w:ascii="Times New Roman"/>
                    <w:b/>
                    <w:sz w:val="32"/>
                  </w:rPr>
                  <w:t>RESULTATS</w:t>
                </w:r>
                <w:r>
                  <w:rPr>
                    <w:rFonts w:ascii="Times New Roman"/>
                    <w:b/>
                    <w:spacing w:val="-2"/>
                    <w:sz w:val="32"/>
                  </w:rPr>
                  <w:t> </w:t>
                </w:r>
                <w:r>
                  <w:rPr>
                    <w:rFonts w:ascii="Times New Roman"/>
                    <w:b/>
                    <w:sz w:val="32"/>
                  </w:rPr>
                  <w:t>ANNUELS</w:t>
                </w:r>
                <w:r>
                  <w:rPr>
                    <w:rFonts w:ascii="Times New Roman"/>
                    <w:b/>
                    <w:spacing w:val="-5"/>
                    <w:sz w:val="32"/>
                  </w:rPr>
                  <w:t> </w:t>
                </w:r>
                <w:r>
                  <w:rPr>
                    <w:rFonts w:ascii="Times New Roman"/>
                    <w:b/>
                    <w:sz w:val="32"/>
                  </w:rPr>
                  <w:t>2022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1.5501pt;margin-top:0pt;width:593.35pt;height:56.2pt;mso-position-horizontal-relative:page;mso-position-vertical-relative:page;z-index:-17796096" coordorigin="31,0" coordsize="11867,1124">
          <v:shape style="position:absolute;left:31;top:0;width:11867;height:599" type="#_x0000_t75" stroked="false">
            <v:imagedata r:id="rId1" o:title=""/>
          </v:shape>
          <v:shape style="position:absolute;left:5148;top:0;width:1973;height:1124" type="#_x0000_t75" stroked="false">
            <v:imagedata r:id="rId2" o:title=""/>
          </v:shape>
          <v:rect style="position:absolute;left:5205;top:0;width:1860;height:1009" filled="true" fillcolor="#ffffff" stroked="false">
            <v:fill type="solid"/>
          </v:rect>
          <v:shape style="position:absolute;left:5445;top:151;width:1332;height:739" type="#_x0000_t75" stroked="false">
            <v:imagedata r:id="rId3" o:title=""/>
          </v:shape>
          <w10:wrap type="none"/>
        </v:group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1.5501pt;margin-top:0pt;width:593.35pt;height:56.2pt;mso-position-horizontal-relative:page;mso-position-vertical-relative:page;z-index:-17793536" coordorigin="31,0" coordsize="11867,1124">
          <v:shape style="position:absolute;left:31;top:0;width:11867;height:599" type="#_x0000_t75" stroked="false">
            <v:imagedata r:id="rId1" o:title=""/>
          </v:shape>
          <v:shape style="position:absolute;left:5148;top:0;width:1973;height:1124" type="#_x0000_t75" stroked="false">
            <v:imagedata r:id="rId2" o:title=""/>
          </v:shape>
          <v:rect style="position:absolute;left:5205;top:0;width:1860;height:1009" filled="true" fillcolor="#ffffff" stroked="false">
            <v:fill type="solid"/>
          </v:rect>
          <v:shape style="position:absolute;left:5445;top:151;width:1332;height:739" type="#_x0000_t75" stroked="false">
            <v:imagedata r:id="rId3" o:title=""/>
          </v:shape>
          <w10:wrap type="none"/>
        </v:group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1.5501pt;margin-top:0pt;width:593.35pt;height:56.2pt;mso-position-horizontal-relative:page;mso-position-vertical-relative:page;z-index:-17793024" coordorigin="31,0" coordsize="11867,1124">
          <v:shape style="position:absolute;left:31;top:0;width:11867;height:599" type="#_x0000_t75" stroked="false">
            <v:imagedata r:id="rId1" o:title=""/>
          </v:shape>
          <v:shape style="position:absolute;left:5148;top:0;width:1973;height:1124" type="#_x0000_t75" stroked="false">
            <v:imagedata r:id="rId2" o:title=""/>
          </v:shape>
          <v:rect style="position:absolute;left:5205;top:0;width:1860;height:1009" filled="true" fillcolor="#ffffff" stroked="false">
            <v:fill type="solid"/>
          </v:rect>
          <v:shape style="position:absolute;left:5445;top:151;width:1332;height:739" type="#_x0000_t75" stroked="false">
            <v:imagedata r:id="rId3" o:title=""/>
          </v:shape>
          <w10:wrap type="none"/>
        </v:group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1.5501pt;margin-top:0pt;width:593.35pt;height:56.2pt;mso-position-horizontal-relative:page;mso-position-vertical-relative:page;z-index:-17792512" coordorigin="31,0" coordsize="11867,1124">
          <v:shape style="position:absolute;left:31;top:0;width:11867;height:599" type="#_x0000_t75" stroked="false">
            <v:imagedata r:id="rId1" o:title=""/>
          </v:shape>
          <v:shape style="position:absolute;left:5148;top:0;width:1973;height:1124" type="#_x0000_t75" stroked="false">
            <v:imagedata r:id="rId2" o:title=""/>
          </v:shape>
          <v:rect style="position:absolute;left:5205;top:0;width:1860;height:1009" filled="true" fillcolor="#ffffff" stroked="false">
            <v:fill type="solid"/>
          </v:rect>
          <v:shape style="position:absolute;left:5445;top:151;width:1332;height:739" type="#_x0000_t75" stroked="false">
            <v:imagedata r:id="rId3" o:title=""/>
          </v:shape>
          <w10:wrap type="none"/>
        </v:group>
      </w:pict>
    </w:r>
    <w:r>
      <w:rPr/>
      <w:pict>
        <v:shape style="position:absolute;margin-left:55.639999pt;margin-top:47.719982pt;width:149.2pt;height:13.05pt;mso-position-horizontal-relative:page;mso-position-vertical-relative:page;z-index:-1779200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État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du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résultat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global</w:t>
                </w:r>
                <w:r>
                  <w:rPr>
                    <w:b/>
                    <w:spacing w:val="-4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consolidé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1.5501pt;margin-top:0pt;width:593.35pt;height:56.2pt;mso-position-horizontal-relative:page;mso-position-vertical-relative:page;z-index:-17785344" coordorigin="31,0" coordsize="11867,1124">
          <v:shape style="position:absolute;left:31;top:0;width:11867;height:599" type="#_x0000_t75" stroked="false">
            <v:imagedata r:id="rId1" o:title=""/>
          </v:shape>
          <v:shape style="position:absolute;left:5148;top:0;width:1973;height:1124" type="#_x0000_t75" stroked="false">
            <v:imagedata r:id="rId2" o:title=""/>
          </v:shape>
          <v:rect style="position:absolute;left:5205;top:0;width:1860;height:1009" filled="true" fillcolor="#ffffff" stroked="false">
            <v:fill type="solid"/>
          </v:rect>
          <v:shape style="position:absolute;left:5445;top:151;width:1332;height:739" type="#_x0000_t75" stroked="false">
            <v:imagedata r:id="rId3" o:title=""/>
          </v:shape>
          <w10:wrap type="none"/>
        </v:group>
      </w:pict>
    </w:r>
    <w:r>
      <w:rPr/>
      <w:pict>
        <v:shape style="position:absolute;margin-left:55.639999pt;margin-top:51.799984pt;width:193.45pt;height:14.5pt;mso-position-horizontal-relative:page;mso-position-vertical-relative:page;z-index:-17784832" type="#_x0000_t202" filled="false" stroked="false">
          <v:textbox inset="0,0,0,0">
            <w:txbxContent>
              <w:p>
                <w:pPr>
                  <w:spacing w:line="274" w:lineRule="exact" w:before="0"/>
                  <w:ind w:left="20" w:right="0" w:firstLine="0"/>
                  <w:jc w:val="left"/>
                  <w:rPr>
                    <w:b/>
                    <w:sz w:val="25"/>
                  </w:rPr>
                </w:pPr>
                <w:r>
                  <w:rPr>
                    <w:b/>
                    <w:color w:val="3D818E"/>
                    <w:sz w:val="25"/>
                  </w:rPr>
                  <w:t>État</w:t>
                </w:r>
                <w:r>
                  <w:rPr>
                    <w:b/>
                    <w:color w:val="3D818E"/>
                    <w:spacing w:val="-2"/>
                    <w:sz w:val="25"/>
                  </w:rPr>
                  <w:t> </w:t>
                </w:r>
                <w:r>
                  <w:rPr>
                    <w:b/>
                    <w:color w:val="3D818E"/>
                    <w:sz w:val="25"/>
                  </w:rPr>
                  <w:t>des</w:t>
                </w:r>
                <w:r>
                  <w:rPr>
                    <w:b/>
                    <w:color w:val="3D818E"/>
                    <w:spacing w:val="-3"/>
                    <w:sz w:val="25"/>
                  </w:rPr>
                  <w:t> </w:t>
                </w:r>
                <w:r>
                  <w:rPr>
                    <w:b/>
                    <w:color w:val="3D818E"/>
                    <w:sz w:val="25"/>
                  </w:rPr>
                  <w:t>flux</w:t>
                </w:r>
                <w:r>
                  <w:rPr>
                    <w:b/>
                    <w:color w:val="3D818E"/>
                    <w:spacing w:val="-1"/>
                    <w:sz w:val="25"/>
                  </w:rPr>
                  <w:t> </w:t>
                </w:r>
                <w:r>
                  <w:rPr>
                    <w:b/>
                    <w:color w:val="3D818E"/>
                    <w:sz w:val="25"/>
                  </w:rPr>
                  <w:t>de</w:t>
                </w:r>
                <w:r>
                  <w:rPr>
                    <w:b/>
                    <w:color w:val="3D818E"/>
                    <w:spacing w:val="-1"/>
                    <w:sz w:val="25"/>
                  </w:rPr>
                  <w:t> </w:t>
                </w:r>
                <w:r>
                  <w:rPr>
                    <w:b/>
                    <w:color w:val="3D818E"/>
                    <w:sz w:val="25"/>
                  </w:rPr>
                  <w:t>trésorerie</w:t>
                </w:r>
                <w:r>
                  <w:rPr>
                    <w:b/>
                    <w:color w:val="3D818E"/>
                    <w:spacing w:val="-2"/>
                    <w:sz w:val="25"/>
                  </w:rPr>
                  <w:t> </w:t>
                </w:r>
                <w:r>
                  <w:rPr>
                    <w:b/>
                    <w:color w:val="3D818E"/>
                    <w:sz w:val="25"/>
                  </w:rPr>
                  <w:t>consolidés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1.5501pt;margin-top:0pt;width:593.35pt;height:56.2pt;mso-position-horizontal-relative:page;mso-position-vertical-relative:page;z-index:-17805312" coordorigin="31,0" coordsize="11867,1124">
          <v:shape style="position:absolute;left:31;top:0;width:11867;height:599" type="#_x0000_t75" stroked="false">
            <v:imagedata r:id="rId1" o:title=""/>
          </v:shape>
          <v:shape style="position:absolute;left:5148;top:0;width:1973;height:1124" type="#_x0000_t75" stroked="false">
            <v:imagedata r:id="rId2" o:title=""/>
          </v:shape>
          <v:rect style="position:absolute;left:5205;top:0;width:1860;height:1009" filled="true" fillcolor="#ffffff" stroked="false">
            <v:fill type="solid"/>
          </v:rect>
          <v:shape style="position:absolute;left:5445;top:151;width:1332;height:739" type="#_x0000_t75" stroked="false">
            <v:imagedata r:id="rId3" o:title=""/>
          </v:shape>
          <w10:wrap type="non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1.5501pt;margin-top:0pt;width:593.35pt;height:56.2pt;mso-position-horizontal-relative:page;mso-position-vertical-relative:page;z-index:-17803776" coordorigin="31,0" coordsize="11867,1124">
          <v:shape style="position:absolute;left:31;top:0;width:11867;height:599" type="#_x0000_t75" stroked="false">
            <v:imagedata r:id="rId1" o:title=""/>
          </v:shape>
          <v:shape style="position:absolute;left:5148;top:0;width:1973;height:1124" type="#_x0000_t75" stroked="false">
            <v:imagedata r:id="rId2" o:title=""/>
          </v:shape>
          <v:rect style="position:absolute;left:5205;top:0;width:1860;height:1009" filled="true" fillcolor="#ffffff" stroked="false">
            <v:fill type="solid"/>
          </v:rect>
          <v:shape style="position:absolute;left:5445;top:151;width:1332;height:739" type="#_x0000_t75" stroked="false">
            <v:imagedata r:id="rId3" o:title=""/>
          </v:shape>
          <w10:wrap type="none"/>
        </v:group>
      </w:pict>
    </w:r>
    <w:r>
      <w:rPr/>
      <w:pict>
        <v:shape style="position:absolute;margin-left:185.5pt;margin-top:64.009979pt;width:224.4pt;height:22.05pt;mso-position-horizontal-relative:page;mso-position-vertical-relative:page;z-index:-17803264" type="#_x0000_t202" filled="false" stroked="false">
          <v:textbox inset="0,0,0,0">
            <w:txbxContent>
              <w:p>
                <w:pPr>
                  <w:spacing w:line="428" w:lineRule="exact" w:before="0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RESULTATS ANNUELS</w:t>
                </w:r>
                <w:r>
                  <w:rPr>
                    <w:b/>
                    <w:spacing w:val="-1"/>
                    <w:sz w:val="40"/>
                  </w:rPr>
                  <w:t> </w:t>
                </w:r>
                <w:r>
                  <w:rPr>
                    <w:b/>
                    <w:sz w:val="40"/>
                  </w:rPr>
                  <w:t>2022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1.5501pt;margin-top:0pt;width:593.35pt;height:56.2pt;mso-position-horizontal-relative:page;mso-position-vertical-relative:page;z-index:-17802752" coordorigin="31,0" coordsize="11867,1124">
          <v:shape style="position:absolute;left:31;top:0;width:11867;height:599" type="#_x0000_t75" stroked="false">
            <v:imagedata r:id="rId1" o:title=""/>
          </v:shape>
          <v:shape style="position:absolute;left:5148;top:0;width:1973;height:1124" type="#_x0000_t75" stroked="false">
            <v:imagedata r:id="rId2" o:title=""/>
          </v:shape>
          <v:rect style="position:absolute;left:5205;top:0;width:1860;height:1009" filled="true" fillcolor="#ffffff" stroked="false">
            <v:fill type="solid"/>
          </v:rect>
          <v:shape style="position:absolute;left:5445;top:151;width:1332;height:739" type="#_x0000_t75" stroked="false">
            <v:imagedata r:id="rId3" o:title=""/>
          </v:shape>
          <w10:wrap type="non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1.5501pt;margin-top:0pt;width:593.35pt;height:56.2pt;mso-position-horizontal-relative:page;mso-position-vertical-relative:page;z-index:-17801216" coordorigin="31,0" coordsize="11867,1124">
          <v:shape style="position:absolute;left:31;top:0;width:11867;height:599" type="#_x0000_t75" stroked="false">
            <v:imagedata r:id="rId1" o:title=""/>
          </v:shape>
          <v:shape style="position:absolute;left:5148;top:0;width:1973;height:1124" type="#_x0000_t75" stroked="false">
            <v:imagedata r:id="rId2" o:title=""/>
          </v:shape>
          <v:rect style="position:absolute;left:5205;top:0;width:1860;height:1009" filled="true" fillcolor="#ffffff" stroked="false">
            <v:fill type="solid"/>
          </v:rect>
          <v:shape style="position:absolute;left:5445;top:151;width:1332;height:739" type="#_x0000_t75" stroked="false">
            <v:imagedata r:id="rId3" o:title=""/>
          </v:shape>
          <w10:wrap type="none"/>
        </v:group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1.5501pt;margin-top:0pt;width:593.35pt;height:56.2pt;mso-position-horizontal-relative:page;mso-position-vertical-relative:page;z-index:-17800704" coordorigin="31,0" coordsize="11867,1124">
          <v:shape style="position:absolute;left:31;top:0;width:11867;height:599" type="#_x0000_t75" stroked="false">
            <v:imagedata r:id="rId1" o:title=""/>
          </v:shape>
          <v:shape style="position:absolute;left:5148;top:0;width:1973;height:1124" type="#_x0000_t75" stroked="false">
            <v:imagedata r:id="rId2" o:title=""/>
          </v:shape>
          <v:rect style="position:absolute;left:5205;top:0;width:1860;height:1009" filled="true" fillcolor="#ffffff" stroked="false">
            <v:fill type="solid"/>
          </v:rect>
          <v:shape style="position:absolute;left:5445;top:151;width:1332;height:739" type="#_x0000_t75" stroked="false">
            <v:imagedata r:id="rId3" o:title=""/>
          </v:shape>
          <w10:wrap type="none"/>
        </v:group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1.5501pt;margin-top:0pt;width:593.35pt;height:56.2pt;mso-position-horizontal-relative:page;mso-position-vertical-relative:page;z-index:-17799168" coordorigin="31,0" coordsize="11867,1124">
          <v:shape style="position:absolute;left:31;top:0;width:11867;height:599" type="#_x0000_t75" stroked="false">
            <v:imagedata r:id="rId1" o:title=""/>
          </v:shape>
          <v:shape style="position:absolute;left:5148;top:0;width:1973;height:1124" type="#_x0000_t75" stroked="false">
            <v:imagedata r:id="rId2" o:title=""/>
          </v:shape>
          <v:rect style="position:absolute;left:5205;top:0;width:1860;height:1009" filled="true" fillcolor="#ffffff" stroked="false">
            <v:fill type="solid"/>
          </v:rect>
          <v:shape style="position:absolute;left:5445;top:151;width:1332;height:739" type="#_x0000_t75" stroked="false">
            <v:imagedata r:id="rId3" o:title=""/>
          </v:shape>
          <w10:wrap type="none"/>
        </v:group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1.5501pt;margin-top:0pt;width:593.35pt;height:56.2pt;mso-position-horizontal-relative:page;mso-position-vertical-relative:page;z-index:-17798656" coordorigin="31,0" coordsize="11867,1124">
          <v:shape style="position:absolute;left:31;top:0;width:11867;height:599" type="#_x0000_t75" stroked="false">
            <v:imagedata r:id="rId1" o:title=""/>
          </v:shape>
          <v:shape style="position:absolute;left:5148;top:0;width:1973;height:1124" type="#_x0000_t75" stroked="false">
            <v:imagedata r:id="rId2" o:title=""/>
          </v:shape>
          <v:rect style="position:absolute;left:5205;top:0;width:1860;height:1009" filled="true" fillcolor="#ffffff" stroked="false">
            <v:fill type="solid"/>
          </v:rect>
          <v:shape style="position:absolute;left:5445;top:151;width:1332;height:739" type="#_x0000_t75" stroked="false">
            <v:imagedata r:id="rId3" o:title=""/>
          </v:shape>
          <w10:wrap type="none"/>
        </v:group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1.5501pt;margin-top:0pt;width:593.35pt;height:56.2pt;mso-position-horizontal-relative:page;mso-position-vertical-relative:page;z-index:-17796608" coordorigin="31,0" coordsize="11867,1124">
          <v:shape style="position:absolute;left:31;top:0;width:11867;height:599" type="#_x0000_t75" stroked="false">
            <v:imagedata r:id="rId1" o:title=""/>
          </v:shape>
          <v:shape style="position:absolute;left:5148;top:0;width:1973;height:1124" type="#_x0000_t75" stroked="false">
            <v:imagedata r:id="rId2" o:title=""/>
          </v:shape>
          <v:rect style="position:absolute;left:5205;top:0;width:1860;height:1009" filled="true" fillcolor="#ffffff" stroked="false">
            <v:fill type="solid"/>
          </v:rect>
          <v:shape style="position:absolute;left:5445;top:151;width:1332;height:739" type="#_x0000_t75" stroked="false">
            <v:imagedata r:id="rId3" o:title=""/>
          </v:shape>
          <w10:wrap type="non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0"/>
      <w:numFmt w:val="bullet"/>
      <w:lvlText w:val=""/>
      <w:lvlJc w:val="left"/>
      <w:pPr>
        <w:ind w:left="158" w:hanging="89"/>
      </w:pPr>
      <w:rPr>
        <w:rFonts w:hint="default" w:ascii="Wingdings" w:hAnsi="Wingdings" w:eastAsia="Wingdings" w:cs="Wingdings"/>
        <w:w w:val="100"/>
        <w:sz w:val="15"/>
        <w:szCs w:val="15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97" w:hanging="8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34" w:hanging="8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71" w:hanging="8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08" w:hanging="8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845" w:hanging="8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582" w:hanging="8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319" w:hanging="8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56" w:hanging="89"/>
      </w:pPr>
      <w:rPr>
        <w:rFonts w:hint="default"/>
        <w:lang w:val="fr-FR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"/>
      <w:lvlJc w:val="left"/>
      <w:pPr>
        <w:ind w:left="158" w:hanging="89"/>
      </w:pPr>
      <w:rPr>
        <w:rFonts w:hint="default" w:ascii="Wingdings" w:hAnsi="Wingdings" w:eastAsia="Wingdings" w:cs="Wingdings"/>
        <w:w w:val="100"/>
        <w:sz w:val="15"/>
        <w:szCs w:val="15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97" w:hanging="8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34" w:hanging="8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71" w:hanging="8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08" w:hanging="8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845" w:hanging="8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582" w:hanging="8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319" w:hanging="8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56" w:hanging="89"/>
      </w:pPr>
      <w:rPr>
        <w:rFonts w:hint="default"/>
        <w:lang w:val="fr-FR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"/>
      <w:lvlJc w:val="left"/>
      <w:pPr>
        <w:ind w:left="158" w:hanging="89"/>
      </w:pPr>
      <w:rPr>
        <w:rFonts w:hint="default" w:ascii="Wingdings" w:hAnsi="Wingdings" w:eastAsia="Wingdings" w:cs="Wingdings"/>
        <w:w w:val="100"/>
        <w:sz w:val="15"/>
        <w:szCs w:val="15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97" w:hanging="8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34" w:hanging="8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71" w:hanging="8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08" w:hanging="8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845" w:hanging="8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582" w:hanging="8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319" w:hanging="8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56" w:hanging="89"/>
      </w:pPr>
      <w:rPr>
        <w:rFonts w:hint="default"/>
        <w:lang w:val="fr-FR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"/>
      <w:lvlJc w:val="left"/>
      <w:pPr>
        <w:ind w:left="158" w:hanging="89"/>
      </w:pPr>
      <w:rPr>
        <w:rFonts w:hint="default" w:ascii="Wingdings" w:hAnsi="Wingdings" w:eastAsia="Wingdings" w:cs="Wingdings"/>
        <w:w w:val="100"/>
        <w:sz w:val="15"/>
        <w:szCs w:val="15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97" w:hanging="8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34" w:hanging="8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71" w:hanging="8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08" w:hanging="8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845" w:hanging="8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582" w:hanging="8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319" w:hanging="8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56" w:hanging="89"/>
      </w:pPr>
      <w:rPr>
        <w:rFonts w:hint="default"/>
        <w:lang w:val="fr-FR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"/>
      <w:lvlJc w:val="left"/>
      <w:pPr>
        <w:ind w:left="158" w:hanging="89"/>
      </w:pPr>
      <w:rPr>
        <w:rFonts w:hint="default" w:ascii="Wingdings" w:hAnsi="Wingdings" w:eastAsia="Wingdings" w:cs="Wingdings"/>
        <w:w w:val="100"/>
        <w:sz w:val="15"/>
        <w:szCs w:val="15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97" w:hanging="8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34" w:hanging="8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71" w:hanging="8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08" w:hanging="8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845" w:hanging="8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582" w:hanging="8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319" w:hanging="8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56" w:hanging="89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"/>
      <w:lvlJc w:val="left"/>
      <w:pPr>
        <w:ind w:left="158" w:hanging="89"/>
      </w:pPr>
      <w:rPr>
        <w:rFonts w:hint="default" w:ascii="Wingdings" w:hAnsi="Wingdings" w:eastAsia="Wingdings" w:cs="Wingdings"/>
        <w:w w:val="100"/>
        <w:sz w:val="15"/>
        <w:szCs w:val="15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97" w:hanging="8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34" w:hanging="8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71" w:hanging="8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08" w:hanging="8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845" w:hanging="8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582" w:hanging="8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319" w:hanging="8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56" w:hanging="89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"/>
      <w:lvlJc w:val="left"/>
      <w:pPr>
        <w:ind w:left="158" w:hanging="89"/>
      </w:pPr>
      <w:rPr>
        <w:rFonts w:hint="default" w:ascii="Wingdings" w:hAnsi="Wingdings" w:eastAsia="Wingdings" w:cs="Wingdings"/>
        <w:w w:val="100"/>
        <w:sz w:val="15"/>
        <w:szCs w:val="15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97" w:hanging="8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34" w:hanging="8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71" w:hanging="8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08" w:hanging="8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845" w:hanging="8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582" w:hanging="8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319" w:hanging="8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56" w:hanging="89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1560" w:hanging="286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566" w:hanging="28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573" w:hanging="28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79" w:hanging="28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586" w:hanging="28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593" w:hanging="28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599" w:hanging="28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606" w:hanging="28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613" w:hanging="286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"/>
      <w:lvlJc w:val="left"/>
      <w:pPr>
        <w:ind w:left="497" w:hanging="284"/>
      </w:pPr>
      <w:rPr>
        <w:rFonts w:hint="default" w:ascii="Wingdings" w:hAnsi="Wingdings" w:eastAsia="Wingdings" w:cs="Wingdings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80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61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42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823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04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85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66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147" w:hanging="284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"/>
      <w:lvlJc w:val="left"/>
      <w:pPr>
        <w:ind w:left="497" w:hanging="284"/>
      </w:pPr>
      <w:rPr>
        <w:rFonts w:hint="default" w:ascii="Wingdings" w:hAnsi="Wingdings" w:eastAsia="Wingdings" w:cs="Wingdings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80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61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42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823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04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85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66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147" w:hanging="284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"/>
      <w:lvlJc w:val="left"/>
      <w:pPr>
        <w:ind w:left="497" w:hanging="284"/>
      </w:pPr>
      <w:rPr>
        <w:rFonts w:hint="default" w:ascii="Wingdings" w:hAnsi="Wingdings" w:eastAsia="Wingdings" w:cs="Wingdings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80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61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42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823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04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85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66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147" w:hanging="284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497" w:hanging="284"/>
      </w:pPr>
      <w:rPr>
        <w:rFonts w:hint="default" w:ascii="Wingdings" w:hAnsi="Wingdings" w:eastAsia="Wingdings" w:cs="Wingdings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80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61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42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823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04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85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66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147" w:hanging="284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915" w:hanging="358"/>
      </w:pPr>
      <w:rPr>
        <w:rFonts w:hint="default"/>
        <w:w w:val="100"/>
        <w:lang w:val="fr-FR" w:eastAsia="en-US" w:bidi="ar-SA"/>
      </w:rPr>
    </w:lvl>
    <w:lvl w:ilvl="1">
      <w:start w:val="0"/>
      <w:numFmt w:val="bullet"/>
      <w:lvlText w:val=""/>
      <w:lvlJc w:val="left"/>
      <w:pPr>
        <w:ind w:left="1985" w:hanging="274"/>
      </w:pPr>
      <w:rPr>
        <w:rFonts w:hint="default" w:ascii="Wingdings" w:hAnsi="Wingdings" w:eastAsia="Wingdings" w:cs="Wingdings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051" w:hanging="27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123" w:hanging="27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95" w:hanging="27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267" w:hanging="27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339" w:hanging="27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410" w:hanging="27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482" w:hanging="274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699" w:hanging="284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692" w:hanging="28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85" w:hanging="28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77" w:hanging="28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670" w:hanging="28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663" w:hanging="28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655" w:hanging="28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648" w:hanging="28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641" w:hanging="284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915" w:hanging="35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90" w:hanging="35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861" w:hanging="35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831" w:hanging="35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802" w:hanging="35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773" w:hanging="35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743" w:hanging="35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714" w:hanging="35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685" w:hanging="358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60" w:hanging="286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"/>
      <w:lvlJc w:val="left"/>
      <w:pPr>
        <w:ind w:left="1699" w:hanging="286"/>
      </w:pPr>
      <w:rPr>
        <w:rFonts w:hint="default" w:ascii="Wingdings" w:hAnsi="Wingdings" w:eastAsia="Wingdings" w:cs="Wingdings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02" w:hanging="28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05" w:hanging="28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008" w:hanging="28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111" w:hanging="28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214" w:hanging="28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317" w:hanging="28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420" w:hanging="286"/>
      </w:pPr>
      <w:rPr>
        <w:rFonts w:hint="default"/>
        <w:lang w:val="fr-FR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5"/>
      <w:ind w:left="20"/>
      <w:outlineLvl w:val="1"/>
    </w:pPr>
    <w:rPr>
      <w:rFonts w:ascii="Calibri" w:hAnsi="Calibri" w:eastAsia="Calibri" w:cs="Calibri"/>
      <w:b/>
      <w:bCs/>
      <w:sz w:val="32"/>
      <w:szCs w:val="32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132"/>
      <w:jc w:val="both"/>
      <w:outlineLvl w:val="2"/>
    </w:pPr>
    <w:rPr>
      <w:rFonts w:ascii="Calibri" w:hAnsi="Calibri" w:eastAsia="Calibri" w:cs="Calibri"/>
      <w:b/>
      <w:bCs/>
      <w:sz w:val="30"/>
      <w:szCs w:val="30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16"/>
      <w:outlineLvl w:val="3"/>
    </w:pPr>
    <w:rPr>
      <w:rFonts w:ascii="Calibri" w:hAnsi="Calibri" w:eastAsia="Calibri" w:cs="Calibri"/>
      <w:b/>
      <w:bCs/>
      <w:sz w:val="26"/>
      <w:szCs w:val="26"/>
      <w:u w:val="single" w:color="000000"/>
      <w:lang w:val="fr-FR" w:eastAsia="en-US" w:bidi="ar-SA"/>
    </w:rPr>
  </w:style>
  <w:style w:styleId="Heading4" w:type="paragraph">
    <w:name w:val="Heading 4"/>
    <w:basedOn w:val="Normal"/>
    <w:uiPriority w:val="1"/>
    <w:qFormat/>
    <w:pPr>
      <w:ind w:left="1132"/>
      <w:jc w:val="both"/>
      <w:outlineLvl w:val="4"/>
    </w:pPr>
    <w:rPr>
      <w:rFonts w:ascii="Calibri" w:hAnsi="Calibri" w:eastAsia="Calibri" w:cs="Calibri"/>
      <w:sz w:val="26"/>
      <w:szCs w:val="26"/>
      <w:u w:val="single" w:color="000000"/>
      <w:lang w:val="fr-FR" w:eastAsia="en-US" w:bidi="ar-SA"/>
    </w:rPr>
  </w:style>
  <w:style w:styleId="Heading5" w:type="paragraph">
    <w:name w:val="Heading 5"/>
    <w:basedOn w:val="Normal"/>
    <w:uiPriority w:val="1"/>
    <w:qFormat/>
    <w:pPr>
      <w:ind w:left="1132"/>
      <w:outlineLvl w:val="5"/>
    </w:pPr>
    <w:rPr>
      <w:rFonts w:ascii="Calibri" w:hAnsi="Calibri" w:eastAsia="Calibri" w:cs="Calibri"/>
      <w:b/>
      <w:bCs/>
      <w:sz w:val="25"/>
      <w:szCs w:val="25"/>
      <w:lang w:val="fr-FR" w:eastAsia="en-US" w:bidi="ar-SA"/>
    </w:rPr>
  </w:style>
  <w:style w:styleId="Heading6" w:type="paragraph">
    <w:name w:val="Heading 6"/>
    <w:basedOn w:val="Normal"/>
    <w:uiPriority w:val="1"/>
    <w:qFormat/>
    <w:pPr>
      <w:ind w:left="1132"/>
      <w:outlineLvl w:val="6"/>
    </w:pPr>
    <w:rPr>
      <w:rFonts w:ascii="Calibri" w:hAnsi="Calibri" w:eastAsia="Calibri" w:cs="Calibri"/>
      <w:b/>
      <w:bCs/>
      <w:sz w:val="24"/>
      <w:szCs w:val="24"/>
      <w:lang w:val="fr-FR" w:eastAsia="en-US" w:bidi="ar-SA"/>
    </w:rPr>
  </w:style>
  <w:style w:styleId="Heading7" w:type="paragraph">
    <w:name w:val="Heading 7"/>
    <w:basedOn w:val="Normal"/>
    <w:uiPriority w:val="1"/>
    <w:qFormat/>
    <w:pPr>
      <w:ind w:left="1132"/>
      <w:outlineLvl w:val="7"/>
    </w:pPr>
    <w:rPr>
      <w:rFonts w:ascii="Calibri" w:hAnsi="Calibri" w:eastAsia="Calibri" w:cs="Calibri"/>
      <w:b/>
      <w:bCs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699" w:hanging="284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header" Target="header10.xml"/><Relationship Id="rId23" Type="http://schemas.openxmlformats.org/officeDocument/2006/relationships/footer" Target="footer9.xml"/><Relationship Id="rId24" Type="http://schemas.openxmlformats.org/officeDocument/2006/relationships/footer" Target="footer10.xml"/><Relationship Id="rId25" Type="http://schemas.openxmlformats.org/officeDocument/2006/relationships/header" Target="header11.xml"/><Relationship Id="rId26" Type="http://schemas.openxmlformats.org/officeDocument/2006/relationships/footer" Target="footer11.xml"/><Relationship Id="rId27" Type="http://schemas.openxmlformats.org/officeDocument/2006/relationships/footer" Target="footer12.xml"/><Relationship Id="rId28" Type="http://schemas.openxmlformats.org/officeDocument/2006/relationships/image" Target="media/image1.png"/><Relationship Id="rId29" Type="http://schemas.openxmlformats.org/officeDocument/2006/relationships/image" Target="media/image2.png"/><Relationship Id="rId30" Type="http://schemas.openxmlformats.org/officeDocument/2006/relationships/image" Target="media/image3.png"/><Relationship Id="rId31" Type="http://schemas.openxmlformats.org/officeDocument/2006/relationships/header" Target="header12.xml"/><Relationship Id="rId32" Type="http://schemas.openxmlformats.org/officeDocument/2006/relationships/header" Target="header13.xml"/><Relationship Id="rId33" Type="http://schemas.openxmlformats.org/officeDocument/2006/relationships/header" Target="header14.xml"/><Relationship Id="rId34" Type="http://schemas.openxmlformats.org/officeDocument/2006/relationships/header" Target="header15.xml"/><Relationship Id="rId35" Type="http://schemas.openxmlformats.org/officeDocument/2006/relationships/footer" Target="footer13.xml"/><Relationship Id="rId36" Type="http://schemas.openxmlformats.org/officeDocument/2006/relationships/footer" Target="footer14.xml"/><Relationship Id="rId37" Type="http://schemas.openxmlformats.org/officeDocument/2006/relationships/header" Target="header16.xml"/><Relationship Id="rId38" Type="http://schemas.openxmlformats.org/officeDocument/2006/relationships/footer" Target="footer15.xml"/><Relationship Id="rId39" Type="http://schemas.openxmlformats.org/officeDocument/2006/relationships/footer" Target="footer16.xml"/><Relationship Id="rId40" Type="http://schemas.openxmlformats.org/officeDocument/2006/relationships/header" Target="header17.xml"/><Relationship Id="rId41" Type="http://schemas.openxmlformats.org/officeDocument/2006/relationships/header" Target="header18.xml"/><Relationship Id="rId42" Type="http://schemas.openxmlformats.org/officeDocument/2006/relationships/footer" Target="footer17.xml"/><Relationship Id="rId43" Type="http://schemas.openxmlformats.org/officeDocument/2006/relationships/hyperlink" Target="mailto:cwelton.exterieur@groupe-casino.fr" TargetMode="External"/><Relationship Id="rId44" Type="http://schemas.openxmlformats.org/officeDocument/2006/relationships/hyperlink" Target="mailto:IR_Casino@groupe-casino.fr" TargetMode="External"/><Relationship Id="rId45" Type="http://schemas.openxmlformats.org/officeDocument/2006/relationships/hyperlink" Target="mailto:sabadie@groupe-casino.fr" TargetMode="External"/><Relationship Id="rId46" Type="http://schemas.openxmlformats.org/officeDocument/2006/relationships/hyperlink" Target="mailto:directiondelacommunication@groupe-casino.fr" TargetMode="External"/><Relationship Id="rId47" Type="http://schemas.openxmlformats.org/officeDocument/2006/relationships/hyperlink" Target="mailto:kallouis@image7.fr" TargetMode="External"/><Relationship Id="rId48" Type="http://schemas.openxmlformats.org/officeDocument/2006/relationships/hyperlink" Target="mailto:lpoinsot@image7.fr" TargetMode="External"/><Relationship Id="rId4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1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1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1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1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2023-12-07T10:15:07Z</dcterms:created>
  <dcterms:modified xsi:type="dcterms:W3CDTF">2023-12-07T10:15:07Z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LastSaved">
    <vt:filetime>2023-12-07T00:00:00Z</vt:filetime>
  </property>
</Properties>
</file>