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6"/>
        </w:rPr>
      </w:pPr>
    </w:p>
    <w:p>
      <w:pPr>
        <w:pStyle w:val="BodyText"/>
        <w:ind w:left="269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92575" cy="125739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575" cy="1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BodyText"/>
        <w:spacing w:before="56"/>
        <w:ind w:left="8493" w:right="101" w:hanging="300"/>
        <w:jc w:val="right"/>
      </w:pPr>
      <w:r>
        <w:rPr/>
        <w:t>Information presse</w:t>
      </w:r>
      <w:r>
        <w:rPr>
          <w:spacing w:val="-47"/>
        </w:rPr>
        <w:t> </w:t>
      </w:r>
      <w:r>
        <w:rPr/>
        <w:t>Le</w:t>
      </w:r>
      <w:r>
        <w:rPr>
          <w:spacing w:val="-5"/>
        </w:rPr>
        <w:t> </w:t>
      </w:r>
      <w:r>
        <w:rPr/>
        <w:t>28</w:t>
      </w:r>
      <w:r>
        <w:rPr>
          <w:spacing w:val="-5"/>
        </w:rPr>
        <w:t> </w:t>
      </w:r>
      <w:r>
        <w:rPr/>
        <w:t>avril</w:t>
      </w:r>
      <w:r>
        <w:rPr>
          <w:spacing w:val="-6"/>
        </w:rPr>
        <w:t> </w:t>
      </w:r>
      <w:r>
        <w:rPr/>
        <w:t>2023</w:t>
      </w:r>
    </w:p>
    <w:p>
      <w:pPr>
        <w:pStyle w:val="BodyText"/>
      </w:pPr>
    </w:p>
    <w:p>
      <w:pPr>
        <w:pStyle w:val="BodyText"/>
      </w:pPr>
    </w:p>
    <w:p>
      <w:pPr>
        <w:pStyle w:val="Title"/>
        <w:spacing w:line="276" w:lineRule="auto"/>
      </w:pPr>
      <w:r>
        <w:rPr>
          <w:color w:val="C00000"/>
          <w:spacing w:val="-1"/>
        </w:rPr>
        <w:t>LES</w:t>
      </w:r>
      <w:r>
        <w:rPr>
          <w:color w:val="C00000"/>
          <w:spacing w:val="-19"/>
        </w:rPr>
        <w:t> </w:t>
      </w:r>
      <w:r>
        <w:rPr>
          <w:color w:val="C00000"/>
          <w:spacing w:val="-1"/>
        </w:rPr>
        <w:t>ENSEIGNES</w:t>
      </w:r>
      <w:r>
        <w:rPr>
          <w:color w:val="C00000"/>
          <w:spacing w:val="-15"/>
        </w:rPr>
        <w:t> </w:t>
      </w:r>
      <w:r>
        <w:rPr>
          <w:color w:val="C00000"/>
        </w:rPr>
        <w:t>CASINO</w:t>
      </w:r>
      <w:r>
        <w:rPr>
          <w:color w:val="C00000"/>
          <w:spacing w:val="-18"/>
        </w:rPr>
        <w:t> </w:t>
      </w:r>
      <w:r>
        <w:rPr>
          <w:color w:val="C00000"/>
        </w:rPr>
        <w:t>CONFIRMENT</w:t>
      </w:r>
      <w:r>
        <w:rPr>
          <w:color w:val="C00000"/>
          <w:spacing w:val="-16"/>
        </w:rPr>
        <w:t> </w:t>
      </w:r>
      <w:r>
        <w:rPr>
          <w:color w:val="C00000"/>
        </w:rPr>
        <w:t>LEUR</w:t>
      </w:r>
      <w:r>
        <w:rPr>
          <w:color w:val="C00000"/>
          <w:spacing w:val="-20"/>
        </w:rPr>
        <w:t> </w:t>
      </w:r>
      <w:r>
        <w:rPr>
          <w:color w:val="C00000"/>
        </w:rPr>
        <w:t>SOUTIEN</w:t>
      </w:r>
      <w:r>
        <w:rPr>
          <w:color w:val="C00000"/>
          <w:spacing w:val="-17"/>
        </w:rPr>
        <w:t> </w:t>
      </w:r>
      <w:r>
        <w:rPr>
          <w:color w:val="C00000"/>
        </w:rPr>
        <w:t>AU</w:t>
      </w:r>
      <w:r>
        <w:rPr>
          <w:color w:val="C00000"/>
          <w:spacing w:val="-18"/>
        </w:rPr>
        <w:t> </w:t>
      </w:r>
      <w:r>
        <w:rPr>
          <w:color w:val="C00000"/>
        </w:rPr>
        <w:t>RUGBY</w:t>
      </w:r>
      <w:r>
        <w:rPr>
          <w:color w:val="C00000"/>
          <w:spacing w:val="-78"/>
        </w:rPr>
        <w:t> </w:t>
      </w:r>
      <w:r>
        <w:rPr>
          <w:color w:val="C00000"/>
        </w:rPr>
        <w:t>AMATEUR</w:t>
      </w:r>
      <w:r>
        <w:rPr>
          <w:color w:val="C00000"/>
          <w:spacing w:val="-19"/>
        </w:rPr>
        <w:t> </w:t>
      </w:r>
      <w:r>
        <w:rPr>
          <w:color w:val="C00000"/>
        </w:rPr>
        <w:t>DANS</w:t>
      </w:r>
      <w:r>
        <w:rPr>
          <w:color w:val="C00000"/>
          <w:spacing w:val="-17"/>
        </w:rPr>
        <w:t> </w:t>
      </w:r>
      <w:r>
        <w:rPr>
          <w:color w:val="C00000"/>
        </w:rPr>
        <w:t>LES</w:t>
      </w:r>
      <w:r>
        <w:rPr>
          <w:color w:val="C00000"/>
          <w:spacing w:val="-17"/>
        </w:rPr>
        <w:t> </w:t>
      </w:r>
      <w:r>
        <w:rPr>
          <w:color w:val="C00000"/>
        </w:rPr>
        <w:t>TERRITOIRES</w:t>
      </w:r>
      <w:r>
        <w:rPr>
          <w:color w:val="C00000"/>
          <w:spacing w:val="-17"/>
        </w:rPr>
        <w:t> </w:t>
      </w:r>
      <w:r>
        <w:rPr>
          <w:color w:val="C00000"/>
        </w:rPr>
        <w:t>EN</w:t>
      </w:r>
      <w:r>
        <w:rPr>
          <w:color w:val="C00000"/>
          <w:spacing w:val="-17"/>
        </w:rPr>
        <w:t> </w:t>
      </w:r>
      <w:r>
        <w:rPr>
          <w:color w:val="C00000"/>
        </w:rPr>
        <w:t>ÉQUIPANT</w:t>
      </w:r>
      <w:r>
        <w:rPr>
          <w:color w:val="C00000"/>
          <w:spacing w:val="-18"/>
        </w:rPr>
        <w:t> </w:t>
      </w:r>
      <w:r>
        <w:rPr>
          <w:color w:val="C00000"/>
        </w:rPr>
        <w:t>100</w:t>
      </w:r>
      <w:r>
        <w:rPr>
          <w:color w:val="C00000"/>
          <w:spacing w:val="-17"/>
        </w:rPr>
        <w:t> </w:t>
      </w:r>
      <w:r>
        <w:rPr>
          <w:color w:val="C00000"/>
        </w:rPr>
        <w:t>CLUBS</w:t>
      </w:r>
    </w:p>
    <w:p>
      <w:pPr>
        <w:spacing w:line="276" w:lineRule="auto" w:before="289"/>
        <w:ind w:left="112" w:right="99" w:firstLine="0"/>
        <w:jc w:val="both"/>
        <w:rPr>
          <w:sz w:val="22"/>
        </w:rPr>
      </w:pPr>
      <w:r>
        <w:rPr>
          <w:b/>
          <w:spacing w:val="-1"/>
          <w:sz w:val="22"/>
        </w:rPr>
        <w:t>Depuis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septembre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2022,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les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Enseignes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Casino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sont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«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partenaire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officiel »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Fédération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Française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Rugby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(FFR)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ses Équipes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France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à XV et à 7. Dans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cette continuité, en 2023, elles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renforcent leur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engagement et leur proximité dans les territoires avec le soutien aux clubs amateurs locaux, à la suite d’un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appel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candidatures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destiné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équiper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100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clubs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travers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toute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France.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liste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100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heureux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clubs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est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d’ores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et déjà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ligne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site</w:t>
      </w:r>
      <w:r>
        <w:rPr>
          <w:b/>
          <w:spacing w:val="2"/>
          <w:sz w:val="22"/>
        </w:rPr>
        <w:t> </w:t>
      </w:r>
      <w:hyperlink r:id="rId6">
        <w:r>
          <w:rPr>
            <w:color w:val="0462C1"/>
            <w:sz w:val="22"/>
            <w:u w:val="single" w:color="0462C1"/>
          </w:rPr>
          <w:t>https://www.casino-avecvoussurtouslesterrains.fr/</w:t>
        </w:r>
      </w:hyperlink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57"/>
        <w:ind w:left="112"/>
      </w:pPr>
      <w:r>
        <w:rPr/>
        <w:t>*****</w:t>
      </w:r>
    </w:p>
    <w:p>
      <w:pPr>
        <w:pStyle w:val="BodyText"/>
        <w:spacing w:before="11"/>
        <w:rPr>
          <w:sz w:val="28"/>
        </w:rPr>
      </w:pPr>
    </w:p>
    <w:p>
      <w:pPr>
        <w:spacing w:before="1"/>
        <w:ind w:left="112" w:right="0" w:firstLine="0"/>
        <w:jc w:val="left"/>
        <w:rPr>
          <w:b/>
          <w:sz w:val="24"/>
        </w:rPr>
      </w:pPr>
      <w:r>
        <w:rPr>
          <w:b/>
          <w:sz w:val="24"/>
        </w:rPr>
        <w:t>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Enseignes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Casino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investissent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rugby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amateur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territoires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76" w:lineRule="auto"/>
        <w:ind w:left="112" w:right="100"/>
        <w:jc w:val="both"/>
      </w:pPr>
      <w:r>
        <w:rPr/>
        <w:t>Premier groupe de distribution en France en nombre de magasins avec plus de 6500 points de vente, les</w:t>
      </w:r>
      <w:r>
        <w:rPr>
          <w:spacing w:val="1"/>
        </w:rPr>
        <w:t> </w:t>
      </w:r>
      <w:r>
        <w:rPr/>
        <w:t>Enseignes</w:t>
      </w:r>
      <w:r>
        <w:rPr>
          <w:spacing w:val="1"/>
        </w:rPr>
        <w:t> </w:t>
      </w:r>
      <w:r>
        <w:rPr/>
        <w:t>Casino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engagées</w:t>
      </w:r>
      <w:r>
        <w:rPr>
          <w:spacing w:val="1"/>
        </w:rPr>
        <w:t> </w:t>
      </w:r>
      <w:r>
        <w:rPr/>
        <w:t>depuis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création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1898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faveur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commerce</w:t>
      </w:r>
      <w:r>
        <w:rPr>
          <w:spacing w:val="1"/>
        </w:rPr>
        <w:t> </w:t>
      </w:r>
      <w:r>
        <w:rPr/>
        <w:t>proche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consommateurs. Ce maillage territorial inédit trouve son écho dans celui de la FFR à travers ses 2000 clubs</w:t>
      </w:r>
      <w:r>
        <w:rPr>
          <w:spacing w:val="1"/>
        </w:rPr>
        <w:t> </w:t>
      </w:r>
      <w:r>
        <w:rPr/>
        <w:t>amateurs, et se traduit dans la signature </w:t>
      </w:r>
      <w:r>
        <w:rPr>
          <w:i/>
        </w:rPr>
        <w:t>« Avec vous sur tous les terrains »</w:t>
      </w:r>
      <w:r>
        <w:rPr/>
        <w:t>, déployée dans l’ensemble des</w:t>
      </w:r>
      <w:r>
        <w:rPr>
          <w:spacing w:val="1"/>
        </w:rPr>
        <w:t> </w:t>
      </w:r>
      <w:r>
        <w:rPr/>
        <w:t>communications des Enseignes Casino autour du rugby. C’est donc sur le terrain local que ce partenariat</w:t>
      </w:r>
      <w:r>
        <w:rPr>
          <w:spacing w:val="1"/>
        </w:rPr>
        <w:t> </w:t>
      </w:r>
      <w:r>
        <w:rPr/>
        <w:t>trouvera,</w:t>
      </w:r>
      <w:r>
        <w:rPr>
          <w:spacing w:val="-3"/>
        </w:rPr>
        <w:t> </w:t>
      </w:r>
      <w:r>
        <w:rPr/>
        <w:t>cette année,</w:t>
      </w:r>
      <w:r>
        <w:rPr>
          <w:spacing w:val="1"/>
        </w:rPr>
        <w:t> </w:t>
      </w:r>
      <w:r>
        <w:rPr/>
        <w:t>son</w:t>
      </w:r>
      <w:r>
        <w:rPr>
          <w:spacing w:val="-3"/>
        </w:rPr>
        <w:t> </w:t>
      </w:r>
      <w:r>
        <w:rPr/>
        <w:t>prolongement.</w:t>
      </w:r>
    </w:p>
    <w:p>
      <w:pPr>
        <w:pStyle w:val="BodyText"/>
        <w:spacing w:line="276" w:lineRule="auto"/>
        <w:ind w:left="112" w:right="99"/>
        <w:jc w:val="both"/>
      </w:pPr>
      <w:r>
        <w:rPr/>
        <w:t>Un</w:t>
      </w:r>
      <w:r>
        <w:rPr>
          <w:spacing w:val="-6"/>
        </w:rPr>
        <w:t> </w:t>
      </w:r>
      <w:r>
        <w:rPr/>
        <w:t>appel</w:t>
      </w:r>
      <w:r>
        <w:rPr>
          <w:spacing w:val="-5"/>
        </w:rPr>
        <w:t> </w:t>
      </w:r>
      <w:r>
        <w:rPr/>
        <w:t>à</w:t>
      </w:r>
      <w:r>
        <w:rPr>
          <w:spacing w:val="-6"/>
        </w:rPr>
        <w:t> </w:t>
      </w:r>
      <w:r>
        <w:rPr/>
        <w:t>candidatures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été</w:t>
      </w:r>
      <w:r>
        <w:rPr>
          <w:spacing w:val="-4"/>
        </w:rPr>
        <w:t> </w:t>
      </w:r>
      <w:r>
        <w:rPr/>
        <w:t>lancé</w:t>
      </w:r>
      <w:r>
        <w:rPr>
          <w:spacing w:val="-5"/>
        </w:rPr>
        <w:t> </w:t>
      </w:r>
      <w:r>
        <w:rPr/>
        <w:t>par</w:t>
      </w:r>
      <w:r>
        <w:rPr>
          <w:spacing w:val="-6"/>
        </w:rPr>
        <w:t> </w:t>
      </w:r>
      <w:r>
        <w:rPr/>
        <w:t>les</w:t>
      </w:r>
      <w:r>
        <w:rPr>
          <w:spacing w:val="-8"/>
        </w:rPr>
        <w:t> </w:t>
      </w:r>
      <w:r>
        <w:rPr/>
        <w:t>Enseignes</w:t>
      </w:r>
      <w:r>
        <w:rPr>
          <w:spacing w:val="-7"/>
        </w:rPr>
        <w:t> </w:t>
      </w:r>
      <w:r>
        <w:rPr/>
        <w:t>Casino</w:t>
      </w:r>
      <w:r>
        <w:rPr>
          <w:spacing w:val="-3"/>
        </w:rPr>
        <w:t> </w:t>
      </w:r>
      <w:r>
        <w:rPr/>
        <w:t>en</w:t>
      </w:r>
      <w:r>
        <w:rPr>
          <w:spacing w:val="-8"/>
        </w:rPr>
        <w:t> </w:t>
      </w:r>
      <w:r>
        <w:rPr/>
        <w:t>mars</w:t>
      </w:r>
      <w:r>
        <w:rPr>
          <w:spacing w:val="-6"/>
        </w:rPr>
        <w:t> </w:t>
      </w:r>
      <w:r>
        <w:rPr/>
        <w:t>dernier</w:t>
      </w:r>
      <w:r>
        <w:rPr>
          <w:spacing w:val="-6"/>
        </w:rPr>
        <w:t> </w:t>
      </w:r>
      <w:r>
        <w:rPr/>
        <w:t>au</w:t>
      </w:r>
      <w:r>
        <w:rPr>
          <w:spacing w:val="-9"/>
        </w:rPr>
        <w:t> </w:t>
      </w:r>
      <w:r>
        <w:rPr/>
        <w:t>moyen</w:t>
      </w:r>
      <w:r>
        <w:rPr>
          <w:spacing w:val="-5"/>
        </w:rPr>
        <w:t> </w:t>
      </w:r>
      <w:r>
        <w:rPr/>
        <w:t>d’une</w:t>
      </w:r>
      <w:r>
        <w:rPr>
          <w:spacing w:val="-5"/>
        </w:rPr>
        <w:t> </w:t>
      </w:r>
      <w:r>
        <w:rPr/>
        <w:t>plateforme</w:t>
      </w:r>
      <w:r>
        <w:rPr>
          <w:spacing w:val="-5"/>
        </w:rPr>
        <w:t> </w:t>
      </w:r>
      <w:r>
        <w:rPr/>
        <w:t>web</w:t>
      </w:r>
      <w:r>
        <w:rPr>
          <w:spacing w:val="-48"/>
        </w:rPr>
        <w:t> </w:t>
      </w:r>
      <w:r>
        <w:rPr>
          <w:spacing w:val="-1"/>
        </w:rPr>
        <w:t>dédiée</w:t>
      </w:r>
      <w:r>
        <w:rPr>
          <w:spacing w:val="-10"/>
        </w:rPr>
        <w:t> </w:t>
      </w:r>
      <w:r>
        <w:rPr>
          <w:spacing w:val="-1"/>
        </w:rPr>
        <w:t>(casino-avecvoussurtouslesterrains.fr).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l’issue</w:t>
      </w:r>
      <w:r>
        <w:rPr>
          <w:spacing w:val="-14"/>
        </w:rPr>
        <w:t> </w:t>
      </w:r>
      <w:r>
        <w:rPr/>
        <w:t>des</w:t>
      </w:r>
      <w:r>
        <w:rPr>
          <w:spacing w:val="-9"/>
        </w:rPr>
        <w:t> </w:t>
      </w:r>
      <w:r>
        <w:rPr/>
        <w:t>candidatures,</w:t>
      </w:r>
      <w:r>
        <w:rPr>
          <w:spacing w:val="-13"/>
        </w:rPr>
        <w:t> </w:t>
      </w:r>
      <w:r>
        <w:rPr/>
        <w:t>100</w:t>
      </w:r>
      <w:r>
        <w:rPr>
          <w:spacing w:val="-9"/>
        </w:rPr>
        <w:t> </w:t>
      </w:r>
      <w:r>
        <w:rPr/>
        <w:t>clubs</w:t>
      </w:r>
      <w:r>
        <w:rPr>
          <w:spacing w:val="-13"/>
        </w:rPr>
        <w:t> </w:t>
      </w:r>
      <w:r>
        <w:rPr/>
        <w:t>locaux</w:t>
      </w:r>
      <w:r>
        <w:rPr>
          <w:spacing w:val="-12"/>
        </w:rPr>
        <w:t> </w:t>
      </w:r>
      <w:r>
        <w:rPr/>
        <w:t>ont</w:t>
      </w:r>
      <w:r>
        <w:rPr>
          <w:spacing w:val="-10"/>
        </w:rPr>
        <w:t> </w:t>
      </w:r>
      <w:r>
        <w:rPr/>
        <w:t>été</w:t>
      </w:r>
      <w:r>
        <w:rPr>
          <w:spacing w:val="-9"/>
        </w:rPr>
        <w:t> </w:t>
      </w:r>
      <w:r>
        <w:rPr/>
        <w:t>sélectionnés</w:t>
      </w:r>
      <w:r>
        <w:rPr>
          <w:spacing w:val="-48"/>
        </w:rPr>
        <w:t> </w:t>
      </w:r>
      <w:r>
        <w:rPr/>
        <w:t>(équipes cadets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juniors), sur la base</w:t>
      </w:r>
      <w:r>
        <w:rPr>
          <w:spacing w:val="-2"/>
        </w:rPr>
        <w:t> </w:t>
      </w:r>
      <w:r>
        <w:rPr/>
        <w:t>de quatre critères</w:t>
      </w:r>
      <w:r>
        <w:rPr>
          <w:spacing w:val="2"/>
        </w:rPr>
        <w:t> </w:t>
      </w:r>
      <w:r>
        <w:rPr/>
        <w:t>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Etre</w:t>
      </w:r>
      <w:r>
        <w:rPr>
          <w:spacing w:val="-1"/>
          <w:sz w:val="22"/>
        </w:rPr>
        <w:t> </w:t>
      </w:r>
      <w:r>
        <w:rPr>
          <w:sz w:val="22"/>
        </w:rPr>
        <w:t>situé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moins de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km d’un</w:t>
      </w:r>
      <w:r>
        <w:rPr>
          <w:spacing w:val="-3"/>
          <w:sz w:val="22"/>
        </w:rPr>
        <w:t> </w:t>
      </w:r>
      <w:r>
        <w:rPr>
          <w:sz w:val="22"/>
        </w:rPr>
        <w:t>magasin</w:t>
      </w:r>
      <w:r>
        <w:rPr>
          <w:spacing w:val="-2"/>
          <w:sz w:val="22"/>
        </w:rPr>
        <w:t> </w:t>
      </w:r>
      <w:r>
        <w:rPr>
          <w:sz w:val="22"/>
        </w:rPr>
        <w:t>Casino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41" w:after="0"/>
        <w:ind w:left="833" w:right="0" w:hanging="361"/>
        <w:jc w:val="left"/>
        <w:rPr>
          <w:sz w:val="22"/>
        </w:rPr>
      </w:pPr>
      <w:r>
        <w:rPr>
          <w:sz w:val="22"/>
        </w:rPr>
        <w:t>Garantir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présence</w:t>
      </w:r>
      <w:r>
        <w:rPr>
          <w:spacing w:val="-3"/>
          <w:sz w:val="22"/>
        </w:rPr>
        <w:t> </w:t>
      </w:r>
      <w:r>
        <w:rPr>
          <w:sz w:val="22"/>
        </w:rPr>
        <w:t>d’une</w:t>
      </w:r>
      <w:r>
        <w:rPr>
          <w:spacing w:val="-3"/>
          <w:sz w:val="22"/>
        </w:rPr>
        <w:t> </w:t>
      </w:r>
      <w:r>
        <w:rPr>
          <w:sz w:val="22"/>
        </w:rPr>
        <w:t>équipe ou</w:t>
      </w:r>
      <w:r>
        <w:rPr>
          <w:spacing w:val="-2"/>
          <w:sz w:val="22"/>
        </w:rPr>
        <w:t> </w:t>
      </w:r>
      <w:r>
        <w:rPr>
          <w:sz w:val="22"/>
        </w:rPr>
        <w:t>de joueuses</w:t>
      </w:r>
      <w:r>
        <w:rPr>
          <w:spacing w:val="-3"/>
          <w:sz w:val="22"/>
        </w:rPr>
        <w:t> </w:t>
      </w:r>
      <w:r>
        <w:rPr>
          <w:sz w:val="22"/>
        </w:rPr>
        <w:t>féminines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39" w:after="0"/>
        <w:ind w:left="833" w:right="0" w:hanging="361"/>
        <w:jc w:val="left"/>
        <w:rPr>
          <w:sz w:val="22"/>
        </w:rPr>
      </w:pPr>
      <w:r>
        <w:rPr>
          <w:sz w:val="22"/>
        </w:rPr>
        <w:t>Avoir</w:t>
      </w:r>
      <w:r>
        <w:rPr>
          <w:spacing w:val="-2"/>
          <w:sz w:val="22"/>
        </w:rPr>
        <w:t> </w:t>
      </w:r>
      <w:r>
        <w:rPr>
          <w:sz w:val="22"/>
        </w:rPr>
        <w:t>une actualité</w:t>
      </w:r>
      <w:r>
        <w:rPr>
          <w:spacing w:val="-1"/>
          <w:sz w:val="22"/>
        </w:rPr>
        <w:t> </w:t>
      </w:r>
      <w:r>
        <w:rPr>
          <w:sz w:val="22"/>
        </w:rPr>
        <w:t>active sur</w:t>
      </w:r>
      <w:r>
        <w:rPr>
          <w:spacing w:val="-1"/>
          <w:sz w:val="22"/>
        </w:rPr>
        <w:t> </w:t>
      </w:r>
      <w:r>
        <w:rPr>
          <w:sz w:val="22"/>
        </w:rPr>
        <w:t>les réseaux</w:t>
      </w:r>
      <w:r>
        <w:rPr>
          <w:spacing w:val="-3"/>
          <w:sz w:val="22"/>
        </w:rPr>
        <w:t> </w:t>
      </w:r>
      <w:r>
        <w:rPr>
          <w:sz w:val="22"/>
        </w:rPr>
        <w:t>sociaux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41" w:after="0"/>
        <w:ind w:left="833" w:right="0" w:hanging="361"/>
        <w:jc w:val="left"/>
        <w:rPr>
          <w:sz w:val="22"/>
        </w:rPr>
      </w:pPr>
      <w:r>
        <w:rPr>
          <w:sz w:val="22"/>
        </w:rPr>
        <w:t>Etre</w:t>
      </w:r>
      <w:r>
        <w:rPr>
          <w:spacing w:val="-1"/>
          <w:sz w:val="22"/>
        </w:rPr>
        <w:t> </w:t>
      </w:r>
      <w:r>
        <w:rPr>
          <w:sz w:val="22"/>
        </w:rPr>
        <w:t>affilié à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FFR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12"/>
      </w:pPr>
      <w:r>
        <w:rPr/>
        <w:t>Les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clubs</w:t>
      </w:r>
      <w:r>
        <w:rPr>
          <w:spacing w:val="-3"/>
        </w:rPr>
        <w:t> </w:t>
      </w:r>
      <w:r>
        <w:rPr/>
        <w:t>sélectionnés</w:t>
      </w:r>
      <w:r>
        <w:rPr>
          <w:spacing w:val="-3"/>
        </w:rPr>
        <w:t> </w:t>
      </w:r>
      <w:r>
        <w:rPr/>
        <w:t>seront</w:t>
      </w:r>
      <w:r>
        <w:rPr>
          <w:spacing w:val="-2"/>
        </w:rPr>
        <w:t> </w:t>
      </w:r>
      <w:r>
        <w:rPr/>
        <w:t>soutenus</w:t>
      </w:r>
      <w:r>
        <w:rPr>
          <w:spacing w:val="-1"/>
        </w:rPr>
        <w:t> </w:t>
      </w:r>
      <w:r>
        <w:rPr/>
        <w:t>à</w:t>
      </w:r>
      <w:r>
        <w:rPr>
          <w:spacing w:val="-3"/>
        </w:rPr>
        <w:t> </w:t>
      </w:r>
      <w:r>
        <w:rPr/>
        <w:t>travers</w:t>
      </w:r>
      <w:r>
        <w:rPr>
          <w:spacing w:val="-3"/>
        </w:rPr>
        <w:t> </w:t>
      </w:r>
      <w:r>
        <w:rPr/>
        <w:t>trois</w:t>
      </w:r>
      <w:r>
        <w:rPr>
          <w:spacing w:val="-1"/>
        </w:rPr>
        <w:t> </w:t>
      </w:r>
      <w:r>
        <w:rPr/>
        <w:t>axes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76" w:lineRule="auto" w:before="41" w:after="0"/>
        <w:ind w:left="833" w:right="99" w:hanging="360"/>
        <w:jc w:val="left"/>
        <w:rPr>
          <w:color w:val="6FAC46"/>
          <w:sz w:val="22"/>
        </w:rPr>
      </w:pP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remise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d’équipements</w:t>
      </w:r>
      <w:r>
        <w:rPr>
          <w:spacing w:val="-13"/>
          <w:sz w:val="22"/>
        </w:rPr>
        <w:t> </w:t>
      </w:r>
      <w:r>
        <w:rPr>
          <w:sz w:val="22"/>
        </w:rPr>
        <w:t>sportifs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marque</w:t>
      </w:r>
      <w:r>
        <w:rPr>
          <w:spacing w:val="-14"/>
          <w:sz w:val="22"/>
        </w:rPr>
        <w:t> </w:t>
      </w:r>
      <w:r>
        <w:rPr>
          <w:sz w:val="22"/>
        </w:rPr>
        <w:t>Le</w:t>
      </w:r>
      <w:r>
        <w:rPr>
          <w:spacing w:val="-14"/>
          <w:sz w:val="22"/>
        </w:rPr>
        <w:t> </w:t>
      </w:r>
      <w:r>
        <w:rPr>
          <w:sz w:val="22"/>
        </w:rPr>
        <w:t>Coq</w:t>
      </w:r>
      <w:r>
        <w:rPr>
          <w:spacing w:val="-13"/>
          <w:sz w:val="22"/>
        </w:rPr>
        <w:t> </w:t>
      </w:r>
      <w:r>
        <w:rPr>
          <w:sz w:val="22"/>
        </w:rPr>
        <w:t>Sportif,</w:t>
      </w:r>
      <w:r>
        <w:rPr>
          <w:spacing w:val="-12"/>
          <w:sz w:val="22"/>
        </w:rPr>
        <w:t> </w:t>
      </w:r>
      <w:r>
        <w:rPr>
          <w:sz w:val="22"/>
        </w:rPr>
        <w:t>équipementier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FFR,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aux</w:t>
      </w:r>
      <w:r>
        <w:rPr>
          <w:spacing w:val="-11"/>
          <w:sz w:val="22"/>
        </w:rPr>
        <w:t> </w:t>
      </w:r>
      <w:r>
        <w:rPr>
          <w:sz w:val="22"/>
        </w:rPr>
        <w:t>couleurs</w:t>
      </w:r>
      <w:r>
        <w:rPr>
          <w:spacing w:val="-47"/>
          <w:sz w:val="22"/>
        </w:rPr>
        <w:t> </w:t>
      </w:r>
      <w:r>
        <w:rPr>
          <w:sz w:val="22"/>
        </w:rPr>
        <w:t>de Casino</w:t>
      </w:r>
      <w:r>
        <w:rPr>
          <w:spacing w:val="1"/>
          <w:sz w:val="22"/>
        </w:rPr>
        <w:t> </w:t>
      </w:r>
      <w:r>
        <w:rPr>
          <w:sz w:val="22"/>
        </w:rPr>
        <w:t>(remise prévue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partir</w:t>
      </w:r>
      <w:r>
        <w:rPr>
          <w:spacing w:val="-1"/>
          <w:sz w:val="22"/>
        </w:rPr>
        <w:t> </w:t>
      </w:r>
      <w:r>
        <w:rPr>
          <w:sz w:val="22"/>
        </w:rPr>
        <w:t>de septembre).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maillots, les</w:t>
      </w:r>
      <w:r>
        <w:rPr>
          <w:spacing w:val="-3"/>
          <w:sz w:val="22"/>
        </w:rPr>
        <w:t> </w:t>
      </w:r>
      <w:r>
        <w:rPr>
          <w:sz w:val="22"/>
        </w:rPr>
        <w:t>enseignes</w:t>
      </w:r>
      <w:r>
        <w:rPr>
          <w:spacing w:val="-2"/>
          <w:sz w:val="22"/>
        </w:rPr>
        <w:t> </w:t>
      </w:r>
      <w:r>
        <w:rPr>
          <w:sz w:val="22"/>
        </w:rPr>
        <w:t>ont</w:t>
      </w:r>
      <w:r>
        <w:rPr>
          <w:spacing w:val="-1"/>
          <w:sz w:val="22"/>
        </w:rPr>
        <w:t> </w:t>
      </w:r>
      <w:r>
        <w:rPr>
          <w:sz w:val="22"/>
        </w:rPr>
        <w:t>retenu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design</w:t>
      </w:r>
    </w:p>
    <w:p>
      <w:pPr>
        <w:pStyle w:val="BodyText"/>
        <w:spacing w:line="276" w:lineRule="auto"/>
        <w:ind w:left="833"/>
      </w:pPr>
      <w:r>
        <w:rPr/>
        <w:t>«</w:t>
      </w:r>
      <w:r>
        <w:rPr>
          <w:spacing w:val="-1"/>
        </w:rPr>
        <w:t> </w:t>
      </w:r>
      <w:r>
        <w:rPr/>
        <w:t>Marinière »</w:t>
      </w:r>
      <w:r>
        <w:rPr>
          <w:spacing w:val="11"/>
        </w:rPr>
        <w:t> </w:t>
      </w:r>
      <w:r>
        <w:rPr/>
        <w:t>exclusif</w:t>
      </w:r>
      <w:r>
        <w:rPr>
          <w:spacing w:val="11"/>
        </w:rPr>
        <w:t> </w:t>
      </w:r>
      <w:r>
        <w:rPr/>
        <w:t>à</w:t>
      </w:r>
      <w:r>
        <w:rPr>
          <w:spacing w:val="11"/>
        </w:rPr>
        <w:t> </w:t>
      </w:r>
      <w:r>
        <w:rPr/>
        <w:t>Casino,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rappel</w:t>
      </w:r>
      <w:r>
        <w:rPr>
          <w:spacing w:val="11"/>
        </w:rPr>
        <w:t> </w:t>
      </w:r>
      <w:r>
        <w:rPr/>
        <w:t>aux</w:t>
      </w:r>
      <w:r>
        <w:rPr>
          <w:spacing w:val="11"/>
        </w:rPr>
        <w:t> </w:t>
      </w:r>
      <w:r>
        <w:rPr/>
        <w:t>tenues</w:t>
      </w:r>
      <w:r>
        <w:rPr>
          <w:spacing w:val="9"/>
        </w:rPr>
        <w:t> </w:t>
      </w:r>
      <w:r>
        <w:rPr/>
        <w:t>des</w:t>
      </w:r>
      <w:r>
        <w:rPr>
          <w:spacing w:val="12"/>
        </w:rPr>
        <w:t> </w:t>
      </w:r>
      <w:r>
        <w:rPr/>
        <w:t>conseillers</w:t>
      </w:r>
      <w:r>
        <w:rPr>
          <w:spacing w:val="11"/>
        </w:rPr>
        <w:t> </w:t>
      </w:r>
      <w:r>
        <w:rPr/>
        <w:t>clientèle</w:t>
      </w:r>
      <w:r>
        <w:rPr>
          <w:spacing w:val="12"/>
        </w:rPr>
        <w:t> </w:t>
      </w:r>
      <w:r>
        <w:rPr/>
        <w:t>présents</w:t>
      </w:r>
      <w:r>
        <w:rPr>
          <w:spacing w:val="9"/>
        </w:rPr>
        <w:t> </w:t>
      </w:r>
      <w:r>
        <w:rPr/>
        <w:t>en</w:t>
      </w:r>
      <w:r>
        <w:rPr>
          <w:spacing w:val="11"/>
        </w:rPr>
        <w:t> </w:t>
      </w:r>
      <w:r>
        <w:rPr/>
        <w:t>magasins,</w:t>
      </w:r>
      <w:r>
        <w:rPr>
          <w:spacing w:val="-47"/>
        </w:rPr>
        <w:t> </w:t>
      </w:r>
      <w:r>
        <w:rPr/>
        <w:t>chaque club</w:t>
      </w:r>
      <w:r>
        <w:rPr>
          <w:spacing w:val="-1"/>
        </w:rPr>
        <w:t> </w:t>
      </w:r>
      <w:r>
        <w:rPr/>
        <w:t>choisissant</w:t>
      </w:r>
      <w:r>
        <w:rPr>
          <w:spacing w:val="-2"/>
        </w:rPr>
        <w:t> </w:t>
      </w:r>
      <w:r>
        <w:rPr/>
        <w:t>ensuite</w:t>
      </w:r>
      <w:r>
        <w:rPr>
          <w:spacing w:val="1"/>
        </w:rPr>
        <w:t> </w:t>
      </w:r>
      <w:r>
        <w:rPr/>
        <w:t>ses couleurs</w:t>
      </w:r>
      <w:r>
        <w:rPr>
          <w:spacing w:val="-3"/>
        </w:rPr>
        <w:t> </w:t>
      </w:r>
      <w:r>
        <w:rPr/>
        <w:t>;</w:t>
      </w:r>
    </w:p>
    <w:p>
      <w:pPr>
        <w:spacing w:after="0" w:line="276" w:lineRule="auto"/>
        <w:sectPr>
          <w:type w:val="continuous"/>
          <w:pgSz w:w="11900" w:h="16850"/>
          <w:pgMar w:top="1600" w:bottom="280" w:left="1020" w:right="880"/>
        </w:sect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76" w:lineRule="auto" w:before="37" w:after="0"/>
        <w:ind w:left="833" w:right="99" w:hanging="360"/>
        <w:jc w:val="both"/>
        <w:rPr>
          <w:color w:val="6FAC46"/>
          <w:sz w:val="22"/>
        </w:rPr>
      </w:pPr>
      <w:r>
        <w:rPr/>
        <w:pict>
          <v:rect style="position:absolute;margin-left:74.664001pt;margin-top:9.563625pt;width:3.36pt;height:.72pt;mso-position-horizontal-relative:page;mso-position-vertical-relative:paragraph;z-index:-15767040" filled="true" fillcolor="#6fac46" stroked="false">
            <v:fill type="solid"/>
            <w10:wrap type="none"/>
          </v:rect>
        </w:pict>
      </w:r>
      <w:r>
        <w:rPr>
          <w:sz w:val="22"/>
        </w:rPr>
        <w:t>Le</w:t>
      </w:r>
      <w:r>
        <w:rPr>
          <w:spacing w:val="-6"/>
          <w:sz w:val="22"/>
        </w:rPr>
        <w:t> </w:t>
      </w:r>
      <w:r>
        <w:rPr>
          <w:sz w:val="22"/>
        </w:rPr>
        <w:t>déploiement</w:t>
      </w:r>
      <w:r>
        <w:rPr>
          <w:spacing w:val="-5"/>
          <w:sz w:val="22"/>
        </w:rPr>
        <w:t> </w:t>
      </w:r>
      <w:r>
        <w:rPr>
          <w:sz w:val="22"/>
        </w:rPr>
        <w:t>d’un</w:t>
      </w:r>
      <w:r>
        <w:rPr>
          <w:spacing w:val="-7"/>
          <w:sz w:val="22"/>
        </w:rPr>
        <w:t> </w:t>
      </w:r>
      <w:r>
        <w:rPr>
          <w:sz w:val="22"/>
        </w:rPr>
        <w:t>programme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sensibilisation</w:t>
      </w:r>
      <w:r>
        <w:rPr>
          <w:spacing w:val="-9"/>
          <w:sz w:val="22"/>
        </w:rPr>
        <w:t> </w:t>
      </w:r>
      <w:r>
        <w:rPr>
          <w:sz w:val="22"/>
        </w:rPr>
        <w:t>à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qualité</w:t>
      </w:r>
      <w:r>
        <w:rPr>
          <w:spacing w:val="-6"/>
          <w:sz w:val="22"/>
        </w:rPr>
        <w:t> </w:t>
      </w:r>
      <w:r>
        <w:rPr>
          <w:sz w:val="22"/>
        </w:rPr>
        <w:t>nutritionnelle</w:t>
      </w:r>
      <w:r>
        <w:rPr>
          <w:spacing w:val="-5"/>
          <w:sz w:val="22"/>
        </w:rPr>
        <w:t> </w:t>
      </w:r>
      <w:r>
        <w:rPr>
          <w:sz w:val="22"/>
        </w:rPr>
        <w:t>au</w:t>
      </w:r>
      <w:r>
        <w:rPr>
          <w:spacing w:val="-10"/>
          <w:sz w:val="22"/>
        </w:rPr>
        <w:t> </w:t>
      </w:r>
      <w:r>
        <w:rPr>
          <w:sz w:val="22"/>
        </w:rPr>
        <w:t>meilleur</w:t>
      </w:r>
      <w:r>
        <w:rPr>
          <w:spacing w:val="-8"/>
          <w:sz w:val="22"/>
        </w:rPr>
        <w:t> </w:t>
      </w:r>
      <w:r>
        <w:rPr>
          <w:sz w:val="22"/>
        </w:rPr>
        <w:t>prix,</w:t>
      </w:r>
      <w:r>
        <w:rPr>
          <w:spacing w:val="-8"/>
          <w:sz w:val="22"/>
        </w:rPr>
        <w:t> </w:t>
      </w:r>
      <w:r>
        <w:rPr>
          <w:sz w:val="22"/>
        </w:rPr>
        <w:t>au</w:t>
      </w:r>
      <w:r>
        <w:rPr>
          <w:spacing w:val="-7"/>
          <w:sz w:val="22"/>
        </w:rPr>
        <w:t> </w:t>
      </w:r>
      <w:r>
        <w:rPr>
          <w:sz w:val="22"/>
        </w:rPr>
        <w:t>cœur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stratégie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Marque</w:t>
      </w:r>
      <w:r>
        <w:rPr>
          <w:spacing w:val="-6"/>
          <w:sz w:val="22"/>
        </w:rPr>
        <w:t> </w:t>
      </w:r>
      <w:r>
        <w:rPr>
          <w:sz w:val="22"/>
        </w:rPr>
        <w:t>Casino,</w:t>
      </w:r>
      <w:r>
        <w:rPr>
          <w:spacing w:val="-7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notamment</w:t>
      </w:r>
      <w:r>
        <w:rPr>
          <w:spacing w:val="-6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conseils</w:t>
      </w:r>
      <w:r>
        <w:rPr>
          <w:spacing w:val="-3"/>
          <w:sz w:val="22"/>
        </w:rPr>
        <w:t> </w:t>
      </w:r>
      <w:r>
        <w:rPr>
          <w:sz w:val="22"/>
        </w:rPr>
        <w:t>d'Antoine</w:t>
      </w:r>
      <w:r>
        <w:rPr>
          <w:spacing w:val="-6"/>
          <w:sz w:val="22"/>
        </w:rPr>
        <w:t> </w:t>
      </w:r>
      <w:r>
        <w:rPr>
          <w:sz w:val="22"/>
        </w:rPr>
        <w:t>Dupont,</w:t>
      </w:r>
      <w:r>
        <w:rPr>
          <w:spacing w:val="-4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Dr</w:t>
      </w:r>
      <w:r>
        <w:rPr>
          <w:spacing w:val="-3"/>
          <w:sz w:val="22"/>
        </w:rPr>
        <w:t> </w:t>
      </w:r>
      <w:r>
        <w:rPr>
          <w:sz w:val="22"/>
        </w:rPr>
        <w:t>Cocaul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7"/>
          <w:sz w:val="22"/>
        </w:rPr>
        <w:t> </w:t>
      </w:r>
      <w:r>
        <w:rPr>
          <w:sz w:val="22"/>
        </w:rPr>
        <w:t>nutritionnistes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XV de</w:t>
      </w:r>
      <w:r>
        <w:rPr>
          <w:spacing w:val="1"/>
          <w:sz w:val="22"/>
        </w:rPr>
        <w:t> </w:t>
      </w:r>
      <w:r>
        <w:rPr>
          <w:sz w:val="22"/>
        </w:rPr>
        <w:t>France</w:t>
      </w:r>
      <w:r>
        <w:rPr>
          <w:spacing w:val="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73" w:lineRule="auto" w:before="2" w:after="0"/>
        <w:ind w:left="833" w:right="102" w:hanging="360"/>
        <w:jc w:val="both"/>
        <w:rPr>
          <w:sz w:val="22"/>
        </w:rPr>
      </w:pPr>
      <w:r>
        <w:rPr>
          <w:sz w:val="22"/>
        </w:rPr>
        <w:t>L’accessibilité aux programmes d’apprentissage et d’alternance dans les magasins des Enseignes</w:t>
      </w:r>
      <w:r>
        <w:rPr>
          <w:spacing w:val="1"/>
          <w:sz w:val="22"/>
        </w:rPr>
        <w:t> </w:t>
      </w:r>
      <w:r>
        <w:rPr>
          <w:sz w:val="22"/>
        </w:rPr>
        <w:t>Casino,</w:t>
      </w:r>
      <w:r>
        <w:rPr>
          <w:spacing w:val="-1"/>
          <w:sz w:val="22"/>
        </w:rPr>
        <w:t> </w:t>
      </w:r>
      <w:r>
        <w:rPr>
          <w:sz w:val="22"/>
        </w:rPr>
        <w:t>afin</w:t>
      </w:r>
      <w:r>
        <w:rPr>
          <w:spacing w:val="-2"/>
          <w:sz w:val="22"/>
        </w:rPr>
        <w:t> </w:t>
      </w:r>
      <w:r>
        <w:rPr>
          <w:sz w:val="22"/>
        </w:rPr>
        <w:t>de favoriser</w:t>
      </w:r>
      <w:r>
        <w:rPr>
          <w:spacing w:val="-1"/>
          <w:sz w:val="22"/>
        </w:rPr>
        <w:t> </w:t>
      </w:r>
      <w:r>
        <w:rPr>
          <w:sz w:val="22"/>
        </w:rPr>
        <w:t>l’intégration</w:t>
      </w:r>
      <w:r>
        <w:rPr>
          <w:spacing w:val="-5"/>
          <w:sz w:val="22"/>
        </w:rPr>
        <w:t> </w:t>
      </w:r>
      <w:r>
        <w:rPr>
          <w:sz w:val="22"/>
        </w:rPr>
        <w:t>professionnelle</w:t>
      </w:r>
      <w:r>
        <w:rPr>
          <w:spacing w:val="-3"/>
          <w:sz w:val="22"/>
        </w:rPr>
        <w:t> </w:t>
      </w:r>
      <w:r>
        <w:rPr>
          <w:sz w:val="22"/>
        </w:rPr>
        <w:t>des jeunes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découverte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métiers.</w:t>
      </w:r>
    </w:p>
    <w:p>
      <w:pPr>
        <w:pStyle w:val="BodyText"/>
        <w:spacing w:before="5"/>
      </w:pPr>
    </w:p>
    <w:p>
      <w:pPr>
        <w:spacing w:line="276" w:lineRule="auto" w:before="0"/>
        <w:ind w:left="112" w:right="99" w:firstLine="0"/>
        <w:jc w:val="both"/>
        <w:rPr>
          <w:i/>
          <w:sz w:val="22"/>
        </w:rPr>
      </w:pPr>
      <w:r>
        <w:rPr>
          <w:b/>
          <w:sz w:val="22"/>
        </w:rPr>
        <w:t>Magali Daubinet Salen, Directrice générale des Enseignes Casino </w:t>
      </w:r>
      <w:r>
        <w:rPr>
          <w:sz w:val="22"/>
        </w:rPr>
        <w:t>: </w:t>
      </w:r>
      <w:r>
        <w:rPr>
          <w:i/>
          <w:sz w:val="22"/>
        </w:rPr>
        <w:t>« Je suis très heureuse et fière de voir 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prolonger notre partenariat avec la FFR, au plus près de nos 6500 magasins et de nos 27 000 collaborateurs.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Du plus petit club local jusqu’à l’échelle internationale, les Enseignes Casino confirment ainsi leur engagement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faveur 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pratique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sportive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et notamment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du rugby,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ainsi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que notre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ancrage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territorial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».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2119" w:right="2110"/>
        <w:jc w:val="center"/>
      </w:pPr>
      <w:r>
        <w:rPr/>
        <w:t>**********</w:t>
      </w:r>
    </w:p>
    <w:p>
      <w:pPr>
        <w:pStyle w:val="BodyText"/>
        <w:spacing w:before="2"/>
      </w:pPr>
    </w:p>
    <w:p>
      <w:pPr>
        <w:spacing w:before="0"/>
        <w:ind w:left="2116" w:right="2112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CONTACTS</w:t>
      </w:r>
      <w:r>
        <w:rPr>
          <w:rFonts w:ascii="Verdana"/>
          <w:b/>
          <w:spacing w:val="-3"/>
          <w:sz w:val="18"/>
        </w:rPr>
        <w:t> </w:t>
      </w:r>
      <w:r>
        <w:rPr>
          <w:rFonts w:ascii="Verdana"/>
          <w:b/>
          <w:sz w:val="18"/>
        </w:rPr>
        <w:t>PRESSE</w:t>
      </w:r>
      <w:r>
        <w:rPr>
          <w:rFonts w:ascii="Verdana"/>
          <w:b/>
          <w:spacing w:val="-2"/>
          <w:sz w:val="18"/>
        </w:rPr>
        <w:t> </w:t>
      </w:r>
      <w:r>
        <w:rPr>
          <w:rFonts w:ascii="Verdana"/>
          <w:b/>
          <w:sz w:val="18"/>
        </w:rPr>
        <w:t>:</w:t>
      </w:r>
    </w:p>
    <w:p>
      <w:pPr>
        <w:pStyle w:val="BodyText"/>
        <w:spacing w:before="6"/>
        <w:rPr>
          <w:rFonts w:ascii="Verdana"/>
          <w:b/>
          <w:sz w:val="23"/>
        </w:rPr>
      </w:pPr>
    </w:p>
    <w:p>
      <w:pPr>
        <w:spacing w:line="276" w:lineRule="auto" w:before="1"/>
        <w:ind w:left="2119" w:right="2112" w:firstLine="0"/>
        <w:jc w:val="center"/>
        <w:rPr>
          <w:rFonts w:ascii="Verdana"/>
          <w:sz w:val="18"/>
        </w:rPr>
      </w:pPr>
      <w:r>
        <w:rPr>
          <w:rFonts w:ascii="Verdana"/>
          <w:b/>
          <w:sz w:val="18"/>
        </w:rPr>
        <w:t>Enseignes Casino </w:t>
      </w:r>
      <w:r>
        <w:rPr>
          <w:rFonts w:ascii="Verdana"/>
          <w:sz w:val="18"/>
        </w:rPr>
        <w:t>: </w:t>
      </w:r>
      <w:hyperlink r:id="rId7">
        <w:r>
          <w:rPr>
            <w:rFonts w:ascii="Verdana"/>
            <w:color w:val="0462C1"/>
            <w:sz w:val="18"/>
            <w:u w:val="single" w:color="0462C1"/>
          </w:rPr>
          <w:t>presse-enseignescasino@groupe-casino.fr</w:t>
        </w:r>
      </w:hyperlink>
      <w:r>
        <w:rPr>
          <w:rFonts w:ascii="Verdana"/>
          <w:color w:val="0462C1"/>
          <w:spacing w:val="-61"/>
          <w:sz w:val="18"/>
        </w:rPr>
        <w:t> </w:t>
      </w:r>
      <w:r>
        <w:rPr>
          <w:rFonts w:ascii="Verdana"/>
          <w:sz w:val="18"/>
        </w:rPr>
        <w:t>Agence</w:t>
      </w:r>
      <w:r>
        <w:rPr>
          <w:rFonts w:ascii="Verdana"/>
          <w:spacing w:val="-1"/>
          <w:sz w:val="18"/>
        </w:rPr>
        <w:t> </w:t>
      </w:r>
      <w:r>
        <w:rPr>
          <w:rFonts w:ascii="Verdana"/>
          <w:sz w:val="18"/>
        </w:rPr>
        <w:t>Patricia</w:t>
      </w:r>
      <w:r>
        <w:rPr>
          <w:rFonts w:ascii="Verdana"/>
          <w:spacing w:val="-1"/>
          <w:sz w:val="18"/>
        </w:rPr>
        <w:t> </w:t>
      </w:r>
      <w:r>
        <w:rPr>
          <w:rFonts w:ascii="Verdana"/>
          <w:sz w:val="18"/>
        </w:rPr>
        <w:t>Goldman</w:t>
      </w:r>
      <w:r>
        <w:rPr>
          <w:rFonts w:ascii="Verdana"/>
          <w:spacing w:val="-3"/>
          <w:sz w:val="18"/>
        </w:rPr>
        <w:t> </w:t>
      </w:r>
      <w:r>
        <w:rPr>
          <w:rFonts w:ascii="Verdana"/>
          <w:sz w:val="18"/>
        </w:rPr>
        <w:t>:</w:t>
      </w:r>
    </w:p>
    <w:p>
      <w:pPr>
        <w:spacing w:before="1"/>
        <w:ind w:left="1079" w:right="1076" w:firstLine="0"/>
        <w:jc w:val="center"/>
        <w:rPr>
          <w:rFonts w:ascii="Verdana"/>
          <w:sz w:val="18"/>
        </w:rPr>
      </w:pPr>
      <w:r>
        <w:rPr>
          <w:rFonts w:ascii="Verdana"/>
          <w:sz w:val="18"/>
        </w:rPr>
        <w:t>Valentine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Fabry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-</w:t>
      </w:r>
      <w:r>
        <w:rPr>
          <w:rFonts w:ascii="Verdana"/>
          <w:spacing w:val="-3"/>
          <w:sz w:val="18"/>
        </w:rPr>
        <w:t> </w:t>
      </w:r>
      <w:hyperlink r:id="rId8">
        <w:r>
          <w:rPr>
            <w:rFonts w:ascii="Verdana"/>
            <w:sz w:val="18"/>
          </w:rPr>
          <w:t>vfabry@patricia-goldman.com</w:t>
        </w:r>
        <w:r>
          <w:rPr>
            <w:rFonts w:ascii="Verdana"/>
            <w:spacing w:val="-1"/>
            <w:sz w:val="18"/>
          </w:rPr>
          <w:t> </w:t>
        </w:r>
      </w:hyperlink>
      <w:r>
        <w:rPr>
          <w:rFonts w:ascii="Verdana"/>
          <w:sz w:val="18"/>
        </w:rPr>
        <w:t>/</w:t>
      </w:r>
      <w:r>
        <w:rPr>
          <w:rFonts w:ascii="Verdana"/>
          <w:spacing w:val="-3"/>
          <w:sz w:val="18"/>
        </w:rPr>
        <w:t> </w:t>
      </w:r>
      <w:r>
        <w:rPr>
          <w:rFonts w:ascii="Verdana"/>
          <w:sz w:val="18"/>
        </w:rPr>
        <w:t>01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47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53</w:t>
      </w:r>
      <w:r>
        <w:rPr>
          <w:rFonts w:ascii="Verdana"/>
          <w:spacing w:val="-1"/>
          <w:sz w:val="18"/>
        </w:rPr>
        <w:t> </w:t>
      </w:r>
      <w:r>
        <w:rPr>
          <w:rFonts w:ascii="Verdana"/>
          <w:sz w:val="18"/>
        </w:rPr>
        <w:t>65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67</w:t>
      </w:r>
      <w:r>
        <w:rPr>
          <w:rFonts w:ascii="Verdana"/>
          <w:spacing w:val="1"/>
          <w:sz w:val="18"/>
        </w:rPr>
        <w:t> </w:t>
      </w:r>
      <w:r>
        <w:rPr>
          <w:rFonts w:ascii="Verdana"/>
          <w:sz w:val="18"/>
        </w:rPr>
        <w:t>-</w:t>
      </w:r>
      <w:r>
        <w:rPr>
          <w:rFonts w:ascii="Verdana"/>
          <w:spacing w:val="-3"/>
          <w:sz w:val="18"/>
        </w:rPr>
        <w:t> </w:t>
      </w:r>
      <w:r>
        <w:rPr>
          <w:rFonts w:ascii="Verdana"/>
          <w:sz w:val="18"/>
        </w:rPr>
        <w:t>06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80</w:t>
      </w:r>
      <w:r>
        <w:rPr>
          <w:rFonts w:ascii="Verdana"/>
          <w:spacing w:val="-1"/>
          <w:sz w:val="18"/>
        </w:rPr>
        <w:t> </w:t>
      </w:r>
      <w:r>
        <w:rPr>
          <w:rFonts w:ascii="Verdana"/>
          <w:sz w:val="18"/>
        </w:rPr>
        <w:t>13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51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75</w:t>
      </w:r>
    </w:p>
    <w:p>
      <w:pPr>
        <w:spacing w:before="30"/>
        <w:ind w:left="1082" w:right="1076" w:firstLine="0"/>
        <w:jc w:val="center"/>
        <w:rPr>
          <w:rFonts w:ascii="Verdana"/>
          <w:sz w:val="18"/>
        </w:rPr>
      </w:pPr>
      <w:r>
        <w:rPr>
          <w:rFonts w:ascii="Verdana"/>
          <w:sz w:val="18"/>
        </w:rPr>
        <w:t>Lucie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Daudigny</w:t>
      </w:r>
      <w:r>
        <w:rPr>
          <w:rFonts w:ascii="Verdana"/>
          <w:spacing w:val="-3"/>
          <w:sz w:val="18"/>
        </w:rPr>
        <w:t> </w:t>
      </w:r>
      <w:r>
        <w:rPr>
          <w:rFonts w:ascii="Verdana"/>
          <w:sz w:val="18"/>
        </w:rPr>
        <w:t>-</w:t>
      </w:r>
      <w:r>
        <w:rPr>
          <w:rFonts w:ascii="Verdana"/>
          <w:spacing w:val="-2"/>
          <w:sz w:val="18"/>
        </w:rPr>
        <w:t> </w:t>
      </w:r>
      <w:hyperlink r:id="rId9">
        <w:r>
          <w:rPr>
            <w:rFonts w:ascii="Verdana"/>
            <w:sz w:val="18"/>
          </w:rPr>
          <w:t>ldaudigny@patricia-goldman.com</w:t>
        </w:r>
        <w:r>
          <w:rPr>
            <w:rFonts w:ascii="Verdana"/>
            <w:spacing w:val="-2"/>
            <w:sz w:val="18"/>
          </w:rPr>
          <w:t> </w:t>
        </w:r>
      </w:hyperlink>
      <w:r>
        <w:rPr>
          <w:rFonts w:ascii="Verdana"/>
          <w:sz w:val="18"/>
        </w:rPr>
        <w:t>/</w:t>
      </w:r>
      <w:r>
        <w:rPr>
          <w:rFonts w:ascii="Verdana"/>
          <w:spacing w:val="-5"/>
          <w:sz w:val="18"/>
        </w:rPr>
        <w:t> </w:t>
      </w:r>
      <w:r>
        <w:rPr>
          <w:rFonts w:ascii="Verdana"/>
          <w:sz w:val="18"/>
        </w:rPr>
        <w:t>01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47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53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65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68 -</w:t>
      </w:r>
      <w:r>
        <w:rPr>
          <w:rFonts w:ascii="Verdana"/>
          <w:spacing w:val="-3"/>
          <w:sz w:val="18"/>
        </w:rPr>
        <w:t> </w:t>
      </w:r>
      <w:r>
        <w:rPr>
          <w:rFonts w:ascii="Verdana"/>
          <w:sz w:val="18"/>
        </w:rPr>
        <w:t>06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77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20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71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11</w:t>
      </w:r>
    </w:p>
    <w:sectPr>
      <w:pgSz w:w="11900" w:h="16850"/>
      <w:pgMar w:top="960" w:bottom="280" w:left="10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33" w:hanging="360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55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03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1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51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67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112"/>
    </w:pPr>
    <w:rPr>
      <w:rFonts w:ascii="Calibri" w:hAnsi="Calibri" w:eastAsia="Calibri" w:cs="Calibri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33" w:hanging="361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casino-avecvoussurtouslesterrains.fr/" TargetMode="External"/><Relationship Id="rId7" Type="http://schemas.openxmlformats.org/officeDocument/2006/relationships/hyperlink" Target="mailto:presse-enseignescasino@groupe-casino.fr" TargetMode="External"/><Relationship Id="rId8" Type="http://schemas.openxmlformats.org/officeDocument/2006/relationships/hyperlink" Target="mailto:vfabry@patricia-goldman.com" TargetMode="External"/><Relationship Id="rId9" Type="http://schemas.openxmlformats.org/officeDocument/2006/relationships/hyperlink" Target="mailto:ldaudigny@patricia-goldman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2023-12-07T10:11:14Z</dcterms:created>
  <dcterms:modified xsi:type="dcterms:W3CDTF">2023-12-07T10:11:14Z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LastSaved">
    <vt:filetime>2023-12-07T00:00:00Z</vt:filetime>
  </property>
</Properties>
</file>