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1.690044pt;margin-top:17.284927pt;width:593.65pt;height:824.65pt;mso-position-horizontal-relative:page;mso-position-vertical-relative:page;z-index:-15764480" coordorigin="34,346" coordsize="11873,16493">
            <v:shape style="position:absolute;left:33;top:345;width:11873;height:16493" type="#_x0000_t75" stroked="false">
              <v:imagedata r:id="rId5" o:title=""/>
            </v:shape>
            <v:rect style="position:absolute;left:4598;top:13615;width:2705;height:12" filled="true" fillcolor="#000000" stroked="false">
              <v:fill type="solid"/>
            </v:rect>
            <v:rect style="position:absolute;left:748;top:1312;width:10365;height:7923" filled="false" stroked="true" strokeweight="2pt" strokecolor="#6460a9">
              <v:stroke dashstyle="solid"/>
            </v:rect>
            <w10:wrap type="none"/>
          </v:group>
        </w:pict>
      </w:r>
    </w:p>
    <w:p>
      <w:pPr>
        <w:pStyle w:val="Title"/>
        <w:spacing w:before="89"/>
        <w:ind w:right="185" w:firstLine="825"/>
      </w:pPr>
      <w:r>
        <w:rPr>
          <w:color w:val="6460A9"/>
        </w:rPr>
        <w:t>Assemblée générale de Casino du 10 mai 2023 :</w:t>
      </w:r>
      <w:r>
        <w:rPr>
          <w:color w:val="6460A9"/>
          <w:spacing w:val="1"/>
        </w:rPr>
        <w:t> </w:t>
      </w:r>
      <w:r>
        <w:rPr>
          <w:color w:val="6460A9"/>
        </w:rPr>
        <w:t>compte</w:t>
      </w:r>
      <w:r>
        <w:rPr>
          <w:color w:val="6460A9"/>
          <w:spacing w:val="-4"/>
        </w:rPr>
        <w:t> </w:t>
      </w:r>
      <w:r>
        <w:rPr>
          <w:color w:val="6460A9"/>
        </w:rPr>
        <w:t>rendu</w:t>
      </w:r>
      <w:r>
        <w:rPr>
          <w:color w:val="6460A9"/>
          <w:spacing w:val="-4"/>
        </w:rPr>
        <w:t> </w:t>
      </w:r>
      <w:r>
        <w:rPr>
          <w:color w:val="6460A9"/>
        </w:rPr>
        <w:t>synthétique</w:t>
      </w:r>
      <w:r>
        <w:rPr>
          <w:color w:val="6460A9"/>
          <w:spacing w:val="-4"/>
        </w:rPr>
        <w:t> </w:t>
      </w:r>
      <w:r>
        <w:rPr>
          <w:color w:val="6460A9"/>
        </w:rPr>
        <w:t>et</w:t>
      </w:r>
      <w:r>
        <w:rPr>
          <w:color w:val="6460A9"/>
          <w:spacing w:val="-4"/>
        </w:rPr>
        <w:t> </w:t>
      </w:r>
      <w:r>
        <w:rPr>
          <w:color w:val="6460A9"/>
        </w:rPr>
        <w:t>précisions</w:t>
      </w:r>
      <w:r>
        <w:rPr>
          <w:color w:val="6460A9"/>
          <w:spacing w:val="-4"/>
        </w:rPr>
        <w:t> </w:t>
      </w:r>
      <w:r>
        <w:rPr>
          <w:color w:val="6460A9"/>
        </w:rPr>
        <w:t>du</w:t>
      </w:r>
      <w:r>
        <w:rPr>
          <w:color w:val="6460A9"/>
          <w:spacing w:val="-4"/>
        </w:rPr>
        <w:t> </w:t>
      </w:r>
      <w:r>
        <w:rPr>
          <w:color w:val="6460A9"/>
        </w:rPr>
        <w:t>Groupe</w:t>
      </w:r>
      <w:r>
        <w:rPr>
          <w:color w:val="6460A9"/>
          <w:spacing w:val="-4"/>
        </w:rPr>
        <w:t> </w:t>
      </w:r>
      <w:r>
        <w:rPr>
          <w:color w:val="6460A9"/>
        </w:rPr>
        <w:t>Casino</w:t>
      </w:r>
    </w:p>
    <w:p>
      <w:pPr>
        <w:pStyle w:val="Title"/>
        <w:spacing w:line="366" w:lineRule="exact"/>
        <w:ind w:left="2707"/>
      </w:pPr>
      <w:r>
        <w:rPr>
          <w:color w:val="6460A9"/>
        </w:rPr>
        <w:t>suite</w:t>
      </w:r>
      <w:r>
        <w:rPr>
          <w:color w:val="6460A9"/>
          <w:spacing w:val="-4"/>
        </w:rPr>
        <w:t> </w:t>
      </w:r>
      <w:r>
        <w:rPr>
          <w:color w:val="6460A9"/>
        </w:rPr>
        <w:t>aux</w:t>
      </w:r>
      <w:r>
        <w:rPr>
          <w:color w:val="6460A9"/>
          <w:spacing w:val="-2"/>
        </w:rPr>
        <w:t> </w:t>
      </w:r>
      <w:r>
        <w:rPr>
          <w:color w:val="6460A9"/>
        </w:rPr>
        <w:t>rumeurs</w:t>
      </w:r>
      <w:r>
        <w:rPr>
          <w:color w:val="6460A9"/>
          <w:spacing w:val="-3"/>
        </w:rPr>
        <w:t> </w:t>
      </w:r>
      <w:r>
        <w:rPr>
          <w:color w:val="6460A9"/>
        </w:rPr>
        <w:t>de</w:t>
      </w:r>
      <w:r>
        <w:rPr>
          <w:color w:val="6460A9"/>
          <w:spacing w:val="-2"/>
        </w:rPr>
        <w:t> </w:t>
      </w:r>
      <w:r>
        <w:rPr>
          <w:color w:val="6460A9"/>
        </w:rPr>
        <w:t>marché</w:t>
      </w:r>
    </w:p>
    <w:p>
      <w:pPr>
        <w:pStyle w:val="BodyText"/>
        <w:spacing w:before="271"/>
        <w:ind w:left="112"/>
        <w:jc w:val="both"/>
      </w:pPr>
      <w:r>
        <w:rPr>
          <w:w w:val="90"/>
        </w:rPr>
        <w:t>Paris,</w:t>
      </w:r>
      <w:r>
        <w:rPr>
          <w:spacing w:val="-7"/>
          <w:w w:val="90"/>
        </w:rPr>
        <w:t> </w:t>
      </w:r>
      <w:r>
        <w:rPr>
          <w:w w:val="90"/>
        </w:rPr>
        <w:t>le</w:t>
      </w:r>
      <w:r>
        <w:rPr>
          <w:spacing w:val="-7"/>
          <w:w w:val="90"/>
        </w:rPr>
        <w:t> </w:t>
      </w:r>
      <w:r>
        <w:rPr>
          <w:w w:val="90"/>
        </w:rPr>
        <w:t>10</w:t>
      </w:r>
      <w:r>
        <w:rPr>
          <w:spacing w:val="-7"/>
          <w:w w:val="90"/>
        </w:rPr>
        <w:t> </w:t>
      </w:r>
      <w:r>
        <w:rPr>
          <w:w w:val="90"/>
        </w:rPr>
        <w:t>mai</w:t>
      </w:r>
      <w:r>
        <w:rPr>
          <w:spacing w:val="-6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12" w:right="111"/>
        <w:jc w:val="both"/>
      </w:pPr>
      <w:r>
        <w:rPr>
          <w:w w:val="95"/>
        </w:rPr>
        <w:t>L’assemblée générale mixte des actionnaires de Casino Guichard Perrachon s’est réunie le 10 mai 2023 à</w:t>
      </w:r>
      <w:r>
        <w:rPr>
          <w:spacing w:val="1"/>
          <w:w w:val="95"/>
        </w:rPr>
        <w:t> </w:t>
      </w:r>
      <w:r>
        <w:rPr>
          <w:w w:val="100"/>
        </w:rPr>
        <w:t>la</w:t>
      </w:r>
      <w:r>
        <w:rPr>
          <w:spacing w:val="-7"/>
        </w:rPr>
        <w:t> </w:t>
      </w:r>
      <w:r>
        <w:rPr>
          <w:w w:val="108"/>
        </w:rPr>
        <w:t>M</w:t>
      </w:r>
      <w:r>
        <w:rPr>
          <w:w w:val="113"/>
        </w:rPr>
        <w:t>a</w:t>
      </w:r>
      <w:r>
        <w:rPr>
          <w:w w:val="72"/>
        </w:rPr>
        <w:t>i</w:t>
      </w:r>
      <w:r>
        <w:rPr>
          <w:w w:val="74"/>
        </w:rPr>
        <w:t>s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8"/>
        </w:rPr>
        <w:t> </w:t>
      </w:r>
      <w:r>
        <w:rPr>
          <w:spacing w:val="-1"/>
          <w:w w:val="109"/>
        </w:rPr>
        <w:t>d</w:t>
      </w:r>
      <w:r>
        <w:rPr>
          <w:w w:val="108"/>
        </w:rPr>
        <w:t>e</w:t>
      </w:r>
      <w:r>
        <w:rPr>
          <w:spacing w:val="-8"/>
        </w:rPr>
        <w:t> </w:t>
      </w:r>
      <w:r>
        <w:rPr>
          <w:w w:val="72"/>
        </w:rPr>
        <w:t>l</w:t>
      </w:r>
      <w:r>
        <w:rPr>
          <w:w w:val="113"/>
        </w:rPr>
        <w:t>a</w:t>
      </w:r>
      <w:r>
        <w:rPr>
          <w:spacing w:val="-7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96"/>
        </w:rPr>
        <w:t>h</w:t>
      </w:r>
      <w:r>
        <w:rPr>
          <w:w w:val="91"/>
        </w:rPr>
        <w:t>i</w:t>
      </w:r>
      <w:r>
        <w:rPr>
          <w:spacing w:val="-1"/>
          <w:w w:val="91"/>
        </w:rPr>
        <w:t>m</w:t>
      </w:r>
      <w:r>
        <w:rPr>
          <w:w w:val="97"/>
        </w:rPr>
        <w:t>ie</w:t>
      </w:r>
      <w:r>
        <w:rPr>
          <w:spacing w:val="-8"/>
        </w:rPr>
        <w:t> </w:t>
      </w:r>
      <w:r>
        <w:rPr>
          <w:w w:val="113"/>
        </w:rPr>
        <w:t>à</w:t>
      </w:r>
      <w:r>
        <w:rPr>
          <w:spacing w:val="-5"/>
        </w:rPr>
        <w:t> </w:t>
      </w:r>
      <w:r>
        <w:rPr>
          <w:w w:val="97"/>
        </w:rPr>
        <w:t>P</w:t>
      </w:r>
      <w:r>
        <w:rPr>
          <w:w w:val="113"/>
        </w:rPr>
        <w:t>a</w:t>
      </w:r>
      <w:r>
        <w:rPr>
          <w:w w:val="70"/>
        </w:rPr>
        <w:t>r</w:t>
      </w:r>
      <w:r>
        <w:rPr>
          <w:w w:val="73"/>
        </w:rPr>
        <w:t>is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w w:val="74"/>
        </w:rPr>
        <w:t>s</w:t>
      </w:r>
      <w:r>
        <w:rPr>
          <w:w w:val="107"/>
        </w:rPr>
        <w:t>o</w:t>
      </w:r>
      <w:r>
        <w:rPr>
          <w:spacing w:val="-1"/>
          <w:w w:val="95"/>
        </w:rPr>
        <w:t>u</w:t>
      </w:r>
      <w:r>
        <w:rPr>
          <w:w w:val="74"/>
        </w:rPr>
        <w:t>s</w:t>
      </w:r>
      <w:r>
        <w:rPr>
          <w:spacing w:val="-9"/>
        </w:rPr>
        <w:t> </w:t>
      </w:r>
      <w:r>
        <w:rPr>
          <w:w w:val="100"/>
        </w:rPr>
        <w:t>la</w:t>
      </w:r>
      <w:r>
        <w:rPr>
          <w:spacing w:val="-7"/>
        </w:rPr>
        <w:t> </w:t>
      </w:r>
      <w:r>
        <w:rPr>
          <w:w w:val="93"/>
        </w:rPr>
        <w:t>pr</w:t>
      </w:r>
      <w:r>
        <w:rPr>
          <w:spacing w:val="-1"/>
          <w:w w:val="108"/>
        </w:rPr>
        <w:t>é</w:t>
      </w:r>
      <w:r>
        <w:rPr>
          <w:w w:val="74"/>
        </w:rPr>
        <w:t>s</w:t>
      </w:r>
      <w:r>
        <w:rPr>
          <w:w w:val="72"/>
        </w:rPr>
        <w:t>i</w:t>
      </w:r>
      <w:r>
        <w:rPr>
          <w:spacing w:val="-1"/>
          <w:w w:val="109"/>
        </w:rPr>
        <w:t>d</w:t>
      </w:r>
      <w:r>
        <w:rPr>
          <w:spacing w:val="-1"/>
          <w:w w:val="108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123"/>
        </w:rPr>
        <w:t>c</w:t>
      </w:r>
      <w:r>
        <w:rPr>
          <w:w w:val="108"/>
        </w:rPr>
        <w:t>e</w:t>
      </w:r>
      <w:r>
        <w:rPr>
          <w:spacing w:val="-8"/>
        </w:rPr>
        <w:t> </w:t>
      </w:r>
      <w:r>
        <w:rPr>
          <w:spacing w:val="2"/>
          <w:w w:val="109"/>
        </w:rPr>
        <w:t>d</w:t>
      </w:r>
      <w:r>
        <w:rPr>
          <w:w w:val="108"/>
        </w:rPr>
        <w:t>e</w:t>
      </w:r>
      <w:r>
        <w:rPr>
          <w:spacing w:val="-8"/>
        </w:rPr>
        <w:t> </w:t>
      </w:r>
      <w:r>
        <w:rPr>
          <w:spacing w:val="-1"/>
          <w:w w:val="105"/>
        </w:rPr>
        <w:t>J</w:t>
      </w:r>
      <w:r>
        <w:rPr>
          <w:spacing w:val="-1"/>
          <w:w w:val="108"/>
        </w:rPr>
        <w:t>e</w:t>
      </w:r>
      <w:r>
        <w:rPr>
          <w:w w:val="113"/>
        </w:rPr>
        <w:t>a</w:t>
      </w:r>
      <w:r>
        <w:rPr>
          <w:spacing w:val="2"/>
          <w:w w:val="96"/>
        </w:rPr>
        <w:t>n</w:t>
      </w:r>
      <w:r>
        <w:rPr>
          <w:spacing w:val="-1"/>
          <w:w w:val="72"/>
        </w:rPr>
        <w:t>-</w:t>
      </w:r>
      <w:r>
        <w:rPr>
          <w:spacing w:val="-1"/>
          <w:w w:val="116"/>
        </w:rPr>
        <w:t>C</w:t>
      </w:r>
      <w:r>
        <w:rPr>
          <w:spacing w:val="-1"/>
          <w:w w:val="96"/>
        </w:rPr>
        <w:t>h</w:t>
      </w:r>
      <w:r>
        <w:rPr>
          <w:w w:val="113"/>
        </w:rPr>
        <w:t>a</w:t>
      </w:r>
      <w:r>
        <w:rPr>
          <w:w w:val="70"/>
        </w:rPr>
        <w:t>r</w:t>
      </w:r>
      <w:r>
        <w:rPr>
          <w:spacing w:val="2"/>
          <w:w w:val="72"/>
        </w:rPr>
        <w:t>l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6"/>
        </w:rPr>
        <w:t> </w:t>
      </w:r>
      <w:r>
        <w:rPr>
          <w:spacing w:val="-2"/>
          <w:w w:val="98"/>
        </w:rPr>
        <w:t>N</w:t>
      </w:r>
      <w:r>
        <w:rPr>
          <w:spacing w:val="-2"/>
          <w:w w:val="107"/>
        </w:rPr>
        <w:t>A</w:t>
      </w:r>
      <w:r>
        <w:rPr>
          <w:w w:val="110"/>
        </w:rPr>
        <w:t>O</w:t>
      </w:r>
      <w:r>
        <w:rPr>
          <w:w w:val="89"/>
        </w:rPr>
        <w:t>U</w:t>
      </w:r>
      <w:r>
        <w:rPr>
          <w:w w:val="87"/>
        </w:rPr>
        <w:t>R</w:t>
      </w:r>
      <w:r>
        <w:rPr>
          <w:w w:val="53"/>
        </w:rPr>
        <w:t>I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2"/>
          <w:w w:val="109"/>
        </w:rPr>
        <w:t>p</w:t>
      </w:r>
      <w:r>
        <w:rPr>
          <w:w w:val="70"/>
        </w:rPr>
        <w:t>r</w:t>
      </w:r>
      <w:r>
        <w:rPr>
          <w:spacing w:val="-1"/>
          <w:w w:val="92"/>
        </w:rPr>
        <w:t>é</w:t>
      </w:r>
      <w:r>
        <w:rPr>
          <w:w w:val="92"/>
        </w:rPr>
        <w:t>s</w:t>
      </w:r>
      <w:r>
        <w:rPr>
          <w:w w:val="72"/>
        </w:rPr>
        <w:t>i</w:t>
      </w:r>
      <w:r>
        <w:rPr>
          <w:spacing w:val="-1"/>
          <w:w w:val="109"/>
        </w:rPr>
        <w:t>d</w:t>
      </w:r>
      <w:r>
        <w:rPr>
          <w:spacing w:val="-1"/>
          <w:w w:val="102"/>
        </w:rPr>
        <w:t>en</w:t>
      </w:r>
      <w:r>
        <w:rPr>
          <w:w w:val="85"/>
        </w:rPr>
        <w:t>t</w:t>
      </w:r>
      <w:r>
        <w:rPr>
          <w:spacing w:val="-1"/>
          <w:w w:val="72"/>
        </w:rPr>
        <w:t>-</w:t>
      </w:r>
      <w:r>
        <w:rPr>
          <w:spacing w:val="-1"/>
          <w:w w:val="109"/>
        </w:rPr>
        <w:t>d</w:t>
      </w:r>
      <w:r>
        <w:rPr>
          <w:w w:val="88"/>
        </w:rPr>
        <w:t>ir</w:t>
      </w:r>
      <w:r>
        <w:rPr>
          <w:spacing w:val="1"/>
          <w:w w:val="88"/>
        </w:rPr>
        <w:t>e</w:t>
      </w:r>
      <w:r>
        <w:rPr>
          <w:spacing w:val="-1"/>
          <w:w w:val="123"/>
        </w:rPr>
        <w:t>c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95"/>
        </w:rPr>
        <w:t>u</w:t>
      </w:r>
      <w:r>
        <w:rPr>
          <w:w w:val="70"/>
        </w:rPr>
        <w:t>r</w:t>
      </w:r>
      <w:r>
        <w:rPr>
          <w:spacing w:val="-7"/>
        </w:rPr>
        <w:t> </w:t>
      </w:r>
      <w:r>
        <w:rPr>
          <w:spacing w:val="-1"/>
          <w:w w:val="107"/>
        </w:rPr>
        <w:t>g</w:t>
      </w:r>
      <w:r>
        <w:rPr>
          <w:spacing w:val="1"/>
          <w:w w:val="108"/>
        </w:rPr>
        <w:t>é</w:t>
      </w:r>
      <w:r>
        <w:rPr>
          <w:spacing w:val="-1"/>
          <w:w w:val="96"/>
        </w:rPr>
        <w:t>n</w:t>
      </w:r>
      <w:r>
        <w:rPr>
          <w:spacing w:val="-1"/>
          <w:w w:val="108"/>
        </w:rPr>
        <w:t>é</w:t>
      </w:r>
      <w:r>
        <w:rPr>
          <w:w w:val="95"/>
        </w:rPr>
        <w:t>ra</w:t>
      </w:r>
      <w:r>
        <w:rPr>
          <w:w w:val="72"/>
        </w:rPr>
        <w:t>l </w:t>
      </w:r>
      <w:r>
        <w:rPr>
          <w:w w:val="95"/>
        </w:rPr>
        <w:t>du</w:t>
      </w:r>
      <w:r>
        <w:rPr>
          <w:spacing w:val="-15"/>
          <w:w w:val="95"/>
        </w:rPr>
        <w:t> </w:t>
      </w:r>
      <w:r>
        <w:rPr>
          <w:w w:val="95"/>
        </w:rPr>
        <w:t>Groupe.</w:t>
      </w:r>
      <w:r>
        <w:rPr>
          <w:spacing w:val="43"/>
          <w:w w:val="95"/>
        </w:rPr>
        <w:t> </w:t>
      </w:r>
      <w:r>
        <w:rPr>
          <w:w w:val="95"/>
        </w:rPr>
        <w:t>Elle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approuvé</w:t>
      </w:r>
      <w:r>
        <w:rPr>
          <w:spacing w:val="-15"/>
          <w:w w:val="95"/>
        </w:rPr>
        <w:t> </w:t>
      </w:r>
      <w:r>
        <w:rPr>
          <w:w w:val="95"/>
        </w:rPr>
        <w:t>l’ensemble</w:t>
      </w:r>
      <w:r>
        <w:rPr>
          <w:spacing w:val="-15"/>
          <w:w w:val="95"/>
        </w:rPr>
        <w:t> </w:t>
      </w:r>
      <w:r>
        <w:rPr>
          <w:w w:val="95"/>
        </w:rPr>
        <w:t>des</w:t>
      </w:r>
      <w:r>
        <w:rPr>
          <w:spacing w:val="-13"/>
          <w:w w:val="95"/>
        </w:rPr>
        <w:t> </w:t>
      </w:r>
      <w:r>
        <w:rPr>
          <w:w w:val="95"/>
        </w:rPr>
        <w:t>28</w:t>
      </w:r>
      <w:r>
        <w:rPr>
          <w:spacing w:val="-14"/>
          <w:w w:val="95"/>
        </w:rPr>
        <w:t> </w:t>
      </w:r>
      <w:r>
        <w:rPr>
          <w:w w:val="95"/>
        </w:rPr>
        <w:t>résolutions</w:t>
      </w:r>
      <w:r>
        <w:rPr>
          <w:spacing w:val="-14"/>
          <w:w w:val="95"/>
        </w:rPr>
        <w:t> </w:t>
      </w:r>
      <w:r>
        <w:rPr>
          <w:w w:val="95"/>
        </w:rPr>
        <w:t>qui</w:t>
      </w:r>
      <w:r>
        <w:rPr>
          <w:spacing w:val="-13"/>
          <w:w w:val="95"/>
        </w:rPr>
        <w:t> </w:t>
      </w:r>
      <w:r>
        <w:rPr>
          <w:w w:val="95"/>
        </w:rPr>
        <w:t>lui</w:t>
      </w:r>
      <w:r>
        <w:rPr>
          <w:spacing w:val="-17"/>
          <w:w w:val="95"/>
        </w:rPr>
        <w:t> </w:t>
      </w:r>
      <w:r>
        <w:rPr>
          <w:w w:val="95"/>
        </w:rPr>
        <w:t>étaient</w:t>
      </w:r>
      <w:r>
        <w:rPr>
          <w:spacing w:val="-14"/>
          <w:w w:val="95"/>
        </w:rPr>
        <w:t> </w:t>
      </w:r>
      <w:r>
        <w:rPr>
          <w:w w:val="95"/>
        </w:rPr>
        <w:t>soumises</w:t>
      </w:r>
      <w:r>
        <w:rPr>
          <w:spacing w:val="-13"/>
          <w:w w:val="95"/>
        </w:rPr>
        <w:t> </w:t>
      </w:r>
      <w:r>
        <w:rPr>
          <w:w w:val="95"/>
        </w:rPr>
        <w:t>à</w:t>
      </w:r>
      <w:r>
        <w:rPr>
          <w:spacing w:val="-15"/>
          <w:w w:val="95"/>
        </w:rPr>
        <w:t> </w:t>
      </w:r>
      <w:r>
        <w:rPr>
          <w:w w:val="95"/>
        </w:rPr>
        <w:t>une</w:t>
      </w:r>
      <w:r>
        <w:rPr>
          <w:spacing w:val="-16"/>
          <w:w w:val="95"/>
        </w:rPr>
        <w:t> </w:t>
      </w:r>
      <w:r>
        <w:rPr>
          <w:w w:val="95"/>
        </w:rPr>
        <w:t>très</w:t>
      </w:r>
      <w:r>
        <w:rPr>
          <w:spacing w:val="-13"/>
          <w:w w:val="95"/>
        </w:rPr>
        <w:t> </w:t>
      </w:r>
      <w:r>
        <w:rPr>
          <w:w w:val="95"/>
        </w:rPr>
        <w:t>large</w:t>
      </w:r>
      <w:r>
        <w:rPr>
          <w:spacing w:val="-16"/>
          <w:w w:val="95"/>
        </w:rPr>
        <w:t> </w:t>
      </w:r>
      <w:r>
        <w:rPr>
          <w:w w:val="95"/>
        </w:rPr>
        <w:t>majorité</w:t>
      </w:r>
      <w:r>
        <w:rPr>
          <w:spacing w:val="-61"/>
          <w:w w:val="95"/>
        </w:rPr>
        <w:t> </w:t>
      </w:r>
      <w:r>
        <w:rPr/>
        <w:t>(plus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95%</w:t>
      </w:r>
      <w:r>
        <w:rPr>
          <w:spacing w:val="-16"/>
        </w:rPr>
        <w:t> </w:t>
      </w:r>
      <w:r>
        <w:rPr/>
        <w:t>pour</w:t>
      </w:r>
      <w:r>
        <w:rPr>
          <w:spacing w:val="-15"/>
        </w:rPr>
        <w:t> </w:t>
      </w:r>
      <w:r>
        <w:rPr/>
        <w:t>chacune</w:t>
      </w:r>
      <w:r>
        <w:rPr>
          <w:spacing w:val="-16"/>
        </w:rPr>
        <w:t> </w:t>
      </w:r>
      <w:r>
        <w:rPr/>
        <w:t>d’entre</w:t>
      </w:r>
      <w:r>
        <w:rPr>
          <w:spacing w:val="-15"/>
        </w:rPr>
        <w:t> </w:t>
      </w:r>
      <w:r>
        <w:rPr/>
        <w:t>elles).</w:t>
      </w:r>
    </w:p>
    <w:p>
      <w:pPr>
        <w:pStyle w:val="BodyText"/>
        <w:spacing w:before="130"/>
        <w:ind w:left="112" w:right="110"/>
        <w:jc w:val="both"/>
      </w:pPr>
      <w:r>
        <w:rPr>
          <w:w w:val="95"/>
        </w:rPr>
        <w:t>S’agissant des rumeurs de marché dont la presse et certains médias audiovisuels se sont fait l’écho et qui</w:t>
      </w:r>
      <w:r>
        <w:rPr>
          <w:spacing w:val="-61"/>
          <w:w w:val="95"/>
        </w:rPr>
        <w:t> </w:t>
      </w:r>
      <w:r>
        <w:rPr>
          <w:spacing w:val="-1"/>
        </w:rPr>
        <w:t>ont</w:t>
      </w:r>
      <w:r>
        <w:rPr>
          <w:spacing w:val="-15"/>
        </w:rPr>
        <w:t> </w:t>
      </w:r>
      <w:r>
        <w:rPr>
          <w:spacing w:val="-1"/>
        </w:rPr>
        <w:t>fait</w:t>
      </w:r>
      <w:r>
        <w:rPr>
          <w:spacing w:val="-14"/>
        </w:rPr>
        <w:t> </w:t>
      </w:r>
      <w:r>
        <w:rPr>
          <w:spacing w:val="-1"/>
        </w:rPr>
        <w:t>l’objet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questions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part</w:t>
      </w:r>
      <w:r>
        <w:rPr>
          <w:spacing w:val="-14"/>
        </w:rPr>
        <w:t> </w:t>
      </w:r>
      <w:r>
        <w:rPr>
          <w:spacing w:val="-1"/>
        </w:rPr>
        <w:t>d’</w:t>
      </w:r>
      <w:r>
        <w:rPr>
          <w:spacing w:val="-11"/>
        </w:rPr>
        <w:t> </w:t>
      </w:r>
      <w:r>
        <w:rPr>
          <w:spacing w:val="-1"/>
        </w:rPr>
        <w:t>actionnaires</w:t>
      </w:r>
      <w:r>
        <w:rPr>
          <w:spacing w:val="-14"/>
        </w:rPr>
        <w:t> </w:t>
      </w:r>
      <w:r>
        <w:rPr/>
        <w:t>pendant</w:t>
      </w:r>
      <w:r>
        <w:rPr>
          <w:spacing w:val="-14"/>
        </w:rPr>
        <w:t> </w:t>
      </w:r>
      <w:r>
        <w:rPr/>
        <w:t>le</w:t>
      </w:r>
      <w:r>
        <w:rPr>
          <w:spacing w:val="-15"/>
        </w:rPr>
        <w:t> </w:t>
      </w:r>
      <w:r>
        <w:rPr/>
        <w:t>déroulement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l’assemblée</w:t>
      </w:r>
      <w:r>
        <w:rPr>
          <w:spacing w:val="-15"/>
        </w:rPr>
        <w:t> </w:t>
      </w:r>
      <w:r>
        <w:rPr/>
        <w:t>générale,</w:t>
      </w:r>
      <w:r>
        <w:rPr>
          <w:spacing w:val="-64"/>
        </w:rPr>
        <w:t> </w:t>
      </w:r>
      <w:r>
        <w:rPr/>
        <w:t>le groupe Casino a indiqué qu’en dépit de ces rumeurs, il n’avait pas d’informations additionnelles à</w:t>
      </w:r>
      <w:r>
        <w:rPr>
          <w:spacing w:val="1"/>
        </w:rPr>
        <w:t> </w:t>
      </w:r>
      <w:r>
        <w:rPr>
          <w:w w:val="95"/>
        </w:rPr>
        <w:t>communiquer</w:t>
      </w:r>
      <w:r>
        <w:rPr>
          <w:spacing w:val="3"/>
          <w:w w:val="95"/>
        </w:rPr>
        <w:t> </w:t>
      </w:r>
      <w:r>
        <w:rPr>
          <w:w w:val="95"/>
        </w:rPr>
        <w:t>concernant</w:t>
      </w:r>
      <w:r>
        <w:rPr>
          <w:spacing w:val="4"/>
          <w:w w:val="95"/>
        </w:rPr>
        <w:t> </w:t>
      </w:r>
      <w:r>
        <w:rPr>
          <w:w w:val="95"/>
        </w:rPr>
        <w:t>les</w:t>
      </w:r>
      <w:r>
        <w:rPr>
          <w:spacing w:val="3"/>
          <w:w w:val="95"/>
        </w:rPr>
        <w:t> </w:t>
      </w:r>
      <w:r>
        <w:rPr>
          <w:w w:val="95"/>
        </w:rPr>
        <w:t>négociations</w:t>
      </w:r>
      <w:r>
        <w:rPr>
          <w:spacing w:val="4"/>
          <w:w w:val="95"/>
        </w:rPr>
        <w:t> </w:t>
      </w:r>
      <w:r>
        <w:rPr>
          <w:w w:val="95"/>
        </w:rPr>
        <w:t>exclusives</w:t>
      </w:r>
      <w:r>
        <w:rPr>
          <w:spacing w:val="5"/>
          <w:w w:val="95"/>
        </w:rPr>
        <w:t> </w:t>
      </w:r>
      <w:r>
        <w:rPr>
          <w:w w:val="95"/>
        </w:rPr>
        <w:t>avec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Groupement</w:t>
      </w:r>
      <w:r>
        <w:rPr>
          <w:spacing w:val="3"/>
          <w:w w:val="95"/>
        </w:rPr>
        <w:t> </w:t>
      </w:r>
      <w:r>
        <w:rPr>
          <w:w w:val="95"/>
        </w:rPr>
        <w:t>les</w:t>
      </w:r>
      <w:r>
        <w:rPr>
          <w:spacing w:val="8"/>
          <w:w w:val="95"/>
        </w:rPr>
        <w:t> </w:t>
      </w:r>
      <w:r>
        <w:rPr>
          <w:w w:val="95"/>
        </w:rPr>
        <w:t>Mousquetaires</w:t>
      </w:r>
      <w:r>
        <w:rPr>
          <w:spacing w:val="4"/>
          <w:w w:val="95"/>
        </w:rPr>
        <w:t> </w:t>
      </w:r>
      <w:r>
        <w:rPr>
          <w:w w:val="95"/>
        </w:rPr>
        <w:t>et</w:t>
      </w:r>
      <w:r>
        <w:rPr>
          <w:spacing w:val="3"/>
          <w:w w:val="95"/>
        </w:rPr>
        <w:t> </w:t>
      </w:r>
      <w:r>
        <w:rPr>
          <w:w w:val="95"/>
        </w:rPr>
        <w:t>TERACT.</w:t>
      </w:r>
    </w:p>
    <w:p>
      <w:pPr>
        <w:pStyle w:val="BodyText"/>
        <w:spacing w:before="127"/>
        <w:ind w:left="112" w:right="116"/>
        <w:jc w:val="both"/>
      </w:pPr>
      <w:r>
        <w:rPr>
          <w:spacing w:val="-1"/>
        </w:rPr>
        <w:t>Ces</w:t>
      </w:r>
      <w:r>
        <w:rPr>
          <w:spacing w:val="-15"/>
        </w:rPr>
        <w:t> </w:t>
      </w:r>
      <w:r>
        <w:rPr>
          <w:spacing w:val="-1"/>
        </w:rPr>
        <w:t>discussions,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cours,</w:t>
      </w:r>
      <w:r>
        <w:rPr>
          <w:spacing w:val="-16"/>
        </w:rPr>
        <w:t> </w:t>
      </w:r>
      <w:r>
        <w:rPr>
          <w:spacing w:val="-1"/>
        </w:rPr>
        <w:t>restent</w:t>
      </w:r>
      <w:r>
        <w:rPr>
          <w:spacing w:val="-14"/>
        </w:rPr>
        <w:t> </w:t>
      </w:r>
      <w:r>
        <w:rPr>
          <w:spacing w:val="-1"/>
        </w:rPr>
        <w:t>conditionnées</w:t>
      </w:r>
      <w:r>
        <w:rPr>
          <w:spacing w:val="-14"/>
        </w:rPr>
        <w:t> </w:t>
      </w:r>
      <w:r>
        <w:rPr>
          <w:spacing w:val="-1"/>
        </w:rPr>
        <w:t>à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conclusion</w:t>
      </w:r>
      <w:r>
        <w:rPr>
          <w:spacing w:val="-15"/>
        </w:rPr>
        <w:t> </w:t>
      </w:r>
      <w:r>
        <w:rPr>
          <w:spacing w:val="-1"/>
        </w:rPr>
        <w:t>d’accords</w:t>
      </w:r>
      <w:r>
        <w:rPr>
          <w:spacing w:val="-13"/>
        </w:rPr>
        <w:t> </w:t>
      </w:r>
      <w:r>
        <w:rPr>
          <w:spacing w:val="-1"/>
        </w:rPr>
        <w:t>engageants</w:t>
      </w:r>
      <w:r>
        <w:rPr>
          <w:spacing w:val="-13"/>
        </w:rPr>
        <w:t> </w:t>
      </w:r>
      <w:r>
        <w:rPr/>
        <w:t>entre</w:t>
      </w:r>
      <w:r>
        <w:rPr>
          <w:spacing w:val="-16"/>
        </w:rPr>
        <w:t> </w:t>
      </w:r>
      <w:r>
        <w:rPr/>
        <w:t>les</w:t>
      </w:r>
      <w:r>
        <w:rPr>
          <w:spacing w:val="-14"/>
        </w:rPr>
        <w:t> </w:t>
      </w:r>
      <w:r>
        <w:rPr/>
        <w:t>parties</w:t>
      </w:r>
      <w:r>
        <w:rPr>
          <w:spacing w:val="-64"/>
        </w:rPr>
        <w:t> </w:t>
      </w:r>
      <w:r>
        <w:rPr/>
        <w:t>et</w:t>
      </w:r>
      <w:r>
        <w:rPr>
          <w:spacing w:val="-15"/>
        </w:rPr>
        <w:t> </w:t>
      </w:r>
      <w:r>
        <w:rPr/>
        <w:t>dont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marché</w:t>
      </w:r>
      <w:r>
        <w:rPr>
          <w:spacing w:val="-16"/>
        </w:rPr>
        <w:t> </w:t>
      </w:r>
      <w:r>
        <w:rPr/>
        <w:t>sera</w:t>
      </w:r>
      <w:r>
        <w:rPr>
          <w:spacing w:val="-15"/>
        </w:rPr>
        <w:t> </w:t>
      </w:r>
      <w:r>
        <w:rPr/>
        <w:t>tenu</w:t>
      </w:r>
      <w:r>
        <w:rPr>
          <w:spacing w:val="-15"/>
        </w:rPr>
        <w:t> </w:t>
      </w:r>
      <w:r>
        <w:rPr/>
        <w:t>informé.</w:t>
      </w:r>
    </w:p>
    <w:p>
      <w:pPr>
        <w:pStyle w:val="BodyText"/>
        <w:spacing w:before="124"/>
        <w:ind w:left="112" w:right="109"/>
        <w:jc w:val="both"/>
      </w:pPr>
      <w:r>
        <w:rPr/>
        <w:t>Concernant la lettre d’intention d’EP Global Commerce a.s. pour souscrire à une augmentation de</w:t>
      </w:r>
      <w:r>
        <w:rPr>
          <w:spacing w:val="1"/>
        </w:rPr>
        <w:t> </w:t>
      </w:r>
      <w:r>
        <w:rPr/>
        <w:t>capital, le groupe Casino a, comme indiqué dans son communiqué de presse du 24 avril 2023,</w:t>
      </w:r>
      <w:r>
        <w:rPr>
          <w:spacing w:val="1"/>
        </w:rPr>
        <w:t> </w:t>
      </w:r>
      <w:r>
        <w:rPr>
          <w:w w:val="95"/>
        </w:rPr>
        <w:t>uniquement</w:t>
      </w:r>
      <w:r>
        <w:rPr>
          <w:spacing w:val="-9"/>
          <w:w w:val="95"/>
        </w:rPr>
        <w:t> </w:t>
      </w:r>
      <w:r>
        <w:rPr>
          <w:w w:val="95"/>
        </w:rPr>
        <w:t>pris</w:t>
      </w:r>
      <w:r>
        <w:rPr>
          <w:spacing w:val="-8"/>
          <w:w w:val="95"/>
        </w:rPr>
        <w:t> </w:t>
      </w:r>
      <w:r>
        <w:rPr>
          <w:w w:val="95"/>
        </w:rPr>
        <w:t>acte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cette</w:t>
      </w:r>
      <w:r>
        <w:rPr>
          <w:spacing w:val="-9"/>
          <w:w w:val="95"/>
        </w:rPr>
        <w:t> </w:t>
      </w:r>
      <w:r>
        <w:rPr>
          <w:w w:val="95"/>
        </w:rPr>
        <w:t>proposition</w:t>
      </w:r>
      <w:r>
        <w:rPr>
          <w:spacing w:val="-10"/>
          <w:w w:val="95"/>
        </w:rPr>
        <w:t> </w:t>
      </w:r>
      <w:r>
        <w:rPr>
          <w:w w:val="95"/>
        </w:rPr>
        <w:t>et</w:t>
      </w:r>
      <w:r>
        <w:rPr>
          <w:spacing w:val="-8"/>
          <w:w w:val="95"/>
        </w:rPr>
        <w:t> </w:t>
      </w:r>
      <w:r>
        <w:rPr>
          <w:w w:val="95"/>
        </w:rPr>
        <w:t>est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train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l’analyser.</w:t>
      </w:r>
    </w:p>
    <w:p>
      <w:pPr>
        <w:pStyle w:val="BodyText"/>
        <w:spacing w:before="126"/>
        <w:ind w:left="112" w:right="113"/>
        <w:jc w:val="both"/>
      </w:pPr>
      <w:r>
        <w:rPr>
          <w:w w:val="95"/>
        </w:rPr>
        <w:t>En réponse à la rumeur dont la presse s’est fait l’écho selon laquelle une offre serait faite prochainement</w:t>
      </w:r>
      <w:r>
        <w:rPr>
          <w:spacing w:val="1"/>
          <w:w w:val="95"/>
        </w:rPr>
        <w:t> </w:t>
      </w:r>
      <w:r>
        <w:rPr/>
        <w:t>aux créanciers non sécurisées par EP Global Commerce en accord avec le groupe Casino, Casino</w:t>
      </w:r>
      <w:r>
        <w:rPr>
          <w:spacing w:val="1"/>
        </w:rPr>
        <w:t> </w:t>
      </w:r>
      <w:r>
        <w:rPr/>
        <w:t>dément</w:t>
      </w:r>
      <w:r>
        <w:rPr>
          <w:spacing w:val="-14"/>
        </w:rPr>
        <w:t> </w:t>
      </w:r>
      <w:r>
        <w:rPr/>
        <w:t>avoir</w:t>
      </w:r>
      <w:r>
        <w:rPr>
          <w:spacing w:val="-13"/>
        </w:rPr>
        <w:t> </w:t>
      </w:r>
      <w:r>
        <w:rPr/>
        <w:t>donné</w:t>
      </w:r>
      <w:r>
        <w:rPr>
          <w:spacing w:val="-15"/>
        </w:rPr>
        <w:t> </w:t>
      </w:r>
      <w:r>
        <w:rPr/>
        <w:t>quelque</w:t>
      </w:r>
      <w:r>
        <w:rPr>
          <w:spacing w:val="-14"/>
        </w:rPr>
        <w:t> </w:t>
      </w:r>
      <w:r>
        <w:rPr/>
        <w:t>accord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ce</w:t>
      </w:r>
      <w:r>
        <w:rPr>
          <w:spacing w:val="-15"/>
        </w:rPr>
        <w:t> </w:t>
      </w:r>
      <w:r>
        <w:rPr/>
        <w:t>soit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une</w:t>
      </w:r>
      <w:r>
        <w:rPr>
          <w:spacing w:val="-14"/>
        </w:rPr>
        <w:t> </w:t>
      </w:r>
      <w:r>
        <w:rPr/>
        <w:t>telle</w:t>
      </w:r>
      <w:r>
        <w:rPr>
          <w:spacing w:val="-15"/>
        </w:rPr>
        <w:t> </w:t>
      </w:r>
      <w:r>
        <w:rPr/>
        <w:t>offre.</w:t>
      </w:r>
    </w:p>
    <w:p>
      <w:pPr>
        <w:pStyle w:val="BodyText"/>
        <w:spacing w:before="126"/>
        <w:ind w:left="112" w:right="111"/>
        <w:jc w:val="both"/>
      </w:pPr>
      <w:r>
        <w:rPr/>
        <w:t>Comme</w:t>
      </w:r>
      <w:r>
        <w:rPr>
          <w:spacing w:val="-15"/>
        </w:rPr>
        <w:t> </w:t>
      </w:r>
      <w:r>
        <w:rPr/>
        <w:t>précisé</w:t>
      </w:r>
      <w:r>
        <w:rPr>
          <w:spacing w:val="-14"/>
        </w:rPr>
        <w:t> </w:t>
      </w:r>
      <w:r>
        <w:rPr/>
        <w:t>dans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du</w:t>
      </w:r>
      <w:r>
        <w:rPr>
          <w:spacing w:val="-14"/>
        </w:rPr>
        <w:t> </w:t>
      </w:r>
      <w:r>
        <w:rPr/>
        <w:t>24</w:t>
      </w:r>
      <w:r>
        <w:rPr>
          <w:spacing w:val="-15"/>
        </w:rPr>
        <w:t> </w:t>
      </w:r>
      <w:r>
        <w:rPr/>
        <w:t>avril</w:t>
      </w:r>
      <w:r>
        <w:rPr>
          <w:spacing w:val="-12"/>
        </w:rPr>
        <w:t> </w:t>
      </w:r>
      <w:r>
        <w:rPr/>
        <w:t>2023,</w:t>
      </w:r>
      <w:r>
        <w:rPr>
          <w:spacing w:val="-16"/>
        </w:rPr>
        <w:t> </w:t>
      </w:r>
      <w:r>
        <w:rPr/>
        <w:t>le</w:t>
      </w:r>
      <w:r>
        <w:rPr>
          <w:spacing w:val="-16"/>
        </w:rPr>
        <w:t> </w:t>
      </w:r>
      <w:r>
        <w:rPr/>
        <w:t>Groupe</w:t>
      </w:r>
      <w:r>
        <w:rPr>
          <w:spacing w:val="-16"/>
        </w:rPr>
        <w:t> </w:t>
      </w:r>
      <w:r>
        <w:rPr/>
        <w:t>Casino</w:t>
      </w:r>
      <w:r>
        <w:rPr>
          <w:spacing w:val="-12"/>
        </w:rPr>
        <w:t> </w:t>
      </w:r>
      <w:r>
        <w:rPr/>
        <w:t>souhaite,</w:t>
      </w:r>
      <w:r>
        <w:rPr>
          <w:spacing w:val="-16"/>
        </w:rPr>
        <w:t> </w:t>
      </w:r>
      <w:r>
        <w:rPr/>
        <w:t>dans</w:t>
      </w:r>
      <w:r>
        <w:rPr>
          <w:spacing w:val="-12"/>
        </w:rPr>
        <w:t> </w:t>
      </w:r>
      <w:r>
        <w:rPr/>
        <w:t>le</w:t>
      </w:r>
      <w:r>
        <w:rPr>
          <w:spacing w:val="-16"/>
        </w:rPr>
        <w:t> </w:t>
      </w:r>
      <w:r>
        <w:rPr/>
        <w:t>cadre</w:t>
      </w:r>
      <w:r>
        <w:rPr>
          <w:spacing w:val="-15"/>
        </w:rPr>
        <w:t> </w:t>
      </w:r>
      <w:r>
        <w:rPr/>
        <w:t>des</w:t>
      </w:r>
      <w:r>
        <w:rPr>
          <w:spacing w:val="-64"/>
        </w:rPr>
        <w:t> </w:t>
      </w:r>
      <w:r>
        <w:rPr/>
        <w:t>annonces précitées, et afin de disposer d’un cadre sécurisé de discussion, étudier la possibilité de</w:t>
      </w:r>
      <w:r>
        <w:rPr>
          <w:spacing w:val="1"/>
        </w:rPr>
        <w:t> </w:t>
      </w:r>
      <w:r>
        <w:rPr/>
        <w:t>demander la nomination de conciliateurs et a sollicité l’accord de certains créanciers bancaires et</w:t>
      </w:r>
      <w:r>
        <w:rPr>
          <w:spacing w:val="1"/>
        </w:rPr>
        <w:t> </w:t>
      </w:r>
      <w:r>
        <w:rPr/>
        <w:t>porteurs</w:t>
      </w:r>
      <w:r>
        <w:rPr>
          <w:spacing w:val="-16"/>
        </w:rPr>
        <w:t> </w:t>
      </w:r>
      <w:r>
        <w:rPr/>
        <w:t>d’emprunteurs</w:t>
      </w:r>
      <w:r>
        <w:rPr>
          <w:spacing w:val="-15"/>
        </w:rPr>
        <w:t> </w:t>
      </w:r>
      <w:r>
        <w:rPr/>
        <w:t>obligataires</w:t>
      </w:r>
      <w:r>
        <w:rPr>
          <w:spacing w:val="-16"/>
        </w:rPr>
        <w:t> </w:t>
      </w:r>
      <w:r>
        <w:rPr/>
        <w:t>à</w:t>
      </w:r>
      <w:r>
        <w:rPr>
          <w:spacing w:val="-15"/>
        </w:rPr>
        <w:t> </w:t>
      </w:r>
      <w:r>
        <w:rPr/>
        <w:t>cette</w:t>
      </w:r>
      <w:r>
        <w:rPr>
          <w:spacing w:val="-17"/>
        </w:rPr>
        <w:t> </w:t>
      </w:r>
      <w:r>
        <w:rPr/>
        <w:t>fin.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78" w:lineRule="auto" w:before="185"/>
        <w:ind w:left="112" w:right="185" w:firstLine="0"/>
        <w:jc w:val="left"/>
        <w:rPr>
          <w:i/>
          <w:sz w:val="18"/>
        </w:rPr>
      </w:pPr>
      <w:r>
        <w:rPr>
          <w:i/>
          <w:w w:val="95"/>
          <w:sz w:val="18"/>
        </w:rPr>
        <w:t>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communiqué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été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préparé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uniquement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titre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informatif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et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ne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doit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pas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être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interprété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une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sollicitation ou une offre d'achat ou de vente de valeurs mobilières ou instruments financiers connexes. De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même, il ne donne pas et ne doit pas être traité comme un conseil d'investissement. Il n'a aucun égard aux</w:t>
      </w:r>
      <w:r>
        <w:rPr>
          <w:i/>
          <w:spacing w:val="1"/>
          <w:w w:val="95"/>
          <w:sz w:val="18"/>
        </w:rPr>
        <w:t> </w:t>
      </w:r>
      <w:r>
        <w:rPr>
          <w:i/>
          <w:spacing w:val="-1"/>
          <w:w w:val="107"/>
          <w:sz w:val="18"/>
        </w:rPr>
        <w:t>o</w:t>
      </w:r>
      <w:r>
        <w:rPr>
          <w:i/>
          <w:spacing w:val="-1"/>
          <w:w w:val="109"/>
          <w:sz w:val="18"/>
        </w:rPr>
        <w:t>b</w:t>
      </w:r>
      <w:r>
        <w:rPr>
          <w:i/>
          <w:spacing w:val="-1"/>
          <w:w w:val="59"/>
          <w:sz w:val="18"/>
        </w:rPr>
        <w:t>j</w:t>
      </w:r>
      <w:r>
        <w:rPr>
          <w:i/>
          <w:w w:val="109"/>
          <w:sz w:val="18"/>
        </w:rPr>
        <w:t>e</w:t>
      </w:r>
      <w:r>
        <w:rPr>
          <w:i/>
          <w:spacing w:val="1"/>
          <w:w w:val="124"/>
          <w:sz w:val="18"/>
        </w:rPr>
        <w:t>c</w:t>
      </w:r>
      <w:r>
        <w:rPr>
          <w:i/>
          <w:spacing w:val="1"/>
          <w:w w:val="85"/>
          <w:sz w:val="18"/>
        </w:rPr>
        <w:t>t</w:t>
      </w:r>
      <w:r>
        <w:rPr>
          <w:i/>
          <w:spacing w:val="-1"/>
          <w:w w:val="82"/>
          <w:sz w:val="18"/>
        </w:rPr>
        <w:t>i</w:t>
      </w:r>
      <w:r>
        <w:rPr>
          <w:i/>
          <w:spacing w:val="1"/>
          <w:w w:val="82"/>
          <w:sz w:val="18"/>
        </w:rPr>
        <w:t>f</w:t>
      </w:r>
      <w:r>
        <w:rPr>
          <w:i/>
          <w:w w:val="74"/>
          <w:sz w:val="18"/>
        </w:rPr>
        <w:t>s</w:t>
      </w:r>
      <w:r>
        <w:rPr>
          <w:i/>
          <w:spacing w:val="-14"/>
          <w:sz w:val="18"/>
        </w:rPr>
        <w:t> </w:t>
      </w:r>
      <w:r>
        <w:rPr>
          <w:i/>
          <w:spacing w:val="-1"/>
          <w:w w:val="109"/>
          <w:sz w:val="18"/>
        </w:rPr>
        <w:t>d</w:t>
      </w:r>
      <w:r>
        <w:rPr>
          <w:i/>
          <w:w w:val="109"/>
          <w:sz w:val="18"/>
        </w:rPr>
        <w:t>e</w:t>
      </w:r>
      <w:r>
        <w:rPr>
          <w:i/>
          <w:spacing w:val="-13"/>
          <w:sz w:val="18"/>
        </w:rPr>
        <w:t> </w:t>
      </w:r>
      <w:r>
        <w:rPr>
          <w:i/>
          <w:spacing w:val="-1"/>
          <w:w w:val="109"/>
          <w:sz w:val="18"/>
        </w:rPr>
        <w:t>p</w:t>
      </w:r>
      <w:r>
        <w:rPr>
          <w:i/>
          <w:spacing w:val="-1"/>
          <w:w w:val="100"/>
          <w:sz w:val="18"/>
        </w:rPr>
        <w:t>l</w:t>
      </w:r>
      <w:r>
        <w:rPr>
          <w:i/>
          <w:spacing w:val="-3"/>
          <w:w w:val="100"/>
          <w:sz w:val="18"/>
        </w:rPr>
        <w:t>a</w:t>
      </w:r>
      <w:r>
        <w:rPr>
          <w:i/>
          <w:spacing w:val="1"/>
          <w:w w:val="124"/>
          <w:sz w:val="18"/>
        </w:rPr>
        <w:t>c</w:t>
      </w:r>
      <w:r>
        <w:rPr>
          <w:i/>
          <w:w w:val="109"/>
          <w:sz w:val="18"/>
        </w:rPr>
        <w:t>e</w:t>
      </w:r>
      <w:r>
        <w:rPr>
          <w:i/>
          <w:spacing w:val="-1"/>
          <w:w w:val="96"/>
          <w:sz w:val="18"/>
        </w:rPr>
        <w:t>m</w:t>
      </w:r>
      <w:r>
        <w:rPr>
          <w:i/>
          <w:w w:val="109"/>
          <w:sz w:val="18"/>
        </w:rPr>
        <w:t>e</w:t>
      </w:r>
      <w:r>
        <w:rPr>
          <w:i/>
          <w:spacing w:val="-2"/>
          <w:w w:val="96"/>
          <w:sz w:val="18"/>
        </w:rPr>
        <w:t>n</w:t>
      </w:r>
      <w:r>
        <w:rPr>
          <w:i/>
          <w:spacing w:val="1"/>
          <w:w w:val="85"/>
          <w:sz w:val="18"/>
        </w:rPr>
        <w:t>t</w:t>
      </w:r>
      <w:r>
        <w:rPr>
          <w:i/>
          <w:w w:val="76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-1"/>
          <w:w w:val="100"/>
          <w:sz w:val="18"/>
        </w:rPr>
        <w:t>l</w:t>
      </w:r>
      <w:r>
        <w:rPr>
          <w:i/>
          <w:w w:val="100"/>
          <w:sz w:val="18"/>
        </w:rPr>
        <w:t>a</w:t>
      </w:r>
      <w:r>
        <w:rPr>
          <w:i/>
          <w:spacing w:val="-14"/>
          <w:sz w:val="18"/>
        </w:rPr>
        <w:t> </w:t>
      </w:r>
      <w:r>
        <w:rPr>
          <w:i/>
          <w:spacing w:val="-3"/>
          <w:w w:val="74"/>
          <w:sz w:val="18"/>
        </w:rPr>
        <w:t>s</w:t>
      </w:r>
      <w:r>
        <w:rPr>
          <w:i/>
          <w:spacing w:val="-1"/>
          <w:w w:val="80"/>
          <w:sz w:val="18"/>
        </w:rPr>
        <w:t>i</w:t>
      </w:r>
      <w:r>
        <w:rPr>
          <w:i/>
          <w:spacing w:val="1"/>
          <w:w w:val="80"/>
          <w:sz w:val="18"/>
        </w:rPr>
        <w:t>t</w:t>
      </w:r>
      <w:r>
        <w:rPr>
          <w:i/>
          <w:w w:val="96"/>
          <w:sz w:val="18"/>
        </w:rPr>
        <w:t>u</w:t>
      </w:r>
      <w:r>
        <w:rPr>
          <w:i/>
          <w:spacing w:val="-1"/>
          <w:w w:val="113"/>
          <w:sz w:val="18"/>
        </w:rPr>
        <w:t>a</w:t>
      </w:r>
      <w:r>
        <w:rPr>
          <w:i/>
          <w:spacing w:val="1"/>
          <w:w w:val="85"/>
          <w:sz w:val="18"/>
        </w:rPr>
        <w:t>t</w:t>
      </w:r>
      <w:r>
        <w:rPr>
          <w:i/>
          <w:spacing w:val="-1"/>
          <w:w w:val="97"/>
          <w:sz w:val="18"/>
        </w:rPr>
        <w:t>io</w:t>
      </w:r>
      <w:r>
        <w:rPr>
          <w:i/>
          <w:w w:val="96"/>
          <w:sz w:val="18"/>
        </w:rPr>
        <w:t>n</w:t>
      </w:r>
      <w:r>
        <w:rPr>
          <w:i/>
          <w:spacing w:val="-15"/>
          <w:sz w:val="18"/>
        </w:rPr>
        <w:t> </w:t>
      </w:r>
      <w:r>
        <w:rPr>
          <w:i/>
          <w:spacing w:val="1"/>
          <w:w w:val="89"/>
          <w:sz w:val="18"/>
        </w:rPr>
        <w:t>f</w:t>
      </w:r>
      <w:r>
        <w:rPr>
          <w:i/>
          <w:spacing w:val="-1"/>
          <w:w w:val="89"/>
          <w:sz w:val="18"/>
        </w:rPr>
        <w:t>i</w:t>
      </w:r>
      <w:r>
        <w:rPr>
          <w:i/>
          <w:w w:val="89"/>
          <w:sz w:val="18"/>
        </w:rPr>
        <w:t>n</w:t>
      </w:r>
      <w:r>
        <w:rPr>
          <w:i/>
          <w:spacing w:val="-1"/>
          <w:w w:val="113"/>
          <w:sz w:val="18"/>
        </w:rPr>
        <w:t>a</w:t>
      </w:r>
      <w:r>
        <w:rPr>
          <w:i/>
          <w:spacing w:val="-2"/>
          <w:w w:val="96"/>
          <w:sz w:val="18"/>
        </w:rPr>
        <w:t>n</w:t>
      </w:r>
      <w:r>
        <w:rPr>
          <w:i/>
          <w:spacing w:val="1"/>
          <w:w w:val="124"/>
          <w:sz w:val="18"/>
        </w:rPr>
        <w:t>c</w:t>
      </w:r>
      <w:r>
        <w:rPr>
          <w:i/>
          <w:spacing w:val="-1"/>
          <w:w w:val="97"/>
          <w:sz w:val="18"/>
        </w:rPr>
        <w:t>i</w:t>
      </w:r>
      <w:r>
        <w:rPr>
          <w:i/>
          <w:spacing w:val="-2"/>
          <w:w w:val="97"/>
          <w:sz w:val="18"/>
        </w:rPr>
        <w:t>è</w:t>
      </w:r>
      <w:r>
        <w:rPr>
          <w:i/>
          <w:spacing w:val="1"/>
          <w:w w:val="70"/>
          <w:sz w:val="18"/>
        </w:rPr>
        <w:t>r</w:t>
      </w:r>
      <w:r>
        <w:rPr>
          <w:i/>
          <w:w w:val="109"/>
          <w:sz w:val="18"/>
        </w:rPr>
        <w:t>e</w:t>
      </w:r>
      <w:r>
        <w:rPr>
          <w:i/>
          <w:spacing w:val="-13"/>
          <w:sz w:val="18"/>
        </w:rPr>
        <w:t> </w:t>
      </w:r>
      <w:r>
        <w:rPr>
          <w:i/>
          <w:spacing w:val="-1"/>
          <w:w w:val="107"/>
          <w:sz w:val="18"/>
        </w:rPr>
        <w:t>o</w:t>
      </w:r>
      <w:r>
        <w:rPr>
          <w:i/>
          <w:w w:val="96"/>
          <w:sz w:val="18"/>
        </w:rPr>
        <w:t>u</w:t>
      </w:r>
      <w:r>
        <w:rPr>
          <w:i/>
          <w:spacing w:val="-15"/>
          <w:sz w:val="18"/>
        </w:rPr>
        <w:t> </w:t>
      </w:r>
      <w:r>
        <w:rPr>
          <w:i/>
          <w:spacing w:val="-1"/>
          <w:w w:val="109"/>
          <w:sz w:val="18"/>
        </w:rPr>
        <w:t>d</w:t>
      </w:r>
      <w:r>
        <w:rPr>
          <w:i/>
          <w:w w:val="109"/>
          <w:sz w:val="18"/>
        </w:rPr>
        <w:t>e</w:t>
      </w:r>
      <w:r>
        <w:rPr>
          <w:i/>
          <w:w w:val="74"/>
          <w:sz w:val="18"/>
        </w:rPr>
        <w:t>s</w:t>
      </w:r>
      <w:r>
        <w:rPr>
          <w:i/>
          <w:spacing w:val="-14"/>
          <w:sz w:val="18"/>
        </w:rPr>
        <w:t> </w:t>
      </w:r>
      <w:r>
        <w:rPr>
          <w:i/>
          <w:spacing w:val="-1"/>
          <w:w w:val="109"/>
          <w:sz w:val="18"/>
        </w:rPr>
        <w:t>b</w:t>
      </w:r>
      <w:r>
        <w:rPr>
          <w:i/>
          <w:w w:val="109"/>
          <w:sz w:val="18"/>
        </w:rPr>
        <w:t>e</w:t>
      </w:r>
      <w:r>
        <w:rPr>
          <w:i/>
          <w:spacing w:val="-1"/>
          <w:w w:val="74"/>
          <w:sz w:val="18"/>
        </w:rPr>
        <w:t>s</w:t>
      </w:r>
      <w:r>
        <w:rPr>
          <w:i/>
          <w:spacing w:val="-1"/>
          <w:w w:val="107"/>
          <w:sz w:val="18"/>
        </w:rPr>
        <w:t>o</w:t>
      </w:r>
      <w:r>
        <w:rPr>
          <w:i/>
          <w:spacing w:val="-1"/>
          <w:w w:val="89"/>
          <w:sz w:val="18"/>
        </w:rPr>
        <w:t>i</w:t>
      </w:r>
      <w:r>
        <w:rPr>
          <w:i/>
          <w:w w:val="89"/>
          <w:sz w:val="18"/>
        </w:rPr>
        <w:t>n</w:t>
      </w:r>
      <w:r>
        <w:rPr>
          <w:i/>
          <w:w w:val="74"/>
          <w:sz w:val="18"/>
        </w:rPr>
        <w:t>s</w:t>
      </w:r>
      <w:r>
        <w:rPr>
          <w:i/>
          <w:spacing w:val="-14"/>
          <w:sz w:val="18"/>
        </w:rPr>
        <w:t> </w:t>
      </w:r>
      <w:r>
        <w:rPr>
          <w:i/>
          <w:spacing w:val="-1"/>
          <w:w w:val="109"/>
          <w:sz w:val="18"/>
        </w:rPr>
        <w:t>p</w:t>
      </w:r>
      <w:r>
        <w:rPr>
          <w:i/>
          <w:spacing w:val="-1"/>
          <w:w w:val="113"/>
          <w:sz w:val="18"/>
        </w:rPr>
        <w:t>a</w:t>
      </w:r>
      <w:r>
        <w:rPr>
          <w:i/>
          <w:spacing w:val="1"/>
          <w:w w:val="70"/>
          <w:sz w:val="18"/>
        </w:rPr>
        <w:t>r</w:t>
      </w:r>
      <w:r>
        <w:rPr>
          <w:i/>
          <w:spacing w:val="1"/>
          <w:w w:val="85"/>
          <w:sz w:val="18"/>
        </w:rPr>
        <w:t>t</w:t>
      </w:r>
      <w:r>
        <w:rPr>
          <w:i/>
          <w:spacing w:val="-1"/>
          <w:w w:val="106"/>
          <w:sz w:val="18"/>
        </w:rPr>
        <w:t>i</w:t>
      </w:r>
      <w:r>
        <w:rPr>
          <w:i/>
          <w:spacing w:val="-2"/>
          <w:w w:val="106"/>
          <w:sz w:val="18"/>
        </w:rPr>
        <w:t>c</w:t>
      </w:r>
      <w:r>
        <w:rPr>
          <w:i/>
          <w:w w:val="96"/>
          <w:sz w:val="18"/>
        </w:rPr>
        <w:t>u</w:t>
      </w:r>
      <w:r>
        <w:rPr>
          <w:i/>
          <w:spacing w:val="-1"/>
          <w:w w:val="91"/>
          <w:sz w:val="18"/>
        </w:rPr>
        <w:t>li</w:t>
      </w:r>
      <w:r>
        <w:rPr>
          <w:i/>
          <w:spacing w:val="-2"/>
          <w:w w:val="91"/>
          <w:sz w:val="18"/>
        </w:rPr>
        <w:t>e</w:t>
      </w:r>
      <w:r>
        <w:rPr>
          <w:i/>
          <w:spacing w:val="1"/>
          <w:w w:val="70"/>
          <w:sz w:val="18"/>
        </w:rPr>
        <w:t>r</w:t>
      </w:r>
      <w:r>
        <w:rPr>
          <w:i/>
          <w:w w:val="74"/>
          <w:sz w:val="18"/>
        </w:rPr>
        <w:t>s</w:t>
      </w:r>
      <w:r>
        <w:rPr>
          <w:i/>
          <w:spacing w:val="-14"/>
          <w:sz w:val="18"/>
        </w:rPr>
        <w:t> </w:t>
      </w:r>
      <w:r>
        <w:rPr>
          <w:i/>
          <w:spacing w:val="-1"/>
          <w:w w:val="109"/>
          <w:sz w:val="18"/>
        </w:rPr>
        <w:t>d</w:t>
      </w:r>
      <w:r>
        <w:rPr>
          <w:i/>
          <w:w w:val="109"/>
          <w:sz w:val="18"/>
        </w:rPr>
        <w:t>e</w:t>
      </w:r>
      <w:r>
        <w:rPr>
          <w:i/>
          <w:spacing w:val="-13"/>
          <w:sz w:val="18"/>
        </w:rPr>
        <w:t> </w:t>
      </w:r>
      <w:r>
        <w:rPr>
          <w:i/>
          <w:spacing w:val="1"/>
          <w:w w:val="85"/>
          <w:sz w:val="18"/>
        </w:rPr>
        <w:t>t</w:t>
      </w:r>
      <w:r>
        <w:rPr>
          <w:i/>
          <w:spacing w:val="-3"/>
          <w:w w:val="107"/>
          <w:sz w:val="18"/>
        </w:rPr>
        <w:t>o</w:t>
      </w:r>
      <w:r>
        <w:rPr>
          <w:i/>
          <w:w w:val="96"/>
          <w:sz w:val="18"/>
        </w:rPr>
        <w:t>u</w:t>
      </w:r>
      <w:r>
        <w:rPr>
          <w:i/>
          <w:w w:val="85"/>
          <w:sz w:val="18"/>
        </w:rPr>
        <w:t>t</w:t>
      </w:r>
      <w:r>
        <w:rPr>
          <w:i/>
          <w:spacing w:val="-14"/>
          <w:sz w:val="18"/>
        </w:rPr>
        <w:t> </w:t>
      </w:r>
      <w:r>
        <w:rPr>
          <w:i/>
          <w:spacing w:val="1"/>
          <w:w w:val="70"/>
          <w:sz w:val="18"/>
        </w:rPr>
        <w:t>r</w:t>
      </w:r>
      <w:r>
        <w:rPr>
          <w:i/>
          <w:spacing w:val="-2"/>
          <w:w w:val="109"/>
          <w:sz w:val="18"/>
        </w:rPr>
        <w:t>é</w:t>
      </w:r>
      <w:r>
        <w:rPr>
          <w:i/>
          <w:spacing w:val="1"/>
          <w:w w:val="124"/>
          <w:sz w:val="18"/>
        </w:rPr>
        <w:t>c</w:t>
      </w:r>
      <w:r>
        <w:rPr>
          <w:i/>
          <w:w w:val="109"/>
          <w:sz w:val="18"/>
        </w:rPr>
        <w:t>e</w:t>
      </w:r>
      <w:r>
        <w:rPr>
          <w:i/>
          <w:spacing w:val="-1"/>
          <w:w w:val="109"/>
          <w:sz w:val="18"/>
        </w:rPr>
        <w:t>p</w:t>
      </w:r>
      <w:r>
        <w:rPr>
          <w:i/>
          <w:spacing w:val="1"/>
          <w:w w:val="85"/>
          <w:sz w:val="18"/>
        </w:rPr>
        <w:t>t</w:t>
      </w:r>
      <w:r>
        <w:rPr>
          <w:i/>
          <w:spacing w:val="-2"/>
          <w:w w:val="109"/>
          <w:sz w:val="18"/>
        </w:rPr>
        <w:t>e</w:t>
      </w:r>
      <w:r>
        <w:rPr>
          <w:i/>
          <w:w w:val="96"/>
          <w:sz w:val="18"/>
        </w:rPr>
        <w:t>u</w:t>
      </w:r>
      <w:r>
        <w:rPr>
          <w:i/>
          <w:spacing w:val="1"/>
          <w:w w:val="70"/>
          <w:sz w:val="18"/>
        </w:rPr>
        <w:t>r</w:t>
      </w:r>
      <w:r>
        <w:rPr>
          <w:i/>
          <w:w w:val="76"/>
          <w:sz w:val="18"/>
        </w:rPr>
        <w:t>.</w:t>
      </w:r>
      <w:r>
        <w:rPr>
          <w:i/>
          <w:spacing w:val="-15"/>
          <w:sz w:val="18"/>
        </w:rPr>
        <w:t> </w:t>
      </w:r>
      <w:r>
        <w:rPr>
          <w:i/>
          <w:spacing w:val="-2"/>
          <w:w w:val="108"/>
          <w:sz w:val="18"/>
        </w:rPr>
        <w:t>A</w:t>
      </w:r>
      <w:r>
        <w:rPr>
          <w:i/>
          <w:w w:val="96"/>
          <w:sz w:val="18"/>
        </w:rPr>
        <w:t>u</w:t>
      </w:r>
      <w:r>
        <w:rPr>
          <w:i/>
          <w:spacing w:val="-2"/>
          <w:w w:val="124"/>
          <w:sz w:val="18"/>
        </w:rPr>
        <w:t>c</w:t>
      </w:r>
      <w:r>
        <w:rPr>
          <w:i/>
          <w:w w:val="96"/>
          <w:sz w:val="18"/>
        </w:rPr>
        <w:t>u</w:t>
      </w:r>
      <w:r>
        <w:rPr>
          <w:i/>
          <w:w w:val="96"/>
          <w:sz w:val="18"/>
        </w:rPr>
        <w:t>n</w:t>
      </w:r>
      <w:r>
        <w:rPr>
          <w:i/>
          <w:w w:val="109"/>
          <w:sz w:val="18"/>
        </w:rPr>
        <w:t>e </w:t>
      </w:r>
      <w:r>
        <w:rPr>
          <w:i/>
          <w:w w:val="95"/>
          <w:sz w:val="18"/>
        </w:rPr>
        <w:t>représentation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garantie,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expresse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implicite,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n'est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fournie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par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rapport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l'exactitude,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l'exhaustivité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la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fiabilité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des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informations contenues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document.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Il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ne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devrait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pas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être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considéré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par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bénéficiaires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comme un substitut à l'exercice de leur propre jugement. Toutes les opinions exprimées dans ce document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sont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1"/>
      </w:pPr>
      <w:r>
        <w:rPr>
          <w:color w:val="6460A9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2"/>
        </w:rPr>
        <w:t> </w:t>
      </w:r>
      <w:r>
        <w:rPr>
          <w:color w:val="6460A9"/>
        </w:rPr>
        <w:t>INVESTISSEURS</w:t>
      </w:r>
    </w:p>
    <w:p>
      <w:pPr>
        <w:spacing w:before="43"/>
        <w:ind w:left="2709" w:right="271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1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3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4"/>
        <w:ind w:right="2712"/>
      </w:pPr>
      <w:r>
        <w:rPr/>
        <w:t>ou</w:t>
      </w:r>
    </w:p>
    <w:p>
      <w:pPr>
        <w:spacing w:before="40"/>
        <w:ind w:left="2709" w:right="2712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1650" w:right="1654" w:firstLine="0"/>
        <w:jc w:val="center"/>
        <w:rPr>
          <w:sz w:val="20"/>
        </w:rPr>
      </w:pPr>
      <w:hyperlink r:id="rId7">
        <w:r>
          <w:rPr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1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74"/>
            <w:sz w:val="20"/>
          </w:rPr>
          <w:t>s</w:t>
        </w:r>
        <w:r>
          <w:rPr>
            <w:w w:val="88"/>
            <w:sz w:val="20"/>
          </w:rPr>
          <w:t>in</w:t>
        </w:r>
        <w:r>
          <w:rPr>
            <w:spacing w:val="-1"/>
            <w:w w:val="107"/>
            <w:sz w:val="20"/>
          </w:rPr>
          <w:t>o</w:t>
        </w:r>
        <w:r>
          <w:rPr>
            <w:w w:val="86"/>
            <w:sz w:val="20"/>
          </w:rPr>
          <w:t>@</w:t>
        </w:r>
        <w:r>
          <w:rPr>
            <w:w w:val="107"/>
            <w:sz w:val="20"/>
          </w:rPr>
          <w:t>g</w:t>
        </w:r>
        <w:r>
          <w:rPr>
            <w:w w:val="70"/>
            <w:sz w:val="20"/>
          </w:rPr>
          <w:t>r</w:t>
        </w:r>
        <w:r>
          <w:rPr>
            <w:spacing w:val="1"/>
            <w:w w:val="107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8"/>
            <w:sz w:val="20"/>
          </w:rPr>
          <w:t>pe</w:t>
        </w:r>
        <w:r>
          <w:rPr>
            <w:w w:val="72"/>
            <w:sz w:val="20"/>
          </w:rPr>
          <w:t>-</w:t>
        </w:r>
        <w:r>
          <w:rPr>
            <w:w w:val="104"/>
            <w:sz w:val="20"/>
          </w:rPr>
          <w:t>ca</w:t>
        </w:r>
        <w:r>
          <w:rPr>
            <w:spacing w:val="-1"/>
            <w:w w:val="104"/>
            <w:sz w:val="20"/>
          </w:rPr>
          <w:t>s</w:t>
        </w:r>
        <w:r>
          <w:rPr>
            <w:w w:val="72"/>
            <w:sz w:val="20"/>
          </w:rPr>
          <w:t>i</w:t>
        </w:r>
        <w:r>
          <w:rPr>
            <w:w w:val="101"/>
            <w:sz w:val="20"/>
          </w:rPr>
          <w:t>n</w:t>
        </w:r>
        <w:r>
          <w:rPr>
            <w:spacing w:val="-1"/>
            <w:w w:val="101"/>
            <w:sz w:val="20"/>
          </w:rPr>
          <w:t>o</w:t>
        </w:r>
        <w:r>
          <w:rPr>
            <w:w w:val="75"/>
            <w:sz w:val="20"/>
          </w:rPr>
          <w:t>.</w:t>
        </w:r>
        <w:r>
          <w:rPr>
            <w:spacing w:val="-1"/>
            <w:w w:val="88"/>
            <w:sz w:val="20"/>
          </w:rPr>
          <w:t>f</w:t>
        </w:r>
        <w:r>
          <w:rPr>
            <w:w w:val="70"/>
            <w:sz w:val="20"/>
          </w:rPr>
          <w:t>r</w:t>
        </w:r>
      </w:hyperlink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92"/>
        <w:ind w:left="2709" w:right="2703"/>
      </w:pPr>
      <w:r>
        <w:rPr>
          <w:color w:val="6460A9"/>
          <w:spacing w:val="-9"/>
        </w:rPr>
        <w:t>CONTACTS</w:t>
      </w:r>
      <w:r>
        <w:rPr>
          <w:color w:val="6460A9"/>
          <w:spacing w:val="-21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ind w:left="1665" w:right="1670"/>
      </w:pPr>
      <w:r>
        <w:rPr>
          <w:w w:val="85"/>
        </w:rPr>
        <w:t>Groupe</w:t>
      </w:r>
      <w:r>
        <w:rPr>
          <w:spacing w:val="18"/>
          <w:w w:val="85"/>
        </w:rPr>
        <w:t> </w:t>
      </w:r>
      <w:r>
        <w:rPr>
          <w:w w:val="85"/>
        </w:rPr>
        <w:t>Casino</w:t>
      </w:r>
      <w:r>
        <w:rPr>
          <w:spacing w:val="18"/>
          <w:w w:val="85"/>
        </w:rPr>
        <w:t> </w:t>
      </w:r>
      <w:r>
        <w:rPr>
          <w:w w:val="85"/>
        </w:rPr>
        <w:t>–</w:t>
      </w:r>
      <w:r>
        <w:rPr>
          <w:spacing w:val="21"/>
          <w:w w:val="85"/>
        </w:rPr>
        <w:t> </w:t>
      </w:r>
      <w:r>
        <w:rPr>
          <w:w w:val="85"/>
        </w:rPr>
        <w:t>Direction</w:t>
      </w:r>
      <w:r>
        <w:rPr>
          <w:spacing w:val="19"/>
          <w:w w:val="85"/>
        </w:rPr>
        <w:t> </w:t>
      </w:r>
      <w:r>
        <w:rPr>
          <w:w w:val="85"/>
        </w:rPr>
        <w:t>de</w:t>
      </w:r>
      <w:r>
        <w:rPr>
          <w:spacing w:val="19"/>
          <w:w w:val="85"/>
        </w:rPr>
        <w:t> </w:t>
      </w:r>
      <w:r>
        <w:rPr>
          <w:w w:val="85"/>
        </w:rPr>
        <w:t>la</w:t>
      </w:r>
      <w:r>
        <w:rPr>
          <w:spacing w:val="19"/>
          <w:w w:val="85"/>
        </w:rPr>
        <w:t> </w:t>
      </w:r>
      <w:r>
        <w:rPr>
          <w:w w:val="85"/>
        </w:rPr>
        <w:t>Communication</w:t>
      </w:r>
    </w:p>
    <w:p>
      <w:pPr>
        <w:spacing w:before="2"/>
        <w:ind w:left="1667" w:right="1670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5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3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pStyle w:val="Heading2"/>
        <w:spacing w:before="1"/>
        <w:ind w:right="2711"/>
      </w:pPr>
      <w:r>
        <w:rPr/>
        <w:t>ou</w:t>
      </w:r>
    </w:p>
    <w:p>
      <w:pPr>
        <w:spacing w:before="2"/>
        <w:ind w:left="1650" w:right="1654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32"/>
          <w:w w:val="90"/>
          <w:sz w:val="20"/>
        </w:rPr>
        <w:t> </w:t>
      </w:r>
      <w:hyperlink r:id="rId9">
        <w:r>
          <w:rPr>
            <w:w w:val="90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100"/>
        <w:ind w:left="1650"/>
      </w:pPr>
      <w:r>
        <w:rPr>
          <w:w w:val="90"/>
        </w:rPr>
        <w:t>Agence</w:t>
      </w:r>
      <w:r>
        <w:rPr>
          <w:spacing w:val="-7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7</w:t>
      </w:r>
    </w:p>
    <w:p>
      <w:pPr>
        <w:spacing w:before="4"/>
        <w:ind w:left="1667" w:right="1670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2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667" w:right="1670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5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spacing w:before="198"/>
        <w:ind w:left="144" w:right="0" w:firstLine="0"/>
        <w:jc w:val="left"/>
        <w:rPr>
          <w:b/>
          <w:sz w:val="20"/>
        </w:rPr>
      </w:pPr>
      <w:r>
        <w:rPr>
          <w:w w:val="90"/>
          <w:sz w:val="20"/>
        </w:rPr>
        <w:t>Mercredi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10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mai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5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50" w:right="1654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709" w:right="1654"/>
      <w:jc w:val="center"/>
      <w:outlineLvl w:val="2"/>
    </w:pPr>
    <w:rPr>
      <w:rFonts w:ascii="Verdana" w:hAnsi="Verdana" w:eastAsia="Verdana" w:cs="Verdan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67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2023-12-07T10:09:41Z</dcterms:created>
  <dcterms:modified xsi:type="dcterms:W3CDTF">2023-12-07T10:09:41Z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</Properties>
</file>