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i w:val="0"/>
          <w:sz w:val="9"/>
        </w:rPr>
      </w:pPr>
      <w:r>
        <w:rPr/>
        <w:pict>
          <v:group style="position:absolute;margin-left:.600080pt;margin-top:16.924824pt;width:594.75pt;height:825pt;mso-position-horizontal-relative:page;mso-position-vertical-relative:page;z-index:-15771648" coordorigin="12,338" coordsize="11895,16500">
            <v:shape style="position:absolute;left:12;top:338;width:11895;height:16500" type="#_x0000_t75" stroked="false">
              <v:imagedata r:id="rId5" o:title=""/>
            </v:shape>
            <v:rect style="position:absolute;left:4599;top:11178;width:2706;height:12" filled="true" fillcolor="#000000" stroked="false">
              <v:fill type="solid"/>
            </v:rect>
            <v:rect style="position:absolute;left:7107;top:14092;width:1839;height:12" filled="true" fillcolor="#0000ff" stroked="false">
              <v:fill type="solid"/>
            </v:rect>
            <v:rect style="position:absolute;left:1132;top:15609;width:2881;height:10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ind w:left="94"/>
        <w:rPr>
          <w:rFonts w:ascii="Times New Roman"/>
          <w:i w:val="0"/>
        </w:rPr>
      </w:pPr>
      <w:r>
        <w:rPr>
          <w:rFonts w:ascii="Times New Roman"/>
          <w:i w:val="0"/>
          <w:position w:val="-1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18.25pt;height:245.85pt;mso-position-horizontal-relative:char;mso-position-vertical-relative:line" type="#_x0000_t202" filled="false" stroked="true" strokeweight="2pt" strokecolor="#6460a9">
            <w10:anchorlock/>
            <v:textbox inset="0,0,0,0">
              <w:txbxContent>
                <w:p>
                  <w:pPr>
                    <w:spacing w:line="368" w:lineRule="exact" w:before="156"/>
                    <w:ind w:left="2054" w:right="2100" w:firstLine="0"/>
                    <w:jc w:val="center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color w:val="6460A9"/>
                      <w:sz w:val="32"/>
                    </w:rPr>
                    <w:t>Prix</w:t>
                  </w:r>
                  <w:r>
                    <w:rPr>
                      <w:rFonts w:ascii="Arial"/>
                      <w:b/>
                      <w:color w:val="6460A9"/>
                      <w:spacing w:val="-3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color w:val="6460A9"/>
                      <w:sz w:val="32"/>
                    </w:rPr>
                    <w:t>de</w:t>
                  </w:r>
                  <w:r>
                    <w:rPr>
                      <w:rFonts w:ascii="Arial"/>
                      <w:b/>
                      <w:color w:val="6460A9"/>
                      <w:spacing w:val="-2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color w:val="6460A9"/>
                      <w:sz w:val="32"/>
                    </w:rPr>
                    <w:t>cession</w:t>
                  </w:r>
                  <w:r>
                    <w:rPr>
                      <w:rFonts w:ascii="Arial"/>
                      <w:b/>
                      <w:color w:val="6460A9"/>
                      <w:spacing w:val="1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color w:val="6460A9"/>
                      <w:sz w:val="32"/>
                    </w:rPr>
                    <w:t>du</w:t>
                  </w:r>
                  <w:r>
                    <w:rPr>
                      <w:rFonts w:ascii="Arial"/>
                      <w:b/>
                      <w:color w:val="6460A9"/>
                      <w:spacing w:val="-4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color w:val="6460A9"/>
                      <w:sz w:val="32"/>
                    </w:rPr>
                    <w:t>solde</w:t>
                  </w:r>
                </w:p>
                <w:p>
                  <w:pPr>
                    <w:spacing w:line="368" w:lineRule="exact" w:before="0"/>
                    <w:ind w:left="2054" w:right="2104" w:firstLine="0"/>
                    <w:jc w:val="center"/>
                    <w:rPr>
                      <w:rFonts w:ascii="Arial" w:hAnsi="Arial"/>
                      <w:b/>
                      <w:sz w:val="32"/>
                    </w:rPr>
                  </w:pPr>
                  <w:r>
                    <w:rPr>
                      <w:rFonts w:ascii="Arial" w:hAnsi="Arial"/>
                      <w:b/>
                      <w:color w:val="6460A9"/>
                      <w:sz w:val="32"/>
                    </w:rPr>
                    <w:t>de</w:t>
                  </w:r>
                  <w:r>
                    <w:rPr>
                      <w:rFonts w:ascii="Arial" w:hAnsi="Arial"/>
                      <w:b/>
                      <w:color w:val="6460A9"/>
                      <w:spacing w:val="-3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32"/>
                    </w:rPr>
                    <w:t>la</w:t>
                  </w:r>
                  <w:r>
                    <w:rPr>
                      <w:rFonts w:ascii="Arial" w:hAnsi="Arial"/>
                      <w:b/>
                      <w:color w:val="6460A9"/>
                      <w:spacing w:val="-3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32"/>
                    </w:rPr>
                    <w:t>participation</w:t>
                  </w:r>
                  <w:r>
                    <w:rPr>
                      <w:rFonts w:ascii="Arial" w:hAnsi="Arial"/>
                      <w:b/>
                      <w:color w:val="6460A9"/>
                      <w:spacing w:val="-3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32"/>
                    </w:rPr>
                    <w:t>de</w:t>
                  </w:r>
                  <w:r>
                    <w:rPr>
                      <w:rFonts w:ascii="Arial" w:hAnsi="Arial"/>
                      <w:b/>
                      <w:color w:val="6460A9"/>
                      <w:spacing w:val="-3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32"/>
                    </w:rPr>
                    <w:t>Casino</w:t>
                  </w:r>
                  <w:r>
                    <w:rPr>
                      <w:rFonts w:ascii="Arial" w:hAnsi="Arial"/>
                      <w:b/>
                      <w:color w:val="6460A9"/>
                      <w:spacing w:val="-2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32"/>
                    </w:rPr>
                    <w:t>dans</w:t>
                  </w:r>
                  <w:r>
                    <w:rPr>
                      <w:rFonts w:ascii="Arial" w:hAnsi="Arial"/>
                      <w:b/>
                      <w:color w:val="6460A9"/>
                      <w:spacing w:val="6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32"/>
                    </w:rPr>
                    <w:t>Assaí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i w:val="0"/>
                      <w:sz w:val="36"/>
                    </w:rPr>
                  </w:pPr>
                </w:p>
                <w:p>
                  <w:pPr>
                    <w:spacing w:before="252"/>
                    <w:ind w:left="318" w:right="0" w:firstLine="0"/>
                    <w:jc w:val="both"/>
                    <w:rPr>
                      <w:sz w:val="22"/>
                    </w:rPr>
                  </w:pPr>
                  <w:r>
                    <w:rPr>
                      <w:w w:val="85"/>
                      <w:sz w:val="22"/>
                    </w:rPr>
                    <w:t>Paris,</w:t>
                  </w:r>
                  <w:r>
                    <w:rPr>
                      <w:spacing w:val="4"/>
                      <w:w w:val="85"/>
                      <w:sz w:val="22"/>
                    </w:rPr>
                    <w:t> </w:t>
                  </w:r>
                  <w:r>
                    <w:rPr>
                      <w:w w:val="85"/>
                      <w:sz w:val="22"/>
                    </w:rPr>
                    <w:t>le</w:t>
                  </w:r>
                  <w:r>
                    <w:rPr>
                      <w:spacing w:val="7"/>
                      <w:w w:val="85"/>
                      <w:sz w:val="22"/>
                    </w:rPr>
                    <w:t> </w:t>
                  </w:r>
                  <w:r>
                    <w:rPr>
                      <w:w w:val="85"/>
                      <w:sz w:val="22"/>
                    </w:rPr>
                    <w:t>23</w:t>
                  </w:r>
                  <w:r>
                    <w:rPr>
                      <w:spacing w:val="6"/>
                      <w:w w:val="85"/>
                      <w:sz w:val="22"/>
                    </w:rPr>
                    <w:t> </w:t>
                  </w:r>
                  <w:r>
                    <w:rPr>
                      <w:w w:val="85"/>
                      <w:sz w:val="22"/>
                    </w:rPr>
                    <w:t>juin</w:t>
                  </w:r>
                  <w:r>
                    <w:rPr>
                      <w:spacing w:val="6"/>
                      <w:w w:val="85"/>
                      <w:sz w:val="22"/>
                    </w:rPr>
                    <w:t> </w:t>
                  </w:r>
                  <w:r>
                    <w:rPr>
                      <w:w w:val="85"/>
                      <w:sz w:val="22"/>
                    </w:rPr>
                    <w:t>2023</w:t>
                  </w:r>
                </w:p>
                <w:p>
                  <w:pPr>
                    <w:spacing w:line="240" w:lineRule="auto" w:before="5"/>
                    <w:rPr>
                      <w:sz w:val="22"/>
                    </w:rPr>
                  </w:pPr>
                </w:p>
                <w:p>
                  <w:pPr>
                    <w:spacing w:before="0"/>
                    <w:ind w:left="318" w:right="365" w:firstLine="0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Le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groupe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Casino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annonce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jour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avoir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finalisé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la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cession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sa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participation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résiduelle</w:t>
                  </w:r>
                  <w:r>
                    <w:rPr>
                      <w:spacing w:val="-7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dans</w:t>
                  </w:r>
                  <w:r>
                    <w:rPr>
                      <w:spacing w:val="-1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Assaí,</w:t>
                  </w:r>
                  <w:r>
                    <w:rPr>
                      <w:spacing w:val="-2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annoncée</w:t>
                  </w:r>
                  <w:r>
                    <w:rPr>
                      <w:spacing w:val="-2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le</w:t>
                  </w:r>
                  <w:r>
                    <w:rPr>
                      <w:spacing w:val="-1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22</w:t>
                  </w:r>
                  <w:r>
                    <w:rPr>
                      <w:spacing w:val="-2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juin</w:t>
                  </w:r>
                  <w:r>
                    <w:rPr>
                      <w:spacing w:val="-2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2023.</w:t>
                  </w:r>
                </w:p>
                <w:p>
                  <w:pPr>
                    <w:spacing w:line="240" w:lineRule="auto" w:before="2"/>
                    <w:rPr>
                      <w:sz w:val="20"/>
                    </w:rPr>
                  </w:pPr>
                </w:p>
                <w:p>
                  <w:pPr>
                    <w:spacing w:line="242" w:lineRule="auto" w:before="1"/>
                    <w:ind w:left="318" w:right="360" w:firstLine="0"/>
                    <w:jc w:val="both"/>
                    <w:rPr>
                      <w:sz w:val="22"/>
                    </w:rPr>
                  </w:pPr>
                  <w:r>
                    <w:rPr>
                      <w:w w:val="95"/>
                      <w:sz w:val="22"/>
                    </w:rPr>
                    <w:t>Dans le cadre de la transaction, 157 582 850 actions Assaí détenues par le groupe Casino,</w:t>
                  </w:r>
                  <w:r>
                    <w:rPr>
                      <w:spacing w:val="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représentant 11,7% du capital d’Assaí, ont été allouées à un prix de BRL 13,38 par action,</w:t>
                  </w:r>
                  <w:r>
                    <w:rPr>
                      <w:spacing w:val="1"/>
                      <w:w w:val="95"/>
                      <w:sz w:val="22"/>
                    </w:rPr>
                    <w:t> </w:t>
                  </w:r>
                  <w:r>
                    <w:rPr>
                      <w:w w:val="90"/>
                      <w:sz w:val="22"/>
                    </w:rPr>
                    <w:t>soit un montant brut total de BRL 2 108 millions (EUR 404 millions</w:t>
                  </w:r>
                  <w:r>
                    <w:rPr>
                      <w:w w:val="90"/>
                      <w:position w:val="6"/>
                      <w:sz w:val="14"/>
                    </w:rPr>
                    <w:t>1</w:t>
                  </w:r>
                  <w:r>
                    <w:rPr>
                      <w:w w:val="90"/>
                      <w:sz w:val="22"/>
                    </w:rPr>
                    <w:t>). Le produit net après frais</w:t>
                  </w:r>
                  <w:r>
                    <w:rPr>
                      <w:spacing w:val="1"/>
                      <w:w w:val="90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et</w:t>
                  </w:r>
                  <w:r>
                    <w:rPr>
                      <w:spacing w:val="-16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impôts</w:t>
                  </w:r>
                  <w:r>
                    <w:rPr>
                      <w:spacing w:val="-15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est</w:t>
                  </w:r>
                  <w:r>
                    <w:rPr>
                      <w:spacing w:val="-16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estimé</w:t>
                  </w:r>
                  <w:r>
                    <w:rPr>
                      <w:spacing w:val="-14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à</w:t>
                  </w:r>
                  <w:r>
                    <w:rPr>
                      <w:spacing w:val="-17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EUR</w:t>
                  </w:r>
                  <w:r>
                    <w:rPr>
                      <w:spacing w:val="-16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326</w:t>
                  </w:r>
                  <w:r>
                    <w:rPr>
                      <w:spacing w:val="-15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millions.</w:t>
                  </w:r>
                </w:p>
                <w:p>
                  <w:pPr>
                    <w:spacing w:line="240" w:lineRule="auto" w:before="7"/>
                    <w:rPr>
                      <w:sz w:val="19"/>
                    </w:rPr>
                  </w:pPr>
                </w:p>
                <w:p>
                  <w:pPr>
                    <w:spacing w:line="242" w:lineRule="auto" w:before="0"/>
                    <w:ind w:left="318" w:right="363" w:firstLine="0"/>
                    <w:jc w:val="both"/>
                    <w:rPr>
                      <w:sz w:val="22"/>
                    </w:rPr>
                  </w:pPr>
                  <w:r>
                    <w:rPr>
                      <w:spacing w:val="-1"/>
                      <w:sz w:val="22"/>
                    </w:rPr>
                    <w:t>A</w:t>
                  </w:r>
                  <w:r>
                    <w:rPr>
                      <w:spacing w:val="-23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l’issue</w:t>
                  </w:r>
                  <w:r>
                    <w:rPr>
                      <w:spacing w:val="-20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de</w:t>
                  </w:r>
                  <w:r>
                    <w:rPr>
                      <w:spacing w:val="-19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cette</w:t>
                  </w:r>
                  <w:r>
                    <w:rPr>
                      <w:spacing w:val="-19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transaction,</w:t>
                  </w:r>
                  <w:r>
                    <w:rPr>
                      <w:spacing w:val="-2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le</w:t>
                  </w:r>
                  <w:r>
                    <w:rPr>
                      <w:spacing w:val="-2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Groupe</w:t>
                  </w:r>
                  <w:r>
                    <w:rPr>
                      <w:spacing w:val="-1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Casino</w:t>
                  </w:r>
                  <w:r>
                    <w:rPr>
                      <w:spacing w:val="-1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ne</w:t>
                  </w:r>
                  <w:r>
                    <w:rPr>
                      <w:spacing w:val="-2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détient</w:t>
                  </w:r>
                  <w:r>
                    <w:rPr>
                      <w:spacing w:val="-2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plus</w:t>
                  </w:r>
                  <w:r>
                    <w:rPr>
                      <w:spacing w:val="-2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</w:t>
                  </w:r>
                  <w:r>
                    <w:rPr>
                      <w:spacing w:val="-1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participation</w:t>
                  </w:r>
                  <w:r>
                    <w:rPr>
                      <w:spacing w:val="-2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au</w:t>
                  </w:r>
                  <w:r>
                    <w:rPr>
                      <w:spacing w:val="-1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capital</w:t>
                  </w:r>
                  <w:r>
                    <w:rPr>
                      <w:spacing w:val="-7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d’Assaí.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i w:val="0"/>
          <w:position w:val="-1"/>
        </w:rPr>
      </w: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spacing w:before="4"/>
        <w:rPr>
          <w:rFonts w:ascii="Times New Roman"/>
          <w:i w:val="0"/>
          <w:sz w:val="19"/>
        </w:rPr>
      </w:pPr>
    </w:p>
    <w:p>
      <w:pPr>
        <w:pStyle w:val="BodyText"/>
        <w:spacing w:line="242" w:lineRule="auto"/>
        <w:ind w:left="452" w:right="494"/>
        <w:jc w:val="both"/>
      </w:pPr>
      <w:r>
        <w:rPr/>
        <w:t>Ce communiqué est diffusé à des fins informatives exclusivement conformément aux lois et</w:t>
      </w:r>
      <w:r>
        <w:rPr>
          <w:spacing w:val="1"/>
        </w:rPr>
        <w:t> </w:t>
      </w:r>
      <w:r>
        <w:rPr/>
        <w:t>réglements</w:t>
      </w:r>
      <w:r>
        <w:rPr>
          <w:spacing w:val="-14"/>
        </w:rPr>
        <w:t> </w:t>
      </w:r>
      <w:r>
        <w:rPr/>
        <w:t>applicables,</w:t>
      </w:r>
      <w:r>
        <w:rPr>
          <w:spacing w:val="-12"/>
        </w:rPr>
        <w:t> </w:t>
      </w:r>
      <w:r>
        <w:rPr/>
        <w:t>et</w:t>
      </w:r>
      <w:r>
        <w:rPr>
          <w:spacing w:val="-7"/>
        </w:rPr>
        <w:t> </w:t>
      </w:r>
      <w:r>
        <w:rPr/>
        <w:t>ne</w:t>
      </w:r>
      <w:r>
        <w:rPr>
          <w:spacing w:val="-13"/>
        </w:rPr>
        <w:t> </w:t>
      </w:r>
      <w:r>
        <w:rPr/>
        <w:t>constitue</w:t>
      </w:r>
      <w:r>
        <w:rPr>
          <w:spacing w:val="-12"/>
        </w:rPr>
        <w:t> </w:t>
      </w:r>
      <w:r>
        <w:rPr/>
        <w:t>ni</w:t>
      </w:r>
      <w:r>
        <w:rPr>
          <w:spacing w:val="-10"/>
        </w:rPr>
        <w:t> </w:t>
      </w:r>
      <w:r>
        <w:rPr/>
        <w:t>une</w:t>
      </w:r>
      <w:r>
        <w:rPr>
          <w:spacing w:val="-13"/>
        </w:rPr>
        <w:t> </w:t>
      </w:r>
      <w:r>
        <w:rPr/>
        <w:t>offre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vente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sollicitation</w:t>
      </w:r>
      <w:r>
        <w:rPr>
          <w:spacing w:val="-13"/>
        </w:rPr>
        <w:t> </w:t>
      </w:r>
      <w:r>
        <w:rPr/>
        <w:t>d’une</w:t>
      </w:r>
      <w:r>
        <w:rPr>
          <w:spacing w:val="-11"/>
        </w:rPr>
        <w:t> </w:t>
      </w:r>
      <w:r>
        <w:rPr/>
        <w:t>offre</w:t>
      </w:r>
      <w:r>
        <w:rPr>
          <w:spacing w:val="-13"/>
        </w:rPr>
        <w:t> </w:t>
      </w:r>
      <w:r>
        <w:rPr/>
        <w:t>d’achat</w:t>
      </w:r>
      <w:r>
        <w:rPr>
          <w:spacing w:val="-68"/>
        </w:rPr>
        <w:t> </w:t>
      </w:r>
      <w:r>
        <w:rPr>
          <w:spacing w:val="-1"/>
          <w:w w:val="95"/>
        </w:rPr>
        <w:t>relativement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auxvaleurs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mobilières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ou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instruments</w:t>
      </w:r>
      <w:r>
        <w:rPr>
          <w:spacing w:val="-19"/>
          <w:w w:val="95"/>
        </w:rPr>
        <w:t> </w:t>
      </w:r>
      <w:r>
        <w:rPr>
          <w:w w:val="95"/>
        </w:rPr>
        <w:t>financiers</w:t>
      </w:r>
      <w:r>
        <w:rPr>
          <w:spacing w:val="-14"/>
          <w:w w:val="95"/>
        </w:rPr>
        <w:t> </w:t>
      </w:r>
      <w:r>
        <w:rPr>
          <w:w w:val="95"/>
        </w:rPr>
        <w:t>connexes</w:t>
      </w:r>
      <w:r>
        <w:rPr>
          <w:spacing w:val="-15"/>
          <w:w w:val="95"/>
        </w:rPr>
        <w:t> </w:t>
      </w:r>
      <w:r>
        <w:rPr>
          <w:w w:val="95"/>
        </w:rPr>
        <w:t>qui</w:t>
      </w:r>
      <w:r>
        <w:rPr>
          <w:spacing w:val="-13"/>
          <w:w w:val="95"/>
        </w:rPr>
        <w:t> </w:t>
      </w:r>
      <w:r>
        <w:rPr>
          <w:w w:val="95"/>
        </w:rPr>
        <w:t>y</w:t>
      </w:r>
      <w:r>
        <w:rPr>
          <w:spacing w:val="-20"/>
          <w:w w:val="95"/>
        </w:rPr>
        <w:t> </w:t>
      </w:r>
      <w:r>
        <w:rPr>
          <w:w w:val="95"/>
        </w:rPr>
        <w:t>sont</w:t>
      </w:r>
      <w:r>
        <w:rPr>
          <w:spacing w:val="-15"/>
          <w:w w:val="95"/>
        </w:rPr>
        <w:t> </w:t>
      </w:r>
      <w:r>
        <w:rPr>
          <w:w w:val="95"/>
        </w:rPr>
        <w:t>décrits,</w:t>
      </w:r>
      <w:r>
        <w:rPr>
          <w:spacing w:val="-16"/>
          <w:w w:val="95"/>
        </w:rPr>
        <w:t> </w:t>
      </w:r>
      <w:r>
        <w:rPr>
          <w:w w:val="95"/>
        </w:rPr>
        <w:t>et</w:t>
      </w:r>
      <w:r>
        <w:rPr>
          <w:spacing w:val="-19"/>
          <w:w w:val="95"/>
        </w:rPr>
        <w:t> </w:t>
      </w:r>
      <w:r>
        <w:rPr>
          <w:w w:val="95"/>
        </w:rPr>
        <w:t>il</w:t>
      </w:r>
      <w:r>
        <w:rPr>
          <w:spacing w:val="-17"/>
          <w:w w:val="95"/>
        </w:rPr>
        <w:t> </w:t>
      </w:r>
      <w:r>
        <w:rPr>
          <w:w w:val="95"/>
        </w:rPr>
        <w:t>n’y</w:t>
      </w:r>
      <w:r>
        <w:rPr>
          <w:spacing w:val="-18"/>
          <w:w w:val="95"/>
        </w:rPr>
        <w:t> </w:t>
      </w:r>
      <w:r>
        <w:rPr>
          <w:w w:val="95"/>
        </w:rPr>
        <w:t>aura</w:t>
      </w:r>
      <w:r>
        <w:rPr>
          <w:spacing w:val="-65"/>
          <w:w w:val="95"/>
        </w:rPr>
        <w:t> </w:t>
      </w:r>
      <w:r>
        <w:rPr>
          <w:w w:val="95"/>
        </w:rPr>
        <w:t>aucune vente desdites valeurs mobilières ou instruments financiers connexes dans une quelconque</w:t>
      </w:r>
      <w:r>
        <w:rPr>
          <w:spacing w:val="1"/>
          <w:w w:val="95"/>
        </w:rPr>
        <w:t> </w:t>
      </w:r>
      <w:r>
        <w:rPr/>
        <w:t>juridiction</w:t>
      </w:r>
      <w:r>
        <w:rPr>
          <w:spacing w:val="-8"/>
        </w:rPr>
        <w:t> </w:t>
      </w:r>
      <w:r>
        <w:rPr/>
        <w:t>dans</w:t>
      </w:r>
      <w:r>
        <w:rPr>
          <w:spacing w:val="-8"/>
        </w:rPr>
        <w:t> </w:t>
      </w:r>
      <w:r>
        <w:rPr/>
        <w:t>laquelle</w:t>
      </w:r>
      <w:r>
        <w:rPr>
          <w:spacing w:val="-8"/>
        </w:rPr>
        <w:t> </w:t>
      </w:r>
      <w:r>
        <w:rPr/>
        <w:t>une</w:t>
      </w:r>
      <w:r>
        <w:rPr>
          <w:spacing w:val="-8"/>
        </w:rPr>
        <w:t> </w:t>
      </w:r>
      <w:r>
        <w:rPr/>
        <w:t>telle</w:t>
      </w:r>
      <w:r>
        <w:rPr>
          <w:spacing w:val="-8"/>
        </w:rPr>
        <w:t> </w:t>
      </w:r>
      <w:r>
        <w:rPr/>
        <w:t>offre,</w:t>
      </w:r>
      <w:r>
        <w:rPr>
          <w:spacing w:val="-6"/>
        </w:rPr>
        <w:t> </w:t>
      </w:r>
      <w:r>
        <w:rPr/>
        <w:t>solicitation,</w:t>
      </w:r>
      <w:r>
        <w:rPr>
          <w:spacing w:val="-6"/>
        </w:rPr>
        <w:t> </w:t>
      </w:r>
      <w:r>
        <w:rPr/>
        <w:t>ou</w:t>
      </w:r>
      <w:r>
        <w:rPr>
          <w:spacing w:val="-9"/>
        </w:rPr>
        <w:t> </w:t>
      </w:r>
      <w:r>
        <w:rPr/>
        <w:t>vente</w:t>
      </w:r>
      <w:r>
        <w:rPr>
          <w:spacing w:val="-8"/>
        </w:rPr>
        <w:t> </w:t>
      </w:r>
      <w:r>
        <w:rPr/>
        <w:t>serait</w:t>
      </w:r>
      <w:r>
        <w:rPr>
          <w:spacing w:val="-8"/>
        </w:rPr>
        <w:t> </w:t>
      </w:r>
      <w:r>
        <w:rPr/>
        <w:t>illégale</w:t>
      </w:r>
      <w:r>
        <w:rPr>
          <w:spacing w:val="-8"/>
        </w:rPr>
        <w:t> </w:t>
      </w:r>
      <w:r>
        <w:rPr/>
        <w:t>préalablement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tout</w:t>
      </w:r>
      <w:r>
        <w:rPr>
          <w:spacing w:val="-68"/>
        </w:rPr>
        <w:t> </w:t>
      </w:r>
      <w:r>
        <w:rPr>
          <w:w w:val="95"/>
        </w:rPr>
        <w:t>enregistrement</w:t>
      </w:r>
      <w:r>
        <w:rPr>
          <w:spacing w:val="-3"/>
          <w:w w:val="95"/>
        </w:rPr>
        <w:t> </w:t>
      </w:r>
      <w:r>
        <w:rPr>
          <w:w w:val="95"/>
        </w:rPr>
        <w:t>ou</w:t>
      </w:r>
      <w:r>
        <w:rPr>
          <w:spacing w:val="-6"/>
          <w:w w:val="95"/>
        </w:rPr>
        <w:t> </w:t>
      </w:r>
      <w:r>
        <w:rPr>
          <w:w w:val="95"/>
        </w:rPr>
        <w:t>qualification</w:t>
      </w:r>
      <w:r>
        <w:rPr>
          <w:spacing w:val="-3"/>
          <w:w w:val="95"/>
        </w:rPr>
        <w:t> </w:t>
      </w:r>
      <w:r>
        <w:rPr>
          <w:w w:val="95"/>
        </w:rPr>
        <w:t>au</w:t>
      </w:r>
      <w:r>
        <w:rPr>
          <w:spacing w:val="-6"/>
          <w:w w:val="95"/>
        </w:rPr>
        <w:t> </w:t>
      </w:r>
      <w:r>
        <w:rPr>
          <w:w w:val="95"/>
        </w:rPr>
        <w:t>titre</w:t>
      </w:r>
      <w:r>
        <w:rPr>
          <w:spacing w:val="-5"/>
          <w:w w:val="95"/>
        </w:rPr>
        <w:t> </w:t>
      </w:r>
      <w:r>
        <w:rPr>
          <w:w w:val="95"/>
        </w:rPr>
        <w:t>des</w:t>
      </w:r>
      <w:r>
        <w:rPr>
          <w:spacing w:val="-5"/>
          <w:w w:val="95"/>
        </w:rPr>
        <w:t> </w:t>
      </w:r>
      <w:r>
        <w:rPr>
          <w:w w:val="95"/>
        </w:rPr>
        <w:t>lois</w:t>
      </w:r>
      <w:r>
        <w:rPr>
          <w:spacing w:val="-4"/>
          <w:w w:val="95"/>
        </w:rPr>
        <w:t> </w:t>
      </w:r>
      <w:r>
        <w:rPr>
          <w:w w:val="95"/>
        </w:rPr>
        <w:t>et</w:t>
      </w:r>
      <w:r>
        <w:rPr>
          <w:spacing w:val="-5"/>
          <w:w w:val="95"/>
        </w:rPr>
        <w:t> </w:t>
      </w:r>
      <w:r>
        <w:rPr>
          <w:w w:val="95"/>
        </w:rPr>
        <w:t>règlements</w:t>
      </w:r>
      <w:r>
        <w:rPr>
          <w:spacing w:val="-5"/>
          <w:w w:val="95"/>
        </w:rPr>
        <w:t> </w:t>
      </w:r>
      <w:r>
        <w:rPr>
          <w:w w:val="95"/>
        </w:rPr>
        <w:t>applicables</w:t>
      </w:r>
      <w:r>
        <w:rPr>
          <w:spacing w:val="-5"/>
          <w:w w:val="95"/>
        </w:rPr>
        <w:t> </w:t>
      </w:r>
      <w:r>
        <w:rPr>
          <w:w w:val="95"/>
        </w:rPr>
        <w:t>dans</w:t>
      </w:r>
      <w:r>
        <w:rPr>
          <w:spacing w:val="-4"/>
          <w:w w:val="95"/>
        </w:rPr>
        <w:t> </w:t>
      </w:r>
      <w:r>
        <w:rPr>
          <w:w w:val="95"/>
        </w:rPr>
        <w:t>cette</w:t>
      </w:r>
      <w:r>
        <w:rPr>
          <w:spacing w:val="-5"/>
          <w:w w:val="95"/>
        </w:rPr>
        <w:t> </w:t>
      </w:r>
      <w:r>
        <w:rPr>
          <w:w w:val="95"/>
        </w:rPr>
        <w:t>juridiction.</w:t>
      </w:r>
    </w:p>
    <w:p>
      <w:pPr>
        <w:spacing w:line="240" w:lineRule="auto" w:before="0"/>
        <w:rPr>
          <w:i/>
          <w:sz w:val="24"/>
        </w:rPr>
      </w:pPr>
    </w:p>
    <w:p>
      <w:pPr>
        <w:pStyle w:val="Heading1"/>
        <w:spacing w:before="211"/>
        <w:ind w:right="2009"/>
      </w:pPr>
      <w:r>
        <w:rPr>
          <w:color w:val="6460A9"/>
        </w:rPr>
        <w:t>CONTACTS ANALYSTES</w:t>
      </w:r>
      <w:r>
        <w:rPr>
          <w:color w:val="6460A9"/>
          <w:spacing w:val="-3"/>
        </w:rPr>
        <w:t> </w:t>
      </w:r>
      <w:r>
        <w:rPr>
          <w:color w:val="6460A9"/>
        </w:rPr>
        <w:t>ET</w:t>
      </w:r>
      <w:r>
        <w:rPr>
          <w:color w:val="6460A9"/>
          <w:spacing w:val="-5"/>
        </w:rPr>
        <w:t> </w:t>
      </w:r>
      <w:r>
        <w:rPr>
          <w:color w:val="6460A9"/>
        </w:rPr>
        <w:t>INVESTISSEURS</w:t>
      </w:r>
    </w:p>
    <w:p>
      <w:pPr>
        <w:spacing w:before="46"/>
        <w:ind w:left="3050" w:right="3093" w:firstLine="0"/>
        <w:jc w:val="center"/>
        <w:rPr>
          <w:sz w:val="20"/>
        </w:rPr>
      </w:pPr>
      <w:r>
        <w:rPr>
          <w:b/>
          <w:w w:val="80"/>
          <w:sz w:val="20"/>
        </w:rPr>
        <w:t>Christopher</w:t>
      </w:r>
      <w:r>
        <w:rPr>
          <w:b/>
          <w:spacing w:val="13"/>
          <w:w w:val="80"/>
          <w:sz w:val="20"/>
        </w:rPr>
        <w:t> </w:t>
      </w:r>
      <w:r>
        <w:rPr>
          <w:b/>
          <w:w w:val="80"/>
          <w:sz w:val="20"/>
        </w:rPr>
        <w:t>WELTON</w:t>
      </w:r>
      <w:r>
        <w:rPr>
          <w:b/>
          <w:spacing w:val="13"/>
          <w:w w:val="80"/>
          <w:sz w:val="20"/>
        </w:rPr>
        <w:t> </w:t>
      </w:r>
      <w:r>
        <w:rPr>
          <w:w w:val="80"/>
          <w:sz w:val="20"/>
        </w:rPr>
        <w:t>–</w:t>
      </w:r>
      <w:r>
        <w:rPr>
          <w:spacing w:val="13"/>
          <w:w w:val="80"/>
          <w:sz w:val="20"/>
        </w:rPr>
        <w:t> </w:t>
      </w:r>
      <w:r>
        <w:rPr>
          <w:w w:val="80"/>
          <w:sz w:val="20"/>
        </w:rPr>
        <w:t>Tél</w:t>
      </w:r>
      <w:r>
        <w:rPr>
          <w:spacing w:val="15"/>
          <w:w w:val="80"/>
          <w:sz w:val="20"/>
        </w:rPr>
        <w:t> </w:t>
      </w:r>
      <w:r>
        <w:rPr>
          <w:w w:val="80"/>
          <w:sz w:val="20"/>
        </w:rPr>
        <w:t>: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+33</w:t>
      </w:r>
      <w:r>
        <w:rPr>
          <w:spacing w:val="14"/>
          <w:w w:val="80"/>
          <w:sz w:val="20"/>
        </w:rPr>
        <w:t> </w:t>
      </w:r>
      <w:r>
        <w:rPr>
          <w:w w:val="80"/>
          <w:sz w:val="20"/>
        </w:rPr>
        <w:t>(0)1</w:t>
      </w:r>
      <w:r>
        <w:rPr>
          <w:spacing w:val="13"/>
          <w:w w:val="80"/>
          <w:sz w:val="20"/>
        </w:rPr>
        <w:t> </w:t>
      </w:r>
      <w:r>
        <w:rPr>
          <w:w w:val="80"/>
          <w:sz w:val="20"/>
        </w:rPr>
        <w:t>53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65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64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17</w:t>
      </w:r>
      <w:r>
        <w:rPr>
          <w:spacing w:val="-54"/>
          <w:w w:val="80"/>
          <w:sz w:val="20"/>
        </w:rPr>
        <w:t> </w:t>
      </w:r>
      <w:hyperlink r:id="rId6">
        <w:r>
          <w:rPr>
            <w:w w:val="95"/>
            <w:sz w:val="20"/>
            <w:u w:val="single"/>
          </w:rPr>
          <w:t>cwelton.exterieur@groupe-casino.fr</w:t>
        </w:r>
      </w:hyperlink>
    </w:p>
    <w:p>
      <w:pPr>
        <w:pStyle w:val="Heading2"/>
        <w:spacing w:before="5"/>
      </w:pPr>
      <w:r>
        <w:rPr/>
        <w:t>ou</w:t>
      </w:r>
    </w:p>
    <w:p>
      <w:pPr>
        <w:spacing w:before="38"/>
        <w:ind w:left="1966" w:right="2008" w:firstLine="0"/>
        <w:jc w:val="center"/>
        <w:rPr>
          <w:sz w:val="20"/>
        </w:rPr>
      </w:pPr>
      <w:r>
        <w:rPr>
          <w:w w:val="85"/>
          <w:sz w:val="20"/>
        </w:rPr>
        <w:t>+33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24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17</w:t>
      </w:r>
    </w:p>
    <w:p>
      <w:pPr>
        <w:spacing w:before="40"/>
        <w:ind w:left="1966" w:right="2009" w:firstLine="0"/>
        <w:jc w:val="center"/>
        <w:rPr>
          <w:sz w:val="20"/>
        </w:rPr>
      </w:pPr>
      <w:hyperlink r:id="rId7">
        <w:r>
          <w:rPr>
            <w:spacing w:val="2"/>
            <w:w w:val="53"/>
            <w:sz w:val="20"/>
          </w:rPr>
          <w:t>I</w:t>
        </w:r>
        <w:r>
          <w:rPr>
            <w:spacing w:val="-1"/>
            <w:w w:val="86"/>
            <w:sz w:val="20"/>
          </w:rPr>
          <w:t>R</w:t>
        </w:r>
        <w:r>
          <w:rPr>
            <w:spacing w:val="1"/>
            <w:w w:val="78"/>
            <w:sz w:val="20"/>
          </w:rPr>
          <w:t>_</w:t>
        </w:r>
        <w:r>
          <w:rPr>
            <w:spacing w:val="-2"/>
            <w:w w:val="115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83"/>
            <w:sz w:val="20"/>
          </w:rPr>
          <w:t>si</w:t>
        </w:r>
        <w:r>
          <w:rPr>
            <w:spacing w:val="1"/>
            <w:w w:val="83"/>
            <w:sz w:val="20"/>
          </w:rPr>
          <w:t>n</w:t>
        </w:r>
        <w:r>
          <w:rPr>
            <w:spacing w:val="-1"/>
            <w:w w:val="107"/>
            <w:sz w:val="20"/>
          </w:rPr>
          <w:t>o</w:t>
        </w:r>
        <w:r>
          <w:rPr>
            <w:spacing w:val="-1"/>
            <w:w w:val="93"/>
            <w:sz w:val="20"/>
          </w:rPr>
          <w:t>@gr</w:t>
        </w:r>
        <w:r>
          <w:rPr>
            <w:spacing w:val="1"/>
            <w:w w:val="93"/>
            <w:sz w:val="20"/>
          </w:rPr>
          <w:t>o</w:t>
        </w:r>
        <w:r>
          <w:rPr>
            <w:spacing w:val="-2"/>
            <w:w w:val="95"/>
            <w:sz w:val="20"/>
          </w:rPr>
          <w:t>u</w:t>
        </w:r>
        <w:r>
          <w:rPr>
            <w:w w:val="109"/>
            <w:sz w:val="20"/>
          </w:rPr>
          <w:t>p</w:t>
        </w:r>
        <w:r>
          <w:rPr>
            <w:spacing w:val="2"/>
            <w:w w:val="108"/>
            <w:sz w:val="20"/>
          </w:rPr>
          <w:t>e</w:t>
        </w:r>
        <w:r>
          <w:rPr>
            <w:spacing w:val="1"/>
            <w:w w:val="72"/>
            <w:sz w:val="20"/>
          </w:rPr>
          <w:t>-</w:t>
        </w:r>
        <w:r>
          <w:rPr>
            <w:w w:val="123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83"/>
            <w:sz w:val="20"/>
          </w:rPr>
          <w:t>si</w:t>
        </w:r>
        <w:r>
          <w:rPr>
            <w:spacing w:val="1"/>
            <w:w w:val="83"/>
            <w:sz w:val="20"/>
          </w:rPr>
          <w:t>n</w:t>
        </w:r>
        <w:r>
          <w:rPr>
            <w:spacing w:val="1"/>
            <w:w w:val="107"/>
            <w:sz w:val="20"/>
          </w:rPr>
          <w:t>o</w:t>
        </w:r>
        <w:r>
          <w:rPr>
            <w:spacing w:val="-3"/>
            <w:w w:val="75"/>
            <w:sz w:val="20"/>
          </w:rPr>
          <w:t>.</w:t>
        </w:r>
        <w:r>
          <w:rPr>
            <w:w w:val="78"/>
            <w:sz w:val="20"/>
          </w:rPr>
          <w:t>fr</w:t>
        </w:r>
      </w:hyperlink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7"/>
        </w:rPr>
      </w:pPr>
    </w:p>
    <w:p>
      <w:pPr>
        <w:pStyle w:val="Heading1"/>
        <w:ind w:left="1966"/>
      </w:pPr>
      <w:r>
        <w:rPr>
          <w:color w:val="6460A9"/>
          <w:spacing w:val="-10"/>
        </w:rPr>
        <w:t>CONTACTS</w:t>
      </w:r>
      <w:r>
        <w:rPr>
          <w:color w:val="6460A9"/>
          <w:spacing w:val="-16"/>
        </w:rPr>
        <w:t> </w:t>
      </w:r>
      <w:r>
        <w:rPr>
          <w:color w:val="6460A9"/>
          <w:spacing w:val="-9"/>
        </w:rPr>
        <w:t>PRESSE</w:t>
      </w:r>
    </w:p>
    <w:p>
      <w:pPr>
        <w:pStyle w:val="Heading2"/>
        <w:spacing w:before="8"/>
        <w:ind w:left="1964" w:right="2009"/>
      </w:pPr>
      <w:r>
        <w:rPr>
          <w:w w:val="85"/>
        </w:rPr>
        <w:t>Groupe</w:t>
      </w:r>
      <w:r>
        <w:rPr>
          <w:spacing w:val="15"/>
          <w:w w:val="85"/>
        </w:rPr>
        <w:t> </w:t>
      </w:r>
      <w:r>
        <w:rPr>
          <w:w w:val="85"/>
        </w:rPr>
        <w:t>Casino</w:t>
      </w:r>
      <w:r>
        <w:rPr>
          <w:spacing w:val="19"/>
          <w:w w:val="85"/>
        </w:rPr>
        <w:t> </w:t>
      </w:r>
      <w:r>
        <w:rPr>
          <w:w w:val="85"/>
        </w:rPr>
        <w:t>–</w:t>
      </w:r>
      <w:r>
        <w:rPr>
          <w:spacing w:val="18"/>
          <w:w w:val="85"/>
        </w:rPr>
        <w:t> </w:t>
      </w:r>
      <w:r>
        <w:rPr>
          <w:w w:val="85"/>
        </w:rPr>
        <w:t>Direction</w:t>
      </w:r>
      <w:r>
        <w:rPr>
          <w:spacing w:val="18"/>
          <w:w w:val="85"/>
        </w:rPr>
        <w:t> </w:t>
      </w:r>
      <w:r>
        <w:rPr>
          <w:w w:val="85"/>
        </w:rPr>
        <w:t>de</w:t>
      </w:r>
      <w:r>
        <w:rPr>
          <w:spacing w:val="17"/>
          <w:w w:val="85"/>
        </w:rPr>
        <w:t> </w:t>
      </w:r>
      <w:r>
        <w:rPr>
          <w:w w:val="85"/>
        </w:rPr>
        <w:t>la</w:t>
      </w:r>
      <w:r>
        <w:rPr>
          <w:spacing w:val="17"/>
          <w:w w:val="85"/>
        </w:rPr>
        <w:t> </w:t>
      </w:r>
      <w:r>
        <w:rPr>
          <w:w w:val="85"/>
        </w:rPr>
        <w:t>Communication</w:t>
      </w:r>
    </w:p>
    <w:p>
      <w:pPr>
        <w:spacing w:before="2"/>
        <w:ind w:left="1966" w:right="2008" w:firstLine="0"/>
        <w:jc w:val="center"/>
        <w:rPr>
          <w:sz w:val="20"/>
        </w:rPr>
      </w:pPr>
      <w:r>
        <w:rPr>
          <w:w w:val="90"/>
          <w:sz w:val="20"/>
        </w:rPr>
        <w:t>Stéphanie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Abadie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13"/>
          <w:w w:val="90"/>
          <w:sz w:val="20"/>
        </w:rPr>
        <w:t> </w:t>
      </w:r>
      <w:hyperlink r:id="rId8">
        <w:r>
          <w:rPr>
            <w:w w:val="90"/>
            <w:sz w:val="20"/>
          </w:rPr>
          <w:t>sabadie@groupe-casino.fr</w:t>
        </w:r>
        <w:r>
          <w:rPr>
            <w:spacing w:val="14"/>
            <w:w w:val="90"/>
            <w:sz w:val="20"/>
          </w:rPr>
          <w:t> </w:t>
        </w:r>
      </w:hyperlink>
      <w:r>
        <w:rPr>
          <w:w w:val="90"/>
          <w:sz w:val="20"/>
        </w:rPr>
        <w:t>-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+33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26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27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37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05</w:t>
      </w:r>
    </w:p>
    <w:p>
      <w:pPr>
        <w:pStyle w:val="Heading2"/>
      </w:pPr>
      <w:r>
        <w:rPr/>
        <w:t>ou</w:t>
      </w:r>
    </w:p>
    <w:p>
      <w:pPr>
        <w:spacing w:before="2"/>
        <w:ind w:left="1966" w:right="2009" w:firstLine="0"/>
        <w:jc w:val="center"/>
        <w:rPr>
          <w:sz w:val="20"/>
        </w:rPr>
      </w:pPr>
      <w:r>
        <w:rPr>
          <w:spacing w:val="-1"/>
          <w:w w:val="95"/>
          <w:sz w:val="20"/>
        </w:rPr>
        <w:t>+33(0)1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53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65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24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78</w:t>
      </w:r>
      <w:r>
        <w:rPr>
          <w:spacing w:val="-10"/>
          <w:w w:val="95"/>
          <w:sz w:val="20"/>
        </w:rPr>
        <w:t> </w:t>
      </w:r>
      <w:r>
        <w:rPr>
          <w:spacing w:val="-1"/>
          <w:w w:val="95"/>
          <w:sz w:val="20"/>
        </w:rPr>
        <w:t>-</w:t>
      </w:r>
      <w:r>
        <w:rPr>
          <w:spacing w:val="-11"/>
          <w:w w:val="95"/>
          <w:sz w:val="20"/>
        </w:rPr>
        <w:t> </w:t>
      </w:r>
      <w:hyperlink r:id="rId9">
        <w:r>
          <w:rPr>
            <w:spacing w:val="-1"/>
            <w:w w:val="95"/>
            <w:sz w:val="20"/>
            <w:u w:val="single"/>
          </w:rPr>
          <w:t>directiondelacommunication@groupe-casino.fr</w:t>
        </w:r>
      </w:hyperlink>
    </w:p>
    <w:p>
      <w:pPr>
        <w:spacing w:line="240" w:lineRule="auto" w:before="1"/>
        <w:rPr>
          <w:sz w:val="12"/>
        </w:rPr>
      </w:pPr>
    </w:p>
    <w:p>
      <w:pPr>
        <w:pStyle w:val="Heading2"/>
        <w:spacing w:before="100"/>
        <w:ind w:right="2008"/>
      </w:pPr>
      <w:r>
        <w:rPr>
          <w:w w:val="90"/>
        </w:rPr>
        <w:t>Agence</w:t>
      </w:r>
      <w:r>
        <w:rPr>
          <w:spacing w:val="-8"/>
          <w:w w:val="90"/>
        </w:rPr>
        <w:t> </w:t>
      </w:r>
      <w:r>
        <w:rPr>
          <w:w w:val="90"/>
        </w:rPr>
        <w:t>IMAGE</w:t>
      </w:r>
      <w:r>
        <w:rPr>
          <w:spacing w:val="-4"/>
          <w:w w:val="90"/>
        </w:rPr>
        <w:t> </w:t>
      </w:r>
      <w:r>
        <w:rPr>
          <w:w w:val="90"/>
        </w:rPr>
        <w:t>7</w:t>
      </w:r>
    </w:p>
    <w:p>
      <w:pPr>
        <w:spacing w:before="1"/>
        <w:ind w:left="1966" w:right="2008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Tel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+33(0)1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70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74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84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10"/>
          <w:w w:val="85"/>
          <w:sz w:val="20"/>
        </w:rPr>
        <w:t> </w:t>
      </w:r>
      <w:hyperlink r:id="rId10">
        <w:r>
          <w:rPr>
            <w:color w:val="0000FF"/>
            <w:w w:val="85"/>
            <w:sz w:val="20"/>
            <w:u w:val="single" w:color="0000FF"/>
          </w:rPr>
          <w:t>kallouis@image7.fr</w:t>
        </w:r>
      </w:hyperlink>
    </w:p>
    <w:p>
      <w:pPr>
        <w:spacing w:before="2"/>
        <w:ind w:left="1966" w:right="2008" w:firstLine="0"/>
        <w:jc w:val="center"/>
        <w:rPr>
          <w:sz w:val="20"/>
        </w:rPr>
      </w:pPr>
      <w:r>
        <w:rPr>
          <w:spacing w:val="-1"/>
          <w:w w:val="90"/>
          <w:sz w:val="20"/>
        </w:rPr>
        <w:t>Laurent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Poinsot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–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Tel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:</w:t>
      </w:r>
      <w:r>
        <w:rPr>
          <w:spacing w:val="-10"/>
          <w:w w:val="90"/>
          <w:sz w:val="20"/>
        </w:rPr>
        <w:t> </w:t>
      </w:r>
      <w:r>
        <w:rPr>
          <w:spacing w:val="-1"/>
          <w:w w:val="90"/>
          <w:sz w:val="20"/>
        </w:rPr>
        <w:t>+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33(0)6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80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11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73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52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-</w:t>
      </w:r>
      <w:r>
        <w:rPr>
          <w:spacing w:val="-16"/>
          <w:w w:val="90"/>
          <w:sz w:val="20"/>
        </w:rPr>
        <w:t> </w:t>
      </w:r>
      <w:hyperlink r:id="rId11">
        <w:r>
          <w:rPr>
            <w:color w:val="0000FF"/>
            <w:spacing w:val="-1"/>
            <w:w w:val="90"/>
            <w:sz w:val="20"/>
          </w:rPr>
          <w:t>lpoinsot@image7.fr</w:t>
        </w:r>
      </w:hyperlink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0"/>
        </w:rPr>
      </w:pPr>
    </w:p>
    <w:p>
      <w:pPr>
        <w:spacing w:line="448" w:lineRule="auto" w:before="1"/>
        <w:ind w:left="484" w:right="3863" w:hanging="32"/>
        <w:jc w:val="left"/>
        <w:rPr>
          <w:b/>
          <w:sz w:val="20"/>
        </w:rPr>
      </w:pPr>
      <w:r>
        <w:rPr>
          <w:color w:val="0D0D0D"/>
          <w:w w:val="95"/>
          <w:position w:val="5"/>
          <w:sz w:val="13"/>
        </w:rPr>
        <w:t>1</w:t>
      </w:r>
      <w:r>
        <w:rPr>
          <w:color w:val="0D0D0D"/>
          <w:spacing w:val="1"/>
          <w:w w:val="95"/>
          <w:position w:val="5"/>
          <w:sz w:val="13"/>
        </w:rPr>
        <w:t> </w:t>
      </w:r>
      <w:r>
        <w:rPr>
          <w:color w:val="0D0D0D"/>
          <w:w w:val="95"/>
          <w:sz w:val="20"/>
        </w:rPr>
        <w:t>En considérant un taux de change de 5,22 BRL par euro</w:t>
      </w:r>
      <w:r>
        <w:rPr>
          <w:color w:val="0D0D0D"/>
          <w:spacing w:val="-65"/>
          <w:w w:val="95"/>
          <w:sz w:val="20"/>
        </w:rPr>
        <w:t> </w:t>
      </w:r>
      <w:r>
        <w:rPr>
          <w:w w:val="90"/>
          <w:sz w:val="20"/>
        </w:rPr>
        <w:t>Vendredi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23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juin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2023</w:t>
      </w:r>
      <w:r>
        <w:rPr>
          <w:spacing w:val="-3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▪</w:t>
      </w:r>
      <w:r>
        <w:rPr>
          <w:b/>
          <w:color w:val="3CA05A"/>
          <w:spacing w:val="-5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1</w:t>
      </w:r>
    </w:p>
    <w:sectPr>
      <w:type w:val="continuous"/>
      <w:pgSz w:w="11910" w:h="16840"/>
      <w:pgMar w:top="1580" w:bottom="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i/>
      <w:iCs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964" w:right="1995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4"/>
      <w:ind w:left="1966" w:right="2007"/>
      <w:jc w:val="center"/>
      <w:outlineLvl w:val="2"/>
    </w:pPr>
    <w:rPr>
      <w:rFonts w:ascii="Verdana" w:hAnsi="Verdana" w:eastAsia="Verdana" w:cs="Verdana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line="368" w:lineRule="exact"/>
      <w:ind w:left="2054" w:right="2100"/>
      <w:jc w:val="center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sabadi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2023-12-04T14:29:48Z</dcterms:created>
  <dcterms:modified xsi:type="dcterms:W3CDTF">2023-12-04T14:29:48Z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LastSaved">
    <vt:filetime>2023-12-04T00:00:00Z</vt:filetime>
  </property>
</Properties>
</file>