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59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1" simplePos="0" relativeHeight="487453184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696">
                <wp:simplePos x="0" y="0"/>
                <wp:positionH relativeFrom="page">
                  <wp:posOffset>474980</wp:posOffset>
                </wp:positionH>
                <wp:positionV relativeFrom="paragraph">
                  <wp:posOffset>-293606</wp:posOffset>
                </wp:positionV>
                <wp:extent cx="6581775" cy="879411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81775" cy="8794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 h="8794115">
                              <a:moveTo>
                                <a:pt x="0" y="8794115"/>
                              </a:moveTo>
                              <a:lnTo>
                                <a:pt x="6581775" y="8794115"/>
                              </a:lnTo>
                              <a:lnTo>
                                <a:pt x="6581775" y="0"/>
                              </a:lnTo>
                              <a:lnTo>
                                <a:pt x="0" y="0"/>
                              </a:lnTo>
                              <a:lnTo>
                                <a:pt x="0" y="8794115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6460A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400002pt;margin-top:-23.118633pt;width:518.25pt;height:692.45pt;mso-position-horizontal-relative:page;mso-position-vertical-relative:paragraph;z-index:-15862784" id="docshape1" filled="false" stroked="true" strokeweight="2pt" strokecolor="#6460a9">
                <v:stroke dashstyle="solid"/>
                <w10:wrap type="none"/>
              </v:rect>
            </w:pict>
          </mc:Fallback>
        </mc:AlternateContent>
      </w:r>
      <w:r>
        <w:rPr>
          <w:color w:val="6460A9"/>
        </w:rPr>
        <w:t>Propositions</w:t>
      </w:r>
      <w:r>
        <w:rPr>
          <w:color w:val="6460A9"/>
          <w:spacing w:val="-8"/>
        </w:rPr>
        <w:t> </w:t>
      </w:r>
      <w:r>
        <w:rPr>
          <w:color w:val="6460A9"/>
        </w:rPr>
        <w:t>du</w:t>
      </w:r>
      <w:r>
        <w:rPr>
          <w:color w:val="6460A9"/>
          <w:spacing w:val="-5"/>
        </w:rPr>
        <w:t> </w:t>
      </w:r>
      <w:r>
        <w:rPr>
          <w:color w:val="6460A9"/>
        </w:rPr>
        <w:t>groupe</w:t>
      </w:r>
      <w:r>
        <w:rPr>
          <w:color w:val="6460A9"/>
          <w:spacing w:val="-4"/>
        </w:rPr>
        <w:t> </w:t>
      </w:r>
      <w:r>
        <w:rPr>
          <w:color w:val="6460A9"/>
        </w:rPr>
        <w:t>Casino</w:t>
      </w:r>
      <w:r>
        <w:rPr>
          <w:color w:val="6460A9"/>
          <w:spacing w:val="-5"/>
        </w:rPr>
        <w:t> </w:t>
      </w:r>
      <w:r>
        <w:rPr>
          <w:color w:val="6460A9"/>
        </w:rPr>
        <w:t>aux</w:t>
      </w:r>
      <w:r>
        <w:rPr>
          <w:color w:val="6460A9"/>
          <w:spacing w:val="-8"/>
        </w:rPr>
        <w:t> </w:t>
      </w:r>
      <w:r>
        <w:rPr>
          <w:color w:val="6460A9"/>
        </w:rPr>
        <w:t>parties</w:t>
      </w:r>
      <w:r>
        <w:rPr>
          <w:color w:val="6460A9"/>
          <w:spacing w:val="-6"/>
        </w:rPr>
        <w:t> </w:t>
      </w:r>
      <w:r>
        <w:rPr>
          <w:color w:val="6460A9"/>
        </w:rPr>
        <w:t>prenantes</w:t>
      </w:r>
      <w:r>
        <w:rPr>
          <w:color w:val="6460A9"/>
          <w:spacing w:val="-7"/>
        </w:rPr>
        <w:t> </w:t>
      </w:r>
      <w:r>
        <w:rPr>
          <w:color w:val="6460A9"/>
        </w:rPr>
        <w:t>de</w:t>
      </w:r>
      <w:r>
        <w:rPr>
          <w:color w:val="6460A9"/>
          <w:spacing w:val="-4"/>
        </w:rPr>
        <w:t> </w:t>
      </w:r>
      <w:r>
        <w:rPr>
          <w:color w:val="6460A9"/>
        </w:rPr>
        <w:t>la</w:t>
      </w:r>
      <w:r>
        <w:rPr>
          <w:color w:val="6460A9"/>
          <w:spacing w:val="-5"/>
        </w:rPr>
        <w:t> </w:t>
      </w:r>
      <w:r>
        <w:rPr>
          <w:color w:val="6460A9"/>
          <w:spacing w:val="-2"/>
        </w:rPr>
        <w:t>conciliation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53"/>
        <w:rPr>
          <w:rFonts w:ascii="Arial"/>
          <w:b/>
          <w:sz w:val="28"/>
        </w:rPr>
      </w:pPr>
    </w:p>
    <w:p>
      <w:pPr>
        <w:pStyle w:val="BodyText"/>
        <w:spacing w:before="1"/>
        <w:ind w:left="512"/>
      </w:pPr>
      <w:r>
        <w:rPr>
          <w:w w:val="85"/>
        </w:rPr>
        <w:t>Paris,</w:t>
      </w:r>
      <w:r>
        <w:rPr>
          <w:spacing w:val="-9"/>
        </w:rPr>
        <w:t> </w:t>
      </w:r>
      <w:r>
        <w:rPr>
          <w:w w:val="85"/>
        </w:rPr>
        <w:t>le</w:t>
      </w:r>
      <w:r>
        <w:rPr>
          <w:spacing w:val="-4"/>
        </w:rPr>
        <w:t> </w:t>
      </w:r>
      <w:r>
        <w:rPr>
          <w:w w:val="85"/>
        </w:rPr>
        <w:t>28</w:t>
      </w:r>
      <w:r>
        <w:rPr>
          <w:spacing w:val="-7"/>
        </w:rPr>
        <w:t> </w:t>
      </w:r>
      <w:r>
        <w:rPr>
          <w:w w:val="85"/>
        </w:rPr>
        <w:t>juin</w:t>
      </w:r>
      <w:r>
        <w:rPr>
          <w:spacing w:val="-7"/>
        </w:rPr>
        <w:t> </w:t>
      </w:r>
      <w:r>
        <w:rPr>
          <w:spacing w:val="-4"/>
          <w:w w:val="85"/>
        </w:rPr>
        <w:t>2023</w:t>
      </w:r>
    </w:p>
    <w:p>
      <w:pPr>
        <w:pStyle w:val="BodyText"/>
        <w:spacing w:before="134"/>
      </w:pPr>
    </w:p>
    <w:p>
      <w:pPr>
        <w:spacing w:before="0"/>
        <w:ind w:left="512" w:right="0" w:firstLine="0"/>
        <w:jc w:val="left"/>
        <w:rPr>
          <w:i/>
          <w:sz w:val="22"/>
        </w:rPr>
      </w:pPr>
      <w:r>
        <w:rPr>
          <w:i/>
          <w:spacing w:val="-2"/>
          <w:sz w:val="22"/>
          <w:u w:val="single"/>
        </w:rPr>
        <w:t>Rappel</w:t>
      </w:r>
      <w:r>
        <w:rPr>
          <w:i/>
          <w:spacing w:val="-10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de</w:t>
      </w:r>
      <w:r>
        <w:rPr>
          <w:i/>
          <w:spacing w:val="-11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la</w:t>
      </w:r>
      <w:r>
        <w:rPr>
          <w:i/>
          <w:spacing w:val="-11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structure</w:t>
      </w:r>
      <w:r>
        <w:rPr>
          <w:i/>
          <w:spacing w:val="-15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de</w:t>
      </w:r>
      <w:r>
        <w:rPr>
          <w:i/>
          <w:spacing w:val="-11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l’endettement</w:t>
      </w:r>
      <w:r>
        <w:rPr>
          <w:i/>
          <w:spacing w:val="-12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financier</w:t>
      </w:r>
      <w:r>
        <w:rPr>
          <w:i/>
          <w:spacing w:val="-11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du</w:t>
      </w:r>
      <w:r>
        <w:rPr>
          <w:i/>
          <w:spacing w:val="-12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Groupe</w:t>
      </w:r>
    </w:p>
    <w:p>
      <w:pPr>
        <w:pStyle w:val="BodyText"/>
        <w:spacing w:before="135"/>
        <w:rPr>
          <w:i/>
        </w:rPr>
      </w:pPr>
    </w:p>
    <w:p>
      <w:pPr>
        <w:pStyle w:val="BodyText"/>
        <w:spacing w:line="278" w:lineRule="auto"/>
        <w:ind w:left="512" w:right="409"/>
        <w:jc w:val="both"/>
      </w:pPr>
      <w:r>
        <w:rPr/>
        <w:t>Le Groupe rappelle que, en sus de sa dette opérationnelle et de certaines dettes </w:t>
      </w:r>
      <w:r>
        <w:rPr>
          <w:spacing w:val="-2"/>
        </w:rPr>
        <w:t>financières</w:t>
      </w:r>
      <w:r>
        <w:rPr>
          <w:spacing w:val="-14"/>
        </w:rPr>
        <w:t> </w:t>
      </w:r>
      <w:r>
        <w:rPr>
          <w:spacing w:val="-2"/>
        </w:rPr>
        <w:t>au</w:t>
      </w:r>
      <w:r>
        <w:rPr>
          <w:spacing w:val="-15"/>
        </w:rPr>
        <w:t> </w:t>
      </w:r>
      <w:r>
        <w:rPr>
          <w:spacing w:val="-2"/>
        </w:rPr>
        <w:t>niveau</w:t>
      </w:r>
      <w:r>
        <w:rPr>
          <w:spacing w:val="-17"/>
        </w:rPr>
        <w:t> </w:t>
      </w:r>
      <w:r>
        <w:rPr>
          <w:spacing w:val="-2"/>
        </w:rPr>
        <w:t>des</w:t>
      </w:r>
      <w:r>
        <w:rPr>
          <w:spacing w:val="-14"/>
        </w:rPr>
        <w:t> </w:t>
      </w:r>
      <w:r>
        <w:rPr>
          <w:spacing w:val="-2"/>
        </w:rPr>
        <w:t>sociétés</w:t>
      </w:r>
      <w:r>
        <w:rPr>
          <w:spacing w:val="-14"/>
        </w:rPr>
        <w:t> </w:t>
      </w:r>
      <w:r>
        <w:rPr>
          <w:spacing w:val="-2"/>
        </w:rPr>
        <w:t>opérationnelles</w:t>
      </w:r>
      <w:r>
        <w:rPr>
          <w:spacing w:val="-2"/>
          <w:position w:val="6"/>
          <w:sz w:val="14"/>
        </w:rPr>
        <w:t>1</w:t>
      </w:r>
      <w:r>
        <w:rPr>
          <w:spacing w:val="-2"/>
        </w:rPr>
        <w:t>,</w:t>
      </w:r>
      <w:r>
        <w:rPr>
          <w:spacing w:val="-16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dette</w:t>
      </w:r>
      <w:r>
        <w:rPr>
          <w:spacing w:val="-15"/>
        </w:rPr>
        <w:t> </w:t>
      </w:r>
      <w:r>
        <w:rPr>
          <w:spacing w:val="-2"/>
        </w:rPr>
        <w:t>financière</w:t>
      </w:r>
      <w:r>
        <w:rPr>
          <w:spacing w:val="-14"/>
        </w:rPr>
        <w:t> </w:t>
      </w:r>
      <w:r>
        <w:rPr>
          <w:spacing w:val="-2"/>
        </w:rPr>
        <w:t>est</w:t>
      </w:r>
      <w:r>
        <w:rPr>
          <w:spacing w:val="-15"/>
        </w:rPr>
        <w:t> </w:t>
      </w:r>
      <w:r>
        <w:rPr>
          <w:spacing w:val="-2"/>
        </w:rPr>
        <w:t>composée,</w:t>
      </w:r>
      <w:r>
        <w:rPr>
          <w:spacing w:val="-16"/>
        </w:rPr>
        <w:t> </w:t>
      </w:r>
      <w:r>
        <w:rPr>
          <w:spacing w:val="-2"/>
        </w:rPr>
        <w:t>à</w:t>
      </w:r>
      <w:r>
        <w:rPr>
          <w:spacing w:val="-14"/>
        </w:rPr>
        <w:t> </w:t>
      </w:r>
      <w:r>
        <w:rPr>
          <w:spacing w:val="-2"/>
        </w:rPr>
        <w:t>la </w:t>
      </w:r>
      <w:r>
        <w:rPr/>
        <w:t>date du présent communiqué, des instruments suivants émis par Casino, Guichard- Perrachon,</w:t>
      </w:r>
      <w:r>
        <w:rPr>
          <w:spacing w:val="-2"/>
        </w:rPr>
        <w:t> </w:t>
      </w:r>
      <w:r>
        <w:rPr/>
        <w:t>Casino</w:t>
      </w:r>
      <w:r>
        <w:rPr>
          <w:spacing w:val="-5"/>
        </w:rPr>
        <w:t> </w:t>
      </w:r>
      <w:r>
        <w:rPr/>
        <w:t>Finance et</w:t>
      </w:r>
      <w:r>
        <w:rPr>
          <w:spacing w:val="-1"/>
        </w:rPr>
        <w:t> </w:t>
      </w:r>
      <w:r>
        <w:rPr/>
        <w:t>Quatrim :</w:t>
      </w:r>
    </w:p>
    <w:p>
      <w:pPr>
        <w:pStyle w:val="BodyText"/>
        <w:spacing w:before="10"/>
        <w:rPr>
          <w:sz w:val="9"/>
        </w:rPr>
      </w:pPr>
    </w:p>
    <w:tbl>
      <w:tblPr>
        <w:tblW w:w="0" w:type="auto"/>
        <w:jc w:val="left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7"/>
        <w:gridCol w:w="3120"/>
        <w:gridCol w:w="2407"/>
      </w:tblGrid>
      <w:tr>
        <w:trPr>
          <w:trHeight w:val="510" w:hRule="atLeast"/>
        </w:trPr>
        <w:tc>
          <w:tcPr>
            <w:tcW w:w="4107" w:type="dxa"/>
          </w:tcPr>
          <w:p>
            <w:pPr>
              <w:pStyle w:val="TableParagraph"/>
              <w:spacing w:before="123"/>
              <w:ind w:left="110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spacing w:val="-2"/>
                <w:w w:val="95"/>
                <w:sz w:val="22"/>
              </w:rPr>
              <w:t>Instrument</w:t>
            </w:r>
          </w:p>
        </w:tc>
        <w:tc>
          <w:tcPr>
            <w:tcW w:w="3120" w:type="dxa"/>
          </w:tcPr>
          <w:p>
            <w:pPr>
              <w:pStyle w:val="TableParagraph"/>
              <w:spacing w:before="123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spacing w:val="-6"/>
                <w:sz w:val="22"/>
              </w:rPr>
              <w:t>Montant</w:t>
            </w:r>
            <w:r>
              <w:rPr>
                <w:rFonts w:ascii="Tahoma"/>
                <w:b/>
                <w:spacing w:val="-11"/>
                <w:sz w:val="22"/>
              </w:rPr>
              <w:t> </w:t>
            </w:r>
            <w:r>
              <w:rPr>
                <w:rFonts w:ascii="Tahoma"/>
                <w:b/>
                <w:spacing w:val="-6"/>
                <w:sz w:val="22"/>
              </w:rPr>
              <w:t>(en</w:t>
            </w:r>
            <w:r>
              <w:rPr>
                <w:rFonts w:ascii="Tahoma"/>
                <w:b/>
                <w:spacing w:val="-9"/>
                <w:sz w:val="22"/>
              </w:rPr>
              <w:t> </w:t>
            </w:r>
            <w:r>
              <w:rPr>
                <w:rFonts w:ascii="Tahoma"/>
                <w:b/>
                <w:spacing w:val="-6"/>
                <w:sz w:val="22"/>
              </w:rPr>
              <w:t>principal)</w:t>
            </w:r>
          </w:p>
        </w:tc>
        <w:tc>
          <w:tcPr>
            <w:tcW w:w="2407" w:type="dxa"/>
          </w:tcPr>
          <w:p>
            <w:pPr>
              <w:pStyle w:val="TableParagraph"/>
              <w:spacing w:before="123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pacing w:val="-2"/>
                <w:sz w:val="22"/>
              </w:rPr>
              <w:t>Maturité</w:t>
            </w:r>
          </w:p>
        </w:tc>
      </w:tr>
      <w:tr>
        <w:trPr>
          <w:trHeight w:val="508" w:hRule="atLeast"/>
        </w:trPr>
        <w:tc>
          <w:tcPr>
            <w:tcW w:w="9634" w:type="dxa"/>
            <w:gridSpan w:val="3"/>
          </w:tcPr>
          <w:p>
            <w:pPr>
              <w:pStyle w:val="TableParagraph"/>
              <w:ind w:left="110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  <w:u w:val="single"/>
              </w:rPr>
              <w:t>Dette</w:t>
            </w:r>
            <w:r>
              <w:rPr>
                <w:i/>
                <w:spacing w:val="-16"/>
                <w:sz w:val="22"/>
                <w:u w:val="single"/>
              </w:rPr>
              <w:t> </w:t>
            </w:r>
            <w:r>
              <w:rPr>
                <w:i/>
                <w:spacing w:val="-2"/>
                <w:sz w:val="22"/>
                <w:u w:val="single"/>
              </w:rPr>
              <w:t>sécurisée</w:t>
            </w:r>
          </w:p>
        </w:tc>
      </w:tr>
      <w:tr>
        <w:trPr>
          <w:trHeight w:val="510" w:hRule="atLeast"/>
        </w:trPr>
        <w:tc>
          <w:tcPr>
            <w:tcW w:w="4107" w:type="dxa"/>
          </w:tcPr>
          <w:p>
            <w:pPr>
              <w:pStyle w:val="TableParagraph"/>
              <w:spacing w:before="124"/>
              <w:ind w:left="110"/>
              <w:rPr>
                <w:sz w:val="22"/>
              </w:rPr>
            </w:pPr>
            <w:r>
              <w:rPr>
                <w:w w:val="90"/>
                <w:sz w:val="22"/>
              </w:rPr>
              <w:t>Term</w:t>
            </w:r>
            <w:r>
              <w:rPr>
                <w:spacing w:val="3"/>
                <w:sz w:val="22"/>
              </w:rPr>
              <w:t> </w:t>
            </w:r>
            <w:r>
              <w:rPr>
                <w:w w:val="90"/>
                <w:sz w:val="22"/>
              </w:rPr>
              <w:t>Loan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2"/>
                <w:w w:val="90"/>
                <w:sz w:val="22"/>
              </w:rPr>
              <w:t>B</w:t>
            </w:r>
          </w:p>
        </w:tc>
        <w:tc>
          <w:tcPr>
            <w:tcW w:w="3120" w:type="dxa"/>
          </w:tcPr>
          <w:p>
            <w:pPr>
              <w:pStyle w:val="TableParagraph"/>
              <w:spacing w:before="124"/>
              <w:rPr>
                <w:sz w:val="22"/>
              </w:rPr>
            </w:pPr>
            <w:r>
              <w:rPr>
                <w:spacing w:val="-2"/>
                <w:sz w:val="22"/>
              </w:rPr>
              <w:t>1.425m€</w:t>
            </w:r>
          </w:p>
        </w:tc>
        <w:tc>
          <w:tcPr>
            <w:tcW w:w="2407" w:type="dxa"/>
          </w:tcPr>
          <w:p>
            <w:pPr>
              <w:pStyle w:val="TableParagraph"/>
              <w:spacing w:before="124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2025</w:t>
            </w:r>
          </w:p>
        </w:tc>
      </w:tr>
      <w:tr>
        <w:trPr>
          <w:trHeight w:val="508" w:hRule="atLeast"/>
        </w:trPr>
        <w:tc>
          <w:tcPr>
            <w:tcW w:w="4107" w:type="dxa"/>
            <w:vMerge w:val="restart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RCF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252m€</w:t>
            </w:r>
          </w:p>
        </w:tc>
        <w:tc>
          <w:tcPr>
            <w:tcW w:w="24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2023</w:t>
            </w:r>
          </w:p>
        </w:tc>
      </w:tr>
      <w:tr>
        <w:trPr>
          <w:trHeight w:val="510" w:hRule="atLeast"/>
        </w:trPr>
        <w:tc>
          <w:tcPr>
            <w:tcW w:w="41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24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1.799m€</w:t>
            </w:r>
          </w:p>
        </w:tc>
        <w:tc>
          <w:tcPr>
            <w:tcW w:w="2407" w:type="dxa"/>
          </w:tcPr>
          <w:p>
            <w:pPr>
              <w:pStyle w:val="TableParagraph"/>
              <w:spacing w:before="124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2026</w:t>
            </w:r>
          </w:p>
        </w:tc>
      </w:tr>
      <w:tr>
        <w:trPr>
          <w:trHeight w:val="780" w:hRule="atLeast"/>
        </w:trPr>
        <w:tc>
          <w:tcPr>
            <w:tcW w:w="4107" w:type="dxa"/>
          </w:tcPr>
          <w:p>
            <w:pPr>
              <w:pStyle w:val="TableParagraph"/>
              <w:tabs>
                <w:tab w:pos="1538" w:val="left" w:leader="none"/>
                <w:tab w:pos="2215" w:val="left" w:leader="none"/>
                <w:tab w:pos="2931" w:val="left" w:leader="none"/>
              </w:tabs>
              <w:spacing w:line="242" w:lineRule="auto"/>
              <w:ind w:left="110" w:right="92"/>
              <w:rPr>
                <w:sz w:val="22"/>
              </w:rPr>
            </w:pPr>
            <w:r>
              <w:rPr>
                <w:spacing w:val="-2"/>
                <w:sz w:val="22"/>
              </w:rPr>
              <w:t>Obligations</w:t>
            </w:r>
            <w:r>
              <w:rPr>
                <w:sz w:val="22"/>
              </w:rPr>
              <w:tab/>
            </w:r>
            <w:r>
              <w:rPr>
                <w:i/>
                <w:spacing w:val="-4"/>
                <w:sz w:val="22"/>
              </w:rPr>
              <w:t>high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yield</w:t>
            </w:r>
            <w:r>
              <w:rPr>
                <w:i/>
                <w:sz w:val="22"/>
              </w:rPr>
              <w:tab/>
            </w:r>
            <w:r>
              <w:rPr>
                <w:spacing w:val="-10"/>
                <w:sz w:val="22"/>
              </w:rPr>
              <w:t>sécurisées </w:t>
            </w:r>
            <w:r>
              <w:rPr>
                <w:sz w:val="22"/>
              </w:rPr>
              <w:t>émises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par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Quatrim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SAS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553m€</w:t>
            </w:r>
          </w:p>
        </w:tc>
        <w:tc>
          <w:tcPr>
            <w:tcW w:w="24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2024</w:t>
            </w:r>
          </w:p>
        </w:tc>
      </w:tr>
      <w:tr>
        <w:trPr>
          <w:trHeight w:val="510" w:hRule="atLeast"/>
        </w:trPr>
        <w:tc>
          <w:tcPr>
            <w:tcW w:w="9634" w:type="dxa"/>
            <w:gridSpan w:val="3"/>
          </w:tcPr>
          <w:p>
            <w:pPr>
              <w:pStyle w:val="TableParagraph"/>
              <w:ind w:left="110"/>
              <w:rPr>
                <w:i/>
                <w:sz w:val="22"/>
              </w:rPr>
            </w:pPr>
            <w:r>
              <w:rPr>
                <w:i/>
                <w:spacing w:val="-8"/>
                <w:sz w:val="22"/>
              </w:rPr>
              <w:t>Total des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pacing w:val="-8"/>
                <w:sz w:val="22"/>
              </w:rPr>
              <w:t>instruments de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8"/>
                <w:sz w:val="22"/>
              </w:rPr>
              <w:t>dette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pacing w:val="-8"/>
                <w:sz w:val="22"/>
              </w:rPr>
              <w:t>sécurisée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8"/>
                <w:sz w:val="22"/>
              </w:rPr>
              <w:t>(en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pacing w:val="-8"/>
                <w:sz w:val="22"/>
              </w:rPr>
              <w:t>principal)</w:t>
            </w:r>
            <w:r>
              <w:rPr>
                <w:i/>
                <w:spacing w:val="-14"/>
                <w:sz w:val="22"/>
              </w:rPr>
              <w:t> </w:t>
            </w:r>
            <w:r>
              <w:rPr>
                <w:i/>
                <w:spacing w:val="-8"/>
                <w:sz w:val="22"/>
              </w:rPr>
              <w:t>: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pacing w:val="-8"/>
                <w:sz w:val="22"/>
              </w:rPr>
              <w:t>4.029m€</w:t>
            </w:r>
          </w:p>
        </w:tc>
      </w:tr>
      <w:tr>
        <w:trPr>
          <w:trHeight w:val="508" w:hRule="atLeast"/>
        </w:trPr>
        <w:tc>
          <w:tcPr>
            <w:tcW w:w="9634" w:type="dxa"/>
            <w:gridSpan w:val="3"/>
          </w:tcPr>
          <w:p>
            <w:pPr>
              <w:pStyle w:val="TableParagraph"/>
              <w:ind w:left="110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  <w:u w:val="single"/>
              </w:rPr>
              <w:t>Dette</w:t>
            </w:r>
            <w:r>
              <w:rPr>
                <w:i/>
                <w:spacing w:val="-15"/>
                <w:sz w:val="22"/>
                <w:u w:val="single"/>
              </w:rPr>
              <w:t> </w:t>
            </w:r>
            <w:r>
              <w:rPr>
                <w:i/>
                <w:spacing w:val="-2"/>
                <w:sz w:val="22"/>
                <w:u w:val="single"/>
              </w:rPr>
              <w:t>non</w:t>
            </w:r>
            <w:r>
              <w:rPr>
                <w:i/>
                <w:spacing w:val="-14"/>
                <w:sz w:val="22"/>
                <w:u w:val="single"/>
              </w:rPr>
              <w:t> </w:t>
            </w:r>
            <w:r>
              <w:rPr>
                <w:i/>
                <w:spacing w:val="-2"/>
                <w:sz w:val="22"/>
                <w:u w:val="single"/>
              </w:rPr>
              <w:t>sécurisée</w:t>
            </w:r>
          </w:p>
        </w:tc>
      </w:tr>
      <w:tr>
        <w:trPr>
          <w:trHeight w:val="510" w:hRule="atLeast"/>
        </w:trPr>
        <w:tc>
          <w:tcPr>
            <w:tcW w:w="4107" w:type="dxa"/>
            <w:vMerge w:val="restart"/>
          </w:tcPr>
          <w:p>
            <w:pPr>
              <w:pStyle w:val="TableParagraph"/>
              <w:spacing w:line="242" w:lineRule="auto"/>
              <w:ind w:left="110"/>
              <w:rPr>
                <w:sz w:val="22"/>
              </w:rPr>
            </w:pPr>
            <w:r>
              <w:rPr>
                <w:spacing w:val="-6"/>
                <w:sz w:val="22"/>
              </w:rPr>
              <w:t>Obligations</w:t>
            </w:r>
            <w:r>
              <w:rPr>
                <w:spacing w:val="-10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high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yield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non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sécurisées </w:t>
            </w:r>
            <w:r>
              <w:rPr>
                <w:sz w:val="22"/>
              </w:rPr>
              <w:t>émises par Casino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400m€</w:t>
            </w:r>
          </w:p>
        </w:tc>
        <w:tc>
          <w:tcPr>
            <w:tcW w:w="24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2026</w:t>
            </w:r>
          </w:p>
        </w:tc>
      </w:tr>
      <w:tr>
        <w:trPr>
          <w:trHeight w:val="508" w:hRule="atLeast"/>
        </w:trPr>
        <w:tc>
          <w:tcPr>
            <w:tcW w:w="41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525m€</w:t>
            </w:r>
          </w:p>
        </w:tc>
        <w:tc>
          <w:tcPr>
            <w:tcW w:w="24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2027</w:t>
            </w:r>
          </w:p>
        </w:tc>
      </w:tr>
      <w:tr>
        <w:trPr>
          <w:trHeight w:val="510" w:hRule="atLeast"/>
        </w:trPr>
        <w:tc>
          <w:tcPr>
            <w:tcW w:w="4107" w:type="dxa"/>
            <w:vMerge w:val="restart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Obligations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EMTN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509m€</w:t>
            </w:r>
          </w:p>
        </w:tc>
        <w:tc>
          <w:tcPr>
            <w:tcW w:w="24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2024</w:t>
            </w:r>
          </w:p>
        </w:tc>
      </w:tr>
      <w:tr>
        <w:trPr>
          <w:trHeight w:val="508" w:hRule="atLeast"/>
        </w:trPr>
        <w:tc>
          <w:tcPr>
            <w:tcW w:w="41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357m€</w:t>
            </w:r>
          </w:p>
        </w:tc>
        <w:tc>
          <w:tcPr>
            <w:tcW w:w="24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2025</w:t>
            </w:r>
          </w:p>
        </w:tc>
      </w:tr>
      <w:tr>
        <w:trPr>
          <w:trHeight w:val="511" w:hRule="atLeast"/>
        </w:trPr>
        <w:tc>
          <w:tcPr>
            <w:tcW w:w="41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450m€</w:t>
            </w:r>
          </w:p>
        </w:tc>
        <w:tc>
          <w:tcPr>
            <w:tcW w:w="24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2026</w:t>
            </w:r>
          </w:p>
        </w:tc>
      </w:tr>
      <w:tr>
        <w:trPr>
          <w:trHeight w:val="508" w:hRule="atLeast"/>
        </w:trPr>
        <w:tc>
          <w:tcPr>
            <w:tcW w:w="4107" w:type="dxa"/>
            <w:vMerge w:val="restart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4"/>
                <w:w w:val="85"/>
                <w:sz w:val="22"/>
              </w:rPr>
              <w:t>TSSDI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600m€</w:t>
            </w:r>
          </w:p>
        </w:tc>
        <w:tc>
          <w:tcPr>
            <w:tcW w:w="24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Perpétuelle</w:t>
            </w:r>
          </w:p>
        </w:tc>
      </w:tr>
      <w:tr>
        <w:trPr>
          <w:trHeight w:val="510" w:hRule="atLeast"/>
        </w:trPr>
        <w:tc>
          <w:tcPr>
            <w:tcW w:w="41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24"/>
              <w:rPr>
                <w:sz w:val="22"/>
              </w:rPr>
            </w:pPr>
            <w:r>
              <w:rPr>
                <w:spacing w:val="-2"/>
                <w:sz w:val="22"/>
              </w:rPr>
              <w:t>750m€</w:t>
            </w:r>
          </w:p>
        </w:tc>
        <w:tc>
          <w:tcPr>
            <w:tcW w:w="2407" w:type="dxa"/>
          </w:tcPr>
          <w:p>
            <w:pPr>
              <w:pStyle w:val="TableParagraph"/>
              <w:spacing w:before="124"/>
              <w:rPr>
                <w:sz w:val="22"/>
              </w:rPr>
            </w:pPr>
            <w:r>
              <w:rPr>
                <w:spacing w:val="-2"/>
                <w:sz w:val="22"/>
              </w:rPr>
              <w:t>Perpétuelle</w:t>
            </w:r>
          </w:p>
        </w:tc>
      </w:tr>
      <w:tr>
        <w:trPr>
          <w:trHeight w:val="510" w:hRule="atLeast"/>
        </w:trPr>
        <w:tc>
          <w:tcPr>
            <w:tcW w:w="9634" w:type="dxa"/>
            <w:gridSpan w:val="3"/>
          </w:tcPr>
          <w:p>
            <w:pPr>
              <w:pStyle w:val="TableParagraph"/>
              <w:ind w:left="110"/>
              <w:rPr>
                <w:i/>
                <w:sz w:val="22"/>
              </w:rPr>
            </w:pPr>
            <w:r>
              <w:rPr>
                <w:i/>
                <w:spacing w:val="-8"/>
                <w:sz w:val="22"/>
              </w:rPr>
              <w:t>Total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pacing w:val="-8"/>
                <w:sz w:val="22"/>
              </w:rPr>
              <w:t>des</w:t>
            </w:r>
            <w:r>
              <w:rPr>
                <w:i/>
                <w:spacing w:val="-14"/>
                <w:sz w:val="22"/>
              </w:rPr>
              <w:t> </w:t>
            </w:r>
            <w:r>
              <w:rPr>
                <w:i/>
                <w:spacing w:val="-8"/>
                <w:sz w:val="22"/>
              </w:rPr>
              <w:t>instruments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pacing w:val="-8"/>
                <w:sz w:val="22"/>
              </w:rPr>
              <w:t>de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pacing w:val="-8"/>
                <w:sz w:val="22"/>
              </w:rPr>
              <w:t>dette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pacing w:val="-8"/>
                <w:sz w:val="22"/>
              </w:rPr>
              <w:t>non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pacing w:val="-8"/>
                <w:sz w:val="22"/>
              </w:rPr>
              <w:t>sécurisée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pacing w:val="-8"/>
                <w:sz w:val="22"/>
              </w:rPr>
              <w:t>:</w:t>
            </w:r>
            <w:r>
              <w:rPr>
                <w:i/>
                <w:spacing w:val="-15"/>
                <w:sz w:val="22"/>
              </w:rPr>
              <w:t> </w:t>
            </w:r>
            <w:r>
              <w:rPr>
                <w:i/>
                <w:spacing w:val="-8"/>
                <w:sz w:val="22"/>
              </w:rPr>
              <w:t>3.591m€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719327</wp:posOffset>
                </wp:positionH>
                <wp:positionV relativeFrom="paragraph">
                  <wp:posOffset>224824</wp:posOffset>
                </wp:positionV>
                <wp:extent cx="1829435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635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9435" y="6095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17.702749pt;width:144.050pt;height:.479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204"/>
        <w:ind w:left="512" w:right="0" w:firstLine="0"/>
        <w:jc w:val="left"/>
        <w:rPr>
          <w:sz w:val="20"/>
        </w:rPr>
      </w:pPr>
      <w:r>
        <w:rPr>
          <w:color w:val="0D0D0D"/>
          <w:position w:val="5"/>
          <w:sz w:val="13"/>
        </w:rPr>
        <w:t>1</w:t>
      </w:r>
      <w:r>
        <w:rPr>
          <w:color w:val="0D0D0D"/>
          <w:spacing w:val="40"/>
          <w:position w:val="5"/>
          <w:sz w:val="13"/>
        </w:rPr>
        <w:t> </w:t>
      </w:r>
      <w:r>
        <w:rPr>
          <w:color w:val="0D0D0D"/>
          <w:sz w:val="20"/>
        </w:rPr>
        <w:t>Notamment</w:t>
      </w:r>
      <w:r>
        <w:rPr>
          <w:color w:val="0D0D0D"/>
          <w:spacing w:val="40"/>
          <w:sz w:val="20"/>
        </w:rPr>
        <w:t> </w:t>
      </w:r>
      <w:r>
        <w:rPr>
          <w:color w:val="0D0D0D"/>
          <w:sz w:val="20"/>
        </w:rPr>
        <w:t>(i)</w:t>
      </w:r>
      <w:r>
        <w:rPr>
          <w:color w:val="0D0D0D"/>
          <w:spacing w:val="40"/>
          <w:sz w:val="20"/>
        </w:rPr>
        <w:t> </w:t>
      </w:r>
      <w:r>
        <w:rPr>
          <w:color w:val="0D0D0D"/>
          <w:sz w:val="20"/>
        </w:rPr>
        <w:t>découverts</w:t>
      </w:r>
      <w:r>
        <w:rPr>
          <w:color w:val="0D0D0D"/>
          <w:spacing w:val="39"/>
          <w:sz w:val="20"/>
        </w:rPr>
        <w:t> </w:t>
      </w:r>
      <w:r>
        <w:rPr>
          <w:color w:val="0D0D0D"/>
          <w:sz w:val="20"/>
        </w:rPr>
        <w:t>et</w:t>
      </w:r>
      <w:r>
        <w:rPr>
          <w:color w:val="0D0D0D"/>
          <w:spacing w:val="40"/>
          <w:sz w:val="20"/>
        </w:rPr>
        <w:t> </w:t>
      </w:r>
      <w:r>
        <w:rPr>
          <w:color w:val="0D0D0D"/>
          <w:sz w:val="20"/>
        </w:rPr>
        <w:t>(ii)</w:t>
      </w:r>
      <w:r>
        <w:rPr>
          <w:color w:val="0D0D0D"/>
          <w:spacing w:val="40"/>
          <w:sz w:val="20"/>
        </w:rPr>
        <w:t> </w:t>
      </w:r>
      <w:r>
        <w:rPr>
          <w:color w:val="0D0D0D"/>
          <w:sz w:val="20"/>
        </w:rPr>
        <w:t>financements</w:t>
      </w:r>
      <w:r>
        <w:rPr>
          <w:color w:val="0D0D0D"/>
          <w:spacing w:val="39"/>
          <w:sz w:val="20"/>
        </w:rPr>
        <w:t> </w:t>
      </w:r>
      <w:r>
        <w:rPr>
          <w:color w:val="0D0D0D"/>
          <w:sz w:val="20"/>
        </w:rPr>
        <w:t>au</w:t>
      </w:r>
      <w:r>
        <w:rPr>
          <w:color w:val="0D0D0D"/>
          <w:spacing w:val="38"/>
          <w:sz w:val="20"/>
        </w:rPr>
        <w:t> </w:t>
      </w:r>
      <w:r>
        <w:rPr>
          <w:color w:val="0D0D0D"/>
          <w:sz w:val="20"/>
        </w:rPr>
        <w:t>niveau</w:t>
      </w:r>
      <w:r>
        <w:rPr>
          <w:color w:val="0D0D0D"/>
          <w:spacing w:val="38"/>
          <w:sz w:val="20"/>
        </w:rPr>
        <w:t> </w:t>
      </w:r>
      <w:r>
        <w:rPr>
          <w:color w:val="0D0D0D"/>
          <w:sz w:val="20"/>
        </w:rPr>
        <w:t>de</w:t>
      </w:r>
      <w:r>
        <w:rPr>
          <w:color w:val="0D0D0D"/>
          <w:spacing w:val="40"/>
          <w:sz w:val="20"/>
        </w:rPr>
        <w:t> </w:t>
      </w:r>
      <w:r>
        <w:rPr>
          <w:color w:val="0D0D0D"/>
          <w:sz w:val="20"/>
        </w:rPr>
        <w:t>Monoprix</w:t>
      </w:r>
      <w:r>
        <w:rPr>
          <w:color w:val="0D0D0D"/>
          <w:spacing w:val="40"/>
          <w:sz w:val="20"/>
        </w:rPr>
        <w:t> </w:t>
      </w:r>
      <w:r>
        <w:rPr>
          <w:color w:val="0D0D0D"/>
          <w:sz w:val="20"/>
        </w:rPr>
        <w:t>Holding,</w:t>
      </w:r>
      <w:r>
        <w:rPr>
          <w:color w:val="0D0D0D"/>
          <w:spacing w:val="37"/>
          <w:sz w:val="20"/>
        </w:rPr>
        <w:t> </w:t>
      </w:r>
      <w:r>
        <w:rPr>
          <w:color w:val="0D0D0D"/>
          <w:sz w:val="20"/>
        </w:rPr>
        <w:t>Monoprix </w:t>
      </w:r>
      <w:r>
        <w:rPr>
          <w:color w:val="0D0D0D"/>
          <w:spacing w:val="-2"/>
          <w:sz w:val="20"/>
        </w:rPr>
        <w:t>Exploitation,</w:t>
      </w:r>
      <w:r>
        <w:rPr>
          <w:color w:val="0D0D0D"/>
          <w:spacing w:val="-15"/>
          <w:sz w:val="20"/>
        </w:rPr>
        <w:t> </w:t>
      </w:r>
      <w:r>
        <w:rPr>
          <w:color w:val="0D0D0D"/>
          <w:spacing w:val="-2"/>
          <w:sz w:val="20"/>
        </w:rPr>
        <w:t>et</w:t>
      </w:r>
      <w:r>
        <w:rPr>
          <w:color w:val="0D0D0D"/>
          <w:spacing w:val="-11"/>
          <w:sz w:val="20"/>
        </w:rPr>
        <w:t> </w:t>
      </w:r>
      <w:r>
        <w:rPr>
          <w:color w:val="0D0D0D"/>
          <w:spacing w:val="-2"/>
          <w:sz w:val="20"/>
        </w:rPr>
        <w:t>Distribution</w:t>
      </w:r>
      <w:r>
        <w:rPr>
          <w:color w:val="0D0D0D"/>
          <w:spacing w:val="-12"/>
          <w:sz w:val="20"/>
        </w:rPr>
        <w:t> </w:t>
      </w:r>
      <w:r>
        <w:rPr>
          <w:color w:val="0D0D0D"/>
          <w:spacing w:val="-2"/>
          <w:sz w:val="20"/>
        </w:rPr>
        <w:t>Casino</w:t>
      </w:r>
      <w:r>
        <w:rPr>
          <w:color w:val="0D0D0D"/>
          <w:spacing w:val="-13"/>
          <w:sz w:val="20"/>
        </w:rPr>
        <w:t> </w:t>
      </w:r>
      <w:r>
        <w:rPr>
          <w:color w:val="0D0D0D"/>
          <w:spacing w:val="-2"/>
          <w:sz w:val="20"/>
        </w:rPr>
        <w:t>France.</w:t>
      </w:r>
    </w:p>
    <w:p>
      <w:pPr>
        <w:spacing w:before="170"/>
        <w:ind w:left="544" w:right="0" w:firstLine="0"/>
        <w:jc w:val="both"/>
        <w:rPr>
          <w:rFonts w:ascii="Tahoma" w:hAnsi="Tahoma"/>
          <w:b/>
          <w:sz w:val="20"/>
        </w:rPr>
      </w:pPr>
      <w:r>
        <w:rPr>
          <w:w w:val="90"/>
          <w:sz w:val="20"/>
        </w:rPr>
        <w:t>Mercredi</w:t>
      </w:r>
      <w:r>
        <w:rPr>
          <w:spacing w:val="-6"/>
          <w:sz w:val="20"/>
        </w:rPr>
        <w:t> </w:t>
      </w:r>
      <w:r>
        <w:rPr>
          <w:w w:val="90"/>
          <w:sz w:val="20"/>
        </w:rPr>
        <w:t>28</w:t>
      </w:r>
      <w:r>
        <w:rPr>
          <w:spacing w:val="-6"/>
          <w:sz w:val="20"/>
        </w:rPr>
        <w:t> </w:t>
      </w:r>
      <w:r>
        <w:rPr>
          <w:w w:val="90"/>
          <w:sz w:val="20"/>
        </w:rPr>
        <w:t>juin</w:t>
      </w:r>
      <w:r>
        <w:rPr>
          <w:spacing w:val="-6"/>
          <w:sz w:val="20"/>
        </w:rPr>
        <w:t> </w:t>
      </w:r>
      <w:r>
        <w:rPr>
          <w:w w:val="90"/>
          <w:sz w:val="20"/>
        </w:rPr>
        <w:t>2023</w:t>
      </w:r>
      <w:r>
        <w:rPr>
          <w:spacing w:val="-5"/>
          <w:sz w:val="20"/>
        </w:rPr>
        <w:t> </w:t>
      </w:r>
      <w:r>
        <w:rPr>
          <w:rFonts w:ascii="Tahoma" w:hAnsi="Tahoma"/>
          <w:b/>
          <w:color w:val="3CA05A"/>
          <w:w w:val="90"/>
          <w:sz w:val="20"/>
        </w:rPr>
        <w:t>▪</w:t>
      </w:r>
      <w:r>
        <w:rPr>
          <w:rFonts w:ascii="Tahoma" w:hAnsi="Tahoma"/>
          <w:b/>
          <w:color w:val="3CA05A"/>
          <w:spacing w:val="7"/>
          <w:sz w:val="20"/>
        </w:rPr>
        <w:t> </w:t>
      </w:r>
      <w:r>
        <w:rPr>
          <w:rFonts w:ascii="Tahoma" w:hAnsi="Tahoma"/>
          <w:b/>
          <w:color w:val="3CA05A"/>
          <w:spacing w:val="-10"/>
          <w:w w:val="90"/>
          <w:sz w:val="20"/>
        </w:rPr>
        <w:t>1</w:t>
      </w:r>
    </w:p>
    <w:p>
      <w:pPr>
        <w:spacing w:after="0"/>
        <w:jc w:val="both"/>
        <w:rPr>
          <w:rFonts w:ascii="Tahoma" w:hAnsi="Tahoma"/>
          <w:sz w:val="20"/>
        </w:rPr>
        <w:sectPr>
          <w:type w:val="continuous"/>
          <w:pgSz w:w="11910" w:h="16840"/>
          <w:pgMar w:top="1280" w:bottom="0" w:left="620" w:right="720"/>
        </w:sectPr>
      </w:pPr>
    </w:p>
    <w:p>
      <w:pPr>
        <w:spacing w:before="127"/>
        <w:ind w:left="512" w:right="0" w:firstLine="0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1" simplePos="0" relativeHeight="487454720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232">
                <wp:simplePos x="0" y="0"/>
                <wp:positionH relativeFrom="page">
                  <wp:posOffset>462915</wp:posOffset>
                </wp:positionH>
                <wp:positionV relativeFrom="page">
                  <wp:posOffset>760729</wp:posOffset>
                </wp:positionV>
                <wp:extent cx="6581775" cy="895858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81775" cy="895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 h="8958580">
                              <a:moveTo>
                                <a:pt x="0" y="8958580"/>
                              </a:moveTo>
                              <a:lnTo>
                                <a:pt x="6581775" y="8958580"/>
                              </a:lnTo>
                              <a:lnTo>
                                <a:pt x="6581775" y="0"/>
                              </a:lnTo>
                              <a:lnTo>
                                <a:pt x="0" y="0"/>
                              </a:lnTo>
                              <a:lnTo>
                                <a:pt x="0" y="895858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6460A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450001pt;margin-top:59.899982pt;width:518.25pt;height:705.4pt;mso-position-horizontal-relative:page;mso-position-vertical-relative:page;z-index:-15861248" id="docshape3" filled="false" stroked="true" strokeweight="2pt" strokecolor="#6460a9">
                <v:stroke dashstyle="solid"/>
                <w10:wrap type="none"/>
              </v:rect>
            </w:pict>
          </mc:Fallback>
        </mc:AlternateContent>
      </w:r>
      <w:r>
        <w:rPr>
          <w:i/>
          <w:spacing w:val="-4"/>
          <w:sz w:val="22"/>
          <w:u w:val="single"/>
        </w:rPr>
        <w:t>Proposition</w:t>
      </w:r>
      <w:r>
        <w:rPr>
          <w:i/>
          <w:spacing w:val="-13"/>
          <w:sz w:val="22"/>
          <w:u w:val="single"/>
        </w:rPr>
        <w:t> </w:t>
      </w:r>
      <w:r>
        <w:rPr>
          <w:i/>
          <w:spacing w:val="-4"/>
          <w:sz w:val="22"/>
          <w:u w:val="single"/>
        </w:rPr>
        <w:t>du</w:t>
      </w:r>
      <w:r>
        <w:rPr>
          <w:i/>
          <w:spacing w:val="-10"/>
          <w:sz w:val="22"/>
          <w:u w:val="single"/>
        </w:rPr>
        <w:t> </w:t>
      </w:r>
      <w:r>
        <w:rPr>
          <w:i/>
          <w:spacing w:val="-4"/>
          <w:sz w:val="22"/>
          <w:u w:val="single"/>
        </w:rPr>
        <w:t>Groupe</w:t>
      </w:r>
      <w:r>
        <w:rPr>
          <w:i/>
          <w:spacing w:val="-13"/>
          <w:sz w:val="22"/>
          <w:u w:val="single"/>
        </w:rPr>
        <w:t> </w:t>
      </w:r>
      <w:r>
        <w:rPr>
          <w:i/>
          <w:spacing w:val="-4"/>
          <w:sz w:val="22"/>
          <w:u w:val="single"/>
        </w:rPr>
        <w:t>aux</w:t>
      </w:r>
      <w:r>
        <w:rPr>
          <w:i/>
          <w:spacing w:val="-11"/>
          <w:sz w:val="22"/>
          <w:u w:val="single"/>
        </w:rPr>
        <w:t> </w:t>
      </w:r>
      <w:r>
        <w:rPr>
          <w:i/>
          <w:spacing w:val="-4"/>
          <w:sz w:val="22"/>
          <w:u w:val="single"/>
        </w:rPr>
        <w:t>parties</w:t>
      </w:r>
      <w:r>
        <w:rPr>
          <w:i/>
          <w:spacing w:val="-10"/>
          <w:sz w:val="22"/>
          <w:u w:val="single"/>
        </w:rPr>
        <w:t> </w:t>
      </w:r>
      <w:r>
        <w:rPr>
          <w:i/>
          <w:spacing w:val="-4"/>
          <w:sz w:val="22"/>
          <w:u w:val="single"/>
        </w:rPr>
        <w:t>prenantes</w:t>
      </w:r>
      <w:r>
        <w:rPr>
          <w:i/>
          <w:spacing w:val="-10"/>
          <w:sz w:val="22"/>
          <w:u w:val="single"/>
        </w:rPr>
        <w:t> </w:t>
      </w:r>
      <w:r>
        <w:rPr>
          <w:i/>
          <w:spacing w:val="-4"/>
          <w:sz w:val="22"/>
          <w:u w:val="single"/>
        </w:rPr>
        <w:t>de</w:t>
      </w:r>
      <w:r>
        <w:rPr>
          <w:i/>
          <w:spacing w:val="-10"/>
          <w:sz w:val="22"/>
          <w:u w:val="single"/>
        </w:rPr>
        <w:t> </w:t>
      </w:r>
      <w:r>
        <w:rPr>
          <w:i/>
          <w:spacing w:val="-4"/>
          <w:sz w:val="22"/>
          <w:u w:val="single"/>
        </w:rPr>
        <w:t>la</w:t>
      </w:r>
      <w:r>
        <w:rPr>
          <w:i/>
          <w:spacing w:val="-14"/>
          <w:sz w:val="22"/>
          <w:u w:val="single"/>
        </w:rPr>
        <w:t> </w:t>
      </w:r>
      <w:r>
        <w:rPr>
          <w:i/>
          <w:spacing w:val="-4"/>
          <w:sz w:val="22"/>
          <w:u w:val="single"/>
        </w:rPr>
        <w:t>conciliation</w:t>
      </w:r>
    </w:p>
    <w:p>
      <w:pPr>
        <w:pStyle w:val="BodyText"/>
        <w:spacing w:before="137"/>
        <w:rPr>
          <w:i/>
        </w:rPr>
      </w:pPr>
    </w:p>
    <w:p>
      <w:pPr>
        <w:pStyle w:val="BodyText"/>
        <w:spacing w:line="278" w:lineRule="auto"/>
        <w:ind w:left="512" w:right="411"/>
        <w:jc w:val="both"/>
      </w:pPr>
      <w:r>
        <w:rPr>
          <w:spacing w:val="-4"/>
        </w:rPr>
        <w:t>Dans</w:t>
      </w:r>
      <w:r>
        <w:rPr>
          <w:spacing w:val="-10"/>
        </w:rPr>
        <w:t> </w:t>
      </w:r>
      <w:r>
        <w:rPr>
          <w:spacing w:val="-4"/>
        </w:rPr>
        <w:t>le</w:t>
      </w:r>
      <w:r>
        <w:rPr>
          <w:spacing w:val="-10"/>
        </w:rPr>
        <w:t> </w:t>
      </w:r>
      <w:r>
        <w:rPr>
          <w:spacing w:val="-4"/>
        </w:rPr>
        <w:t>prolongement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son</w:t>
      </w:r>
      <w:r>
        <w:rPr>
          <w:spacing w:val="-12"/>
        </w:rPr>
        <w:t> </w:t>
      </w:r>
      <w:r>
        <w:rPr>
          <w:spacing w:val="-4"/>
        </w:rPr>
        <w:t>communiqué</w:t>
      </w:r>
      <w:r>
        <w:rPr>
          <w:spacing w:val="-10"/>
        </w:rPr>
        <w:t> </w:t>
      </w:r>
      <w:r>
        <w:rPr>
          <w:spacing w:val="-4"/>
        </w:rPr>
        <w:t>du</w:t>
      </w:r>
      <w:r>
        <w:rPr>
          <w:spacing w:val="-11"/>
        </w:rPr>
        <w:t> </w:t>
      </w:r>
      <w:r>
        <w:rPr>
          <w:spacing w:val="-4"/>
        </w:rPr>
        <w:t>26</w:t>
      </w:r>
      <w:r>
        <w:rPr>
          <w:spacing w:val="-11"/>
        </w:rPr>
        <w:t> </w:t>
      </w:r>
      <w:r>
        <w:rPr>
          <w:spacing w:val="-4"/>
        </w:rPr>
        <w:t>juin</w:t>
      </w:r>
      <w:r>
        <w:rPr>
          <w:spacing w:val="-11"/>
        </w:rPr>
        <w:t> </w:t>
      </w:r>
      <w:r>
        <w:rPr>
          <w:spacing w:val="-4"/>
        </w:rPr>
        <w:t>2023,</w:t>
      </w:r>
      <w:r>
        <w:rPr>
          <w:spacing w:val="-12"/>
        </w:rPr>
        <w:t> </w:t>
      </w:r>
      <w:r>
        <w:rPr>
          <w:spacing w:val="-4"/>
        </w:rPr>
        <w:t>Casino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communiqué</w:t>
      </w:r>
      <w:r>
        <w:rPr>
          <w:spacing w:val="-10"/>
        </w:rPr>
        <w:t> </w:t>
      </w:r>
      <w:r>
        <w:rPr>
          <w:spacing w:val="-4"/>
        </w:rPr>
        <w:t>ce</w:t>
      </w:r>
      <w:r>
        <w:rPr>
          <w:spacing w:val="-10"/>
        </w:rPr>
        <w:t> </w:t>
      </w:r>
      <w:r>
        <w:rPr>
          <w:spacing w:val="-4"/>
        </w:rPr>
        <w:t>jour </w:t>
      </w:r>
      <w:r>
        <w:rPr>
          <w:spacing w:val="-2"/>
        </w:rPr>
        <w:t>aux</w:t>
      </w:r>
      <w:r>
        <w:rPr>
          <w:spacing w:val="-17"/>
        </w:rPr>
        <w:t> </w:t>
      </w:r>
      <w:r>
        <w:rPr>
          <w:spacing w:val="-2"/>
        </w:rPr>
        <w:t>parties</w:t>
      </w:r>
      <w:r>
        <w:rPr>
          <w:spacing w:val="-19"/>
        </w:rPr>
        <w:t> </w:t>
      </w:r>
      <w:r>
        <w:rPr>
          <w:spacing w:val="-2"/>
        </w:rPr>
        <w:t>prenantes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la</w:t>
      </w:r>
      <w:r>
        <w:rPr>
          <w:spacing w:val="-17"/>
        </w:rPr>
        <w:t> </w:t>
      </w:r>
      <w:r>
        <w:rPr>
          <w:spacing w:val="-2"/>
        </w:rPr>
        <w:t>conciliation</w:t>
      </w:r>
      <w:r>
        <w:rPr>
          <w:spacing w:val="-19"/>
        </w:rPr>
        <w:t> </w:t>
      </w:r>
      <w:r>
        <w:rPr>
          <w:spacing w:val="-2"/>
        </w:rPr>
        <w:t>qu’il</w:t>
      </w:r>
      <w:r>
        <w:rPr>
          <w:spacing w:val="-19"/>
        </w:rPr>
        <w:t> </w:t>
      </w:r>
      <w:r>
        <w:rPr>
          <w:spacing w:val="-2"/>
        </w:rPr>
        <w:t>lui</w:t>
      </w:r>
      <w:r>
        <w:rPr>
          <w:spacing w:val="-16"/>
        </w:rPr>
        <w:t> </w:t>
      </w:r>
      <w:r>
        <w:rPr>
          <w:spacing w:val="-2"/>
        </w:rPr>
        <w:t>apparait</w:t>
      </w:r>
      <w:r>
        <w:rPr>
          <w:spacing w:val="-17"/>
        </w:rPr>
        <w:t> </w:t>
      </w:r>
      <w:r>
        <w:rPr>
          <w:spacing w:val="-2"/>
        </w:rPr>
        <w:t>nécessaire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convertir</w:t>
      </w:r>
      <w:r>
        <w:rPr>
          <w:spacing w:val="-20"/>
        </w:rPr>
        <w:t> </w:t>
      </w:r>
      <w:r>
        <w:rPr>
          <w:spacing w:val="-2"/>
        </w:rPr>
        <w:t>en</w:t>
      </w:r>
      <w:r>
        <w:rPr>
          <w:spacing w:val="-20"/>
        </w:rPr>
        <w:t> </w:t>
      </w:r>
      <w:r>
        <w:rPr>
          <w:spacing w:val="-2"/>
        </w:rPr>
        <w:t>capital</w:t>
      </w:r>
    </w:p>
    <w:p>
      <w:pPr>
        <w:pStyle w:val="BodyText"/>
        <w:spacing w:line="278" w:lineRule="auto"/>
        <w:ind w:left="512" w:right="411"/>
        <w:jc w:val="both"/>
      </w:pPr>
      <w:r>
        <w:rPr>
          <w:spacing w:val="-6"/>
        </w:rPr>
        <w:t>(i)</w:t>
      </w:r>
      <w:r>
        <w:rPr>
          <w:spacing w:val="-14"/>
        </w:rPr>
        <w:t> </w:t>
      </w:r>
      <w:r>
        <w:rPr>
          <w:spacing w:val="-6"/>
        </w:rPr>
        <w:t>la</w:t>
      </w:r>
      <w:r>
        <w:rPr>
          <w:spacing w:val="-13"/>
        </w:rPr>
        <w:t> </w:t>
      </w:r>
      <w:r>
        <w:rPr>
          <w:spacing w:val="-6"/>
        </w:rPr>
        <w:t>totalité</w:t>
      </w:r>
      <w:r>
        <w:rPr>
          <w:spacing w:val="-13"/>
        </w:rPr>
        <w:t> </w:t>
      </w:r>
      <w:r>
        <w:rPr>
          <w:spacing w:val="-6"/>
        </w:rPr>
        <w:t>des</w:t>
      </w:r>
      <w:r>
        <w:rPr>
          <w:spacing w:val="-14"/>
        </w:rPr>
        <w:t> </w:t>
      </w:r>
      <w:r>
        <w:rPr>
          <w:spacing w:val="-6"/>
        </w:rPr>
        <w:t>instruments</w:t>
      </w:r>
      <w:r>
        <w:rPr>
          <w:spacing w:val="-13"/>
        </w:rPr>
        <w:t> </w:t>
      </w:r>
      <w:r>
        <w:rPr>
          <w:spacing w:val="-6"/>
        </w:rPr>
        <w:t>de</w:t>
      </w:r>
      <w:r>
        <w:rPr>
          <w:spacing w:val="-14"/>
        </w:rPr>
        <w:t> </w:t>
      </w:r>
      <w:r>
        <w:rPr>
          <w:spacing w:val="-6"/>
        </w:rPr>
        <w:t>dette</w:t>
      </w:r>
      <w:r>
        <w:rPr>
          <w:spacing w:val="-13"/>
        </w:rPr>
        <w:t> </w:t>
      </w:r>
      <w:r>
        <w:rPr>
          <w:spacing w:val="-6"/>
        </w:rPr>
        <w:t>non</w:t>
      </w:r>
      <w:r>
        <w:rPr>
          <w:spacing w:val="-13"/>
        </w:rPr>
        <w:t> </w:t>
      </w:r>
      <w:r>
        <w:rPr>
          <w:spacing w:val="-6"/>
        </w:rPr>
        <w:t>sécurisée</w:t>
      </w:r>
      <w:r>
        <w:rPr>
          <w:spacing w:val="-14"/>
        </w:rPr>
        <w:t> </w:t>
      </w:r>
      <w:r>
        <w:rPr>
          <w:spacing w:val="-6"/>
        </w:rPr>
        <w:t>visés</w:t>
      </w:r>
      <w:r>
        <w:rPr>
          <w:spacing w:val="-13"/>
        </w:rPr>
        <w:t> </w:t>
      </w:r>
      <w:r>
        <w:rPr>
          <w:spacing w:val="-6"/>
        </w:rPr>
        <w:t>ci-dessus</w:t>
      </w:r>
      <w:r>
        <w:rPr>
          <w:spacing w:val="-13"/>
        </w:rPr>
        <w:t> </w:t>
      </w:r>
      <w:r>
        <w:rPr>
          <w:spacing w:val="-6"/>
        </w:rPr>
        <w:t>et</w:t>
      </w:r>
      <w:r>
        <w:rPr>
          <w:spacing w:val="-14"/>
        </w:rPr>
        <w:t> </w:t>
      </w:r>
      <w:r>
        <w:rPr>
          <w:spacing w:val="-6"/>
        </w:rPr>
        <w:t>(ii)</w:t>
      </w:r>
      <w:r>
        <w:rPr>
          <w:spacing w:val="-13"/>
        </w:rPr>
        <w:t> </w:t>
      </w:r>
      <w:r>
        <w:rPr>
          <w:spacing w:val="-6"/>
        </w:rPr>
        <w:t>entre</w:t>
      </w:r>
      <w:r>
        <w:rPr>
          <w:spacing w:val="-13"/>
        </w:rPr>
        <w:t> </w:t>
      </w:r>
      <w:r>
        <w:rPr>
          <w:spacing w:val="-6"/>
        </w:rPr>
        <w:t>1</w:t>
      </w:r>
      <w:r>
        <w:rPr>
          <w:spacing w:val="-14"/>
        </w:rPr>
        <w:t> </w:t>
      </w:r>
      <w:r>
        <w:rPr>
          <w:spacing w:val="-6"/>
        </w:rPr>
        <w:t>milliard</w:t>
      </w:r>
      <w:r>
        <w:rPr>
          <w:spacing w:val="-13"/>
        </w:rPr>
        <w:t> </w:t>
      </w:r>
      <w:r>
        <w:rPr>
          <w:spacing w:val="-6"/>
        </w:rPr>
        <w:t>et </w:t>
      </w:r>
      <w:r>
        <w:rPr/>
        <w:t>1,5</w:t>
      </w:r>
      <w:r>
        <w:rPr>
          <w:spacing w:val="-13"/>
        </w:rPr>
        <w:t> </w:t>
      </w:r>
      <w:r>
        <w:rPr/>
        <w:t>milliard</w:t>
      </w:r>
      <w:r>
        <w:rPr>
          <w:spacing w:val="-2"/>
        </w:rPr>
        <w:t> </w:t>
      </w:r>
      <w:r>
        <w:rPr/>
        <w:t>d’euros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dette</w:t>
      </w:r>
      <w:r>
        <w:rPr>
          <w:spacing w:val="-2"/>
        </w:rPr>
        <w:t> </w:t>
      </w:r>
      <w:r>
        <w:rPr/>
        <w:t>sécurisée</w:t>
      </w:r>
      <w:r>
        <w:rPr>
          <w:spacing w:val="-1"/>
        </w:rPr>
        <w:t> </w:t>
      </w:r>
      <w:r>
        <w:rPr/>
        <w:t>(i.e.</w:t>
      </w:r>
      <w:r>
        <w:rPr>
          <w:spacing w:val="-1"/>
        </w:rPr>
        <w:t> </w:t>
      </w:r>
      <w:r>
        <w:rPr/>
        <w:t>RCF</w:t>
      </w:r>
      <w:r>
        <w:rPr>
          <w:spacing w:val="-1"/>
        </w:rPr>
        <w:t> </w:t>
      </w:r>
      <w:r>
        <w:rPr/>
        <w:t>et </w:t>
      </w:r>
      <w:r>
        <w:rPr>
          <w:i/>
        </w:rPr>
        <w:t>Term</w:t>
      </w:r>
      <w:r>
        <w:rPr>
          <w:i/>
          <w:spacing w:val="-2"/>
        </w:rPr>
        <w:t> </w:t>
      </w:r>
      <w:r>
        <w:rPr>
          <w:i/>
        </w:rPr>
        <w:t>Loan</w:t>
      </w:r>
      <w:r>
        <w:rPr>
          <w:i/>
          <w:spacing w:val="-20"/>
        </w:rPr>
        <w:t> </w:t>
      </w:r>
      <w:r>
        <w:rPr>
          <w:i/>
        </w:rPr>
        <w:t>B</w:t>
      </w:r>
      <w:r>
        <w:rPr/>
        <w:t>),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ce</w:t>
      </w:r>
      <w:r>
        <w:rPr>
          <w:spacing w:val="-2"/>
        </w:rPr>
        <w:t> </w:t>
      </w:r>
      <w:r>
        <w:rPr/>
        <w:t>afin</w:t>
      </w:r>
      <w:r>
        <w:rPr>
          <w:spacing w:val="-2"/>
        </w:rPr>
        <w:t> </w:t>
      </w:r>
      <w:r>
        <w:rPr/>
        <w:t>d’avoir</w:t>
      </w:r>
      <w:r>
        <w:rPr>
          <w:spacing w:val="-2"/>
        </w:rPr>
        <w:t> </w:t>
      </w:r>
      <w:r>
        <w:rPr/>
        <w:t>une structure de dette compatible avec la génération de trésorerie prévue par le plan </w:t>
      </w:r>
      <w:r>
        <w:rPr>
          <w:spacing w:val="-2"/>
        </w:rPr>
        <w:t>d’affaires</w:t>
      </w:r>
      <w:r>
        <w:rPr>
          <w:spacing w:val="-18"/>
        </w:rPr>
        <w:t> </w:t>
      </w:r>
      <w:r>
        <w:rPr>
          <w:spacing w:val="-2"/>
        </w:rPr>
        <w:t>2023-2025.</w:t>
      </w:r>
    </w:p>
    <w:p>
      <w:pPr>
        <w:pStyle w:val="BodyText"/>
        <w:spacing w:before="92"/>
      </w:pPr>
    </w:p>
    <w:p>
      <w:pPr>
        <w:pStyle w:val="BodyText"/>
        <w:spacing w:line="278" w:lineRule="auto"/>
        <w:ind w:left="512" w:right="409"/>
        <w:jc w:val="both"/>
      </w:pPr>
      <w:r>
        <w:rPr/>
        <w:t>Les</w:t>
      </w:r>
      <w:r>
        <w:rPr>
          <w:spacing w:val="-4"/>
        </w:rPr>
        <w:t> </w:t>
      </w:r>
      <w:r>
        <w:rPr/>
        <w:t>obligations</w:t>
      </w:r>
      <w:r>
        <w:rPr>
          <w:spacing w:val="-4"/>
        </w:rPr>
        <w:t> </w:t>
      </w:r>
      <w:r>
        <w:rPr/>
        <w:t>sécurisées</w:t>
      </w:r>
      <w:r>
        <w:rPr>
          <w:spacing w:val="-4"/>
        </w:rPr>
        <w:t> </w:t>
      </w:r>
      <w:r>
        <w:rPr/>
        <w:t>émises</w:t>
      </w:r>
      <w:r>
        <w:rPr>
          <w:spacing w:val="-6"/>
        </w:rPr>
        <w:t> </w:t>
      </w:r>
      <w:r>
        <w:rPr/>
        <w:t>par</w:t>
      </w:r>
      <w:r>
        <w:rPr>
          <w:spacing w:val="-4"/>
        </w:rPr>
        <w:t> </w:t>
      </w:r>
      <w:r>
        <w:rPr/>
        <w:t>Quatrim</w:t>
      </w:r>
      <w:r>
        <w:rPr>
          <w:spacing w:val="-5"/>
        </w:rPr>
        <w:t> </w:t>
      </w:r>
      <w:r>
        <w:rPr/>
        <w:t>feraient</w:t>
      </w:r>
      <w:r>
        <w:rPr>
          <w:spacing w:val="-6"/>
        </w:rPr>
        <w:t> </w:t>
      </w:r>
      <w:r>
        <w:rPr/>
        <w:t>l’objet</w:t>
      </w:r>
      <w:r>
        <w:rPr>
          <w:spacing w:val="-5"/>
        </w:rPr>
        <w:t> </w:t>
      </w:r>
      <w:r>
        <w:rPr/>
        <w:t>d’un</w:t>
      </w:r>
      <w:r>
        <w:rPr>
          <w:spacing w:val="-5"/>
        </w:rPr>
        <w:t> </w:t>
      </w:r>
      <w:r>
        <w:rPr/>
        <w:t>rééchelonnement</w:t>
      </w:r>
      <w:r>
        <w:rPr>
          <w:spacing w:val="-5"/>
        </w:rPr>
        <w:t> </w:t>
      </w:r>
      <w:r>
        <w:rPr/>
        <w:t>et d’un</w:t>
      </w:r>
      <w:r>
        <w:rPr>
          <w:spacing w:val="-20"/>
        </w:rPr>
        <w:t> </w:t>
      </w:r>
      <w:r>
        <w:rPr/>
        <w:t>remboursement</w:t>
      </w:r>
      <w:r>
        <w:rPr>
          <w:spacing w:val="-19"/>
        </w:rPr>
        <w:t> </w:t>
      </w:r>
      <w:r>
        <w:rPr/>
        <w:t>au</w:t>
      </w:r>
      <w:r>
        <w:rPr>
          <w:spacing w:val="-19"/>
        </w:rPr>
        <w:t> </w:t>
      </w:r>
      <w:r>
        <w:rPr/>
        <w:t>moyen</w:t>
      </w:r>
      <w:r>
        <w:rPr>
          <w:spacing w:val="-20"/>
        </w:rPr>
        <w:t> </w:t>
      </w:r>
      <w:r>
        <w:rPr/>
        <w:t>des</w:t>
      </w:r>
      <w:r>
        <w:rPr>
          <w:spacing w:val="-19"/>
        </w:rPr>
        <w:t> </w:t>
      </w:r>
      <w:r>
        <w:rPr/>
        <w:t>produits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cession</w:t>
      </w:r>
      <w:r>
        <w:rPr>
          <w:spacing w:val="-19"/>
        </w:rPr>
        <w:t> </w:t>
      </w:r>
      <w:r>
        <w:rPr/>
        <w:t>des</w:t>
      </w:r>
      <w:r>
        <w:rPr>
          <w:spacing w:val="-20"/>
        </w:rPr>
        <w:t> </w:t>
      </w:r>
      <w:r>
        <w:rPr/>
        <w:t>actifs</w:t>
      </w:r>
      <w:r>
        <w:rPr>
          <w:spacing w:val="-19"/>
        </w:rPr>
        <w:t> </w:t>
      </w:r>
      <w:r>
        <w:rPr/>
        <w:t>immobiliers</w:t>
      </w:r>
      <w:r>
        <w:rPr>
          <w:spacing w:val="-19"/>
        </w:rPr>
        <w:t> </w:t>
      </w:r>
      <w:r>
        <w:rPr/>
        <w:t>sécurisant ces obligations.</w:t>
      </w:r>
    </w:p>
    <w:p>
      <w:pPr>
        <w:pStyle w:val="BodyText"/>
        <w:spacing w:before="94"/>
      </w:pPr>
    </w:p>
    <w:p>
      <w:pPr>
        <w:pStyle w:val="BodyText"/>
        <w:spacing w:line="278" w:lineRule="auto"/>
        <w:ind w:left="512" w:right="409"/>
        <w:jc w:val="both"/>
      </w:pPr>
      <w:r>
        <w:rPr/>
        <w:t>Ces montants ont été déterminés sur la base des éléments financiers clés prospectifs transmis aux parties prenantes de la conciliation</w:t>
      </w:r>
      <w:r>
        <w:rPr>
          <w:position w:val="6"/>
          <w:sz w:val="14"/>
        </w:rPr>
        <w:t>1</w:t>
      </w:r>
      <w:r>
        <w:rPr>
          <w:spacing w:val="40"/>
          <w:position w:val="6"/>
          <w:sz w:val="14"/>
        </w:rPr>
        <w:t> </w:t>
      </w:r>
      <w:r>
        <w:rPr/>
        <w:t>et supposent le maintien des financements opérationnels du Groupe. A cette fin, il serait proposé aux créanciers </w:t>
      </w:r>
      <w:r>
        <w:rPr>
          <w:spacing w:val="-8"/>
        </w:rPr>
        <w:t>sécurisés</w:t>
      </w:r>
      <w:r>
        <w:rPr>
          <w:spacing w:val="-12"/>
        </w:rPr>
        <w:t> </w:t>
      </w:r>
      <w:r>
        <w:rPr>
          <w:spacing w:val="-8"/>
        </w:rPr>
        <w:t>du</w:t>
      </w:r>
      <w:r>
        <w:rPr>
          <w:spacing w:val="-11"/>
        </w:rPr>
        <w:t> </w:t>
      </w:r>
      <w:r>
        <w:rPr>
          <w:spacing w:val="-8"/>
        </w:rPr>
        <w:t>Groupe</w:t>
      </w:r>
      <w:r>
        <w:rPr>
          <w:spacing w:val="-11"/>
        </w:rPr>
        <w:t> </w:t>
      </w:r>
      <w:r>
        <w:rPr>
          <w:spacing w:val="-8"/>
        </w:rPr>
        <w:t>(c’est-à-dire</w:t>
      </w:r>
      <w:r>
        <w:rPr>
          <w:spacing w:val="-12"/>
        </w:rPr>
        <w:t> </w:t>
      </w:r>
      <w:r>
        <w:rPr>
          <w:spacing w:val="-8"/>
        </w:rPr>
        <w:t>les</w:t>
      </w:r>
      <w:r>
        <w:rPr>
          <w:spacing w:val="-11"/>
        </w:rPr>
        <w:t> </w:t>
      </w:r>
      <w:r>
        <w:rPr>
          <w:spacing w:val="-8"/>
        </w:rPr>
        <w:t>créanciers</w:t>
      </w:r>
      <w:r>
        <w:rPr>
          <w:spacing w:val="-12"/>
        </w:rPr>
        <w:t> </w:t>
      </w:r>
      <w:r>
        <w:rPr>
          <w:spacing w:val="-8"/>
        </w:rPr>
        <w:t>au</w:t>
      </w:r>
      <w:r>
        <w:rPr>
          <w:spacing w:val="-11"/>
        </w:rPr>
        <w:t> </w:t>
      </w:r>
      <w:r>
        <w:rPr>
          <w:spacing w:val="-8"/>
        </w:rPr>
        <w:t>titre</w:t>
      </w:r>
      <w:r>
        <w:rPr>
          <w:spacing w:val="-11"/>
        </w:rPr>
        <w:t> </w:t>
      </w:r>
      <w:r>
        <w:rPr>
          <w:spacing w:val="-8"/>
        </w:rPr>
        <w:t>du</w:t>
      </w:r>
      <w:r>
        <w:rPr>
          <w:spacing w:val="-12"/>
        </w:rPr>
        <w:t> </w:t>
      </w:r>
      <w:r>
        <w:rPr>
          <w:spacing w:val="-8"/>
        </w:rPr>
        <w:t>RCF</w:t>
      </w:r>
      <w:r>
        <w:rPr>
          <w:spacing w:val="-11"/>
        </w:rPr>
        <w:t> </w:t>
      </w:r>
      <w:r>
        <w:rPr>
          <w:spacing w:val="-8"/>
        </w:rPr>
        <w:t>et</w:t>
      </w:r>
      <w:r>
        <w:rPr>
          <w:spacing w:val="-11"/>
        </w:rPr>
        <w:t> </w:t>
      </w:r>
      <w:r>
        <w:rPr>
          <w:spacing w:val="-8"/>
        </w:rPr>
        <w:t>du</w:t>
      </w:r>
      <w:r>
        <w:rPr>
          <w:spacing w:val="-12"/>
        </w:rPr>
        <w:t> </w:t>
      </w:r>
      <w:r>
        <w:rPr>
          <w:i/>
          <w:spacing w:val="-8"/>
        </w:rPr>
        <w:t>Term</w:t>
      </w:r>
      <w:r>
        <w:rPr>
          <w:i/>
          <w:spacing w:val="-11"/>
        </w:rPr>
        <w:t> </w:t>
      </w:r>
      <w:r>
        <w:rPr>
          <w:i/>
          <w:spacing w:val="-8"/>
        </w:rPr>
        <w:t>Loan</w:t>
      </w:r>
      <w:r>
        <w:rPr>
          <w:i/>
          <w:spacing w:val="-11"/>
        </w:rPr>
        <w:t> </w:t>
      </w:r>
      <w:r>
        <w:rPr>
          <w:i/>
          <w:spacing w:val="-8"/>
        </w:rPr>
        <w:t>B</w:t>
      </w:r>
      <w:r>
        <w:rPr>
          <w:spacing w:val="-8"/>
        </w:rPr>
        <w:t>)</w:t>
      </w:r>
      <w:r>
        <w:rPr>
          <w:spacing w:val="-12"/>
        </w:rPr>
        <w:t> </w:t>
      </w:r>
      <w:r>
        <w:rPr>
          <w:spacing w:val="-8"/>
        </w:rPr>
        <w:t>de</w:t>
      </w:r>
      <w:r>
        <w:rPr>
          <w:spacing w:val="-11"/>
        </w:rPr>
        <w:t> </w:t>
      </w:r>
      <w:r>
        <w:rPr>
          <w:spacing w:val="-8"/>
        </w:rPr>
        <w:t>fournir </w:t>
      </w:r>
      <w:r>
        <w:rPr/>
        <w:t>lesdits financements opérationnels pour un montant et une période d’engagement à </w:t>
      </w:r>
      <w:r>
        <w:rPr>
          <w:spacing w:val="-6"/>
        </w:rPr>
        <w:t>déterminer.</w:t>
      </w:r>
      <w:r>
        <w:rPr>
          <w:spacing w:val="-14"/>
        </w:rPr>
        <w:t> </w:t>
      </w:r>
      <w:r>
        <w:rPr>
          <w:spacing w:val="-6"/>
        </w:rPr>
        <w:t>La</w:t>
      </w:r>
      <w:r>
        <w:rPr>
          <w:spacing w:val="-13"/>
        </w:rPr>
        <w:t> </w:t>
      </w:r>
      <w:r>
        <w:rPr>
          <w:spacing w:val="-6"/>
        </w:rPr>
        <w:t>participation</w:t>
      </w:r>
      <w:r>
        <w:rPr>
          <w:spacing w:val="-13"/>
        </w:rPr>
        <w:t> </w:t>
      </w:r>
      <w:r>
        <w:rPr>
          <w:spacing w:val="-6"/>
        </w:rPr>
        <w:t>aux</w:t>
      </w:r>
      <w:r>
        <w:rPr>
          <w:spacing w:val="-14"/>
        </w:rPr>
        <w:t> </w:t>
      </w:r>
      <w:r>
        <w:rPr>
          <w:spacing w:val="-6"/>
        </w:rPr>
        <w:t>financements</w:t>
      </w:r>
      <w:r>
        <w:rPr>
          <w:spacing w:val="-13"/>
        </w:rPr>
        <w:t> </w:t>
      </w:r>
      <w:r>
        <w:rPr>
          <w:spacing w:val="-6"/>
        </w:rPr>
        <w:t>opérationnels</w:t>
      </w:r>
      <w:r>
        <w:rPr>
          <w:spacing w:val="-12"/>
        </w:rPr>
        <w:t> </w:t>
      </w:r>
      <w:r>
        <w:rPr>
          <w:spacing w:val="-6"/>
        </w:rPr>
        <w:t>ouvrirait</w:t>
      </w:r>
      <w:r>
        <w:rPr>
          <w:spacing w:val="-12"/>
        </w:rPr>
        <w:t> </w:t>
      </w:r>
      <w:r>
        <w:rPr>
          <w:spacing w:val="-6"/>
        </w:rPr>
        <w:t>le</w:t>
      </w:r>
      <w:r>
        <w:rPr>
          <w:spacing w:val="-12"/>
        </w:rPr>
        <w:t> </w:t>
      </w:r>
      <w:r>
        <w:rPr>
          <w:spacing w:val="-6"/>
        </w:rPr>
        <w:t>droit</w:t>
      </w:r>
      <w:r>
        <w:rPr>
          <w:spacing w:val="-13"/>
        </w:rPr>
        <w:t> </w:t>
      </w:r>
      <w:r>
        <w:rPr>
          <w:spacing w:val="-6"/>
        </w:rPr>
        <w:t>aux</w:t>
      </w:r>
      <w:r>
        <w:rPr>
          <w:spacing w:val="-13"/>
        </w:rPr>
        <w:t> </w:t>
      </w:r>
      <w:r>
        <w:rPr>
          <w:spacing w:val="-6"/>
        </w:rPr>
        <w:t>créanciers </w:t>
      </w:r>
      <w:r>
        <w:rPr/>
        <w:t>concernés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participer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nouvelle dette</w:t>
      </w:r>
      <w:r>
        <w:rPr>
          <w:spacing w:val="-3"/>
        </w:rPr>
        <w:t> </w:t>
      </w:r>
      <w:r>
        <w:rPr/>
        <w:t>réinstallée</w:t>
      </w:r>
      <w:r>
        <w:rPr>
          <w:spacing w:val="-1"/>
        </w:rPr>
        <w:t> </w:t>
      </w:r>
      <w:r>
        <w:rPr/>
        <w:t>du</w:t>
      </w:r>
      <w:r>
        <w:rPr>
          <w:spacing w:val="-3"/>
        </w:rPr>
        <w:t> </w:t>
      </w:r>
      <w:r>
        <w:rPr/>
        <w:t>Groupe.</w:t>
      </w:r>
    </w:p>
    <w:p>
      <w:pPr>
        <w:pStyle w:val="BodyText"/>
        <w:spacing w:before="93"/>
      </w:pPr>
    </w:p>
    <w:p>
      <w:pPr>
        <w:pStyle w:val="BodyText"/>
        <w:spacing w:line="278" w:lineRule="auto"/>
        <w:ind w:left="512" w:right="412"/>
        <w:jc w:val="both"/>
      </w:pPr>
      <w:r>
        <w:rPr/>
        <w:t>Sur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base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cette</w:t>
      </w:r>
      <w:r>
        <w:rPr>
          <w:spacing w:val="-13"/>
        </w:rPr>
        <w:t> </w:t>
      </w:r>
      <w:r>
        <w:rPr/>
        <w:t>proposition,</w:t>
      </w:r>
      <w:r>
        <w:rPr>
          <w:spacing w:val="-11"/>
        </w:rPr>
        <w:t> </w:t>
      </w:r>
      <w:r>
        <w:rPr/>
        <w:t>le</w:t>
      </w:r>
      <w:r>
        <w:rPr>
          <w:spacing w:val="-10"/>
        </w:rPr>
        <w:t> </w:t>
      </w:r>
      <w:r>
        <w:rPr/>
        <w:t>Groupe</w:t>
      </w:r>
      <w:r>
        <w:rPr>
          <w:spacing w:val="-12"/>
        </w:rPr>
        <w:t> </w:t>
      </w:r>
      <w:r>
        <w:rPr/>
        <w:t>vise</w:t>
      </w:r>
      <w:r>
        <w:rPr>
          <w:spacing w:val="-10"/>
        </w:rPr>
        <w:t> </w:t>
      </w:r>
      <w:r>
        <w:rPr/>
        <w:t>un</w:t>
      </w:r>
      <w:r>
        <w:rPr>
          <w:spacing w:val="-11"/>
        </w:rPr>
        <w:t> </w:t>
      </w:r>
      <w:r>
        <w:rPr/>
        <w:t>ratio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levier</w:t>
      </w:r>
      <w:r>
        <w:rPr>
          <w:spacing w:val="-12"/>
        </w:rPr>
        <w:t> </w:t>
      </w:r>
      <w:r>
        <w:rPr/>
        <w:t>net</w:t>
      </w:r>
      <w:r>
        <w:rPr>
          <w:spacing w:val="-9"/>
        </w:rPr>
        <w:t> </w:t>
      </w:r>
      <w:r>
        <w:rPr/>
        <w:t>(c’est-à-dire</w:t>
      </w:r>
      <w:r>
        <w:rPr>
          <w:spacing w:val="-10"/>
        </w:rPr>
        <w:t> </w:t>
      </w:r>
      <w:r>
        <w:rPr/>
        <w:t>dette </w:t>
      </w:r>
      <w:r>
        <w:rPr>
          <w:spacing w:val="-4"/>
        </w:rPr>
        <w:t>nette</w:t>
      </w:r>
      <w:r>
        <w:rPr>
          <w:spacing w:val="-17"/>
        </w:rPr>
        <w:t> </w:t>
      </w:r>
      <w:r>
        <w:rPr>
          <w:spacing w:val="-4"/>
        </w:rPr>
        <w:t>/</w:t>
      </w:r>
      <w:r>
        <w:rPr>
          <w:spacing w:val="-18"/>
        </w:rPr>
        <w:t> </w:t>
      </w:r>
      <w:r>
        <w:rPr>
          <w:spacing w:val="-4"/>
        </w:rPr>
        <w:t>EBITDA)</w:t>
      </w:r>
      <w:r>
        <w:rPr>
          <w:spacing w:val="-18"/>
        </w:rPr>
        <w:t> </w:t>
      </w:r>
      <w:r>
        <w:rPr>
          <w:spacing w:val="-4"/>
        </w:rPr>
        <w:t>de</w:t>
      </w:r>
      <w:r>
        <w:rPr>
          <w:spacing w:val="-17"/>
        </w:rPr>
        <w:t> </w:t>
      </w:r>
      <w:r>
        <w:rPr>
          <w:spacing w:val="-4"/>
        </w:rPr>
        <w:t>l’ordre</w:t>
      </w:r>
      <w:r>
        <w:rPr>
          <w:spacing w:val="-17"/>
        </w:rPr>
        <w:t> </w:t>
      </w:r>
      <w:r>
        <w:rPr>
          <w:spacing w:val="-4"/>
        </w:rPr>
        <w:t>de</w:t>
      </w:r>
      <w:r>
        <w:rPr>
          <w:spacing w:val="-17"/>
        </w:rPr>
        <w:t> </w:t>
      </w:r>
      <w:r>
        <w:rPr>
          <w:spacing w:val="-4"/>
        </w:rPr>
        <w:t>1,0x</w:t>
      </w:r>
      <w:r>
        <w:rPr>
          <w:spacing w:val="-18"/>
        </w:rPr>
        <w:t> </w:t>
      </w:r>
      <w:r>
        <w:rPr>
          <w:spacing w:val="-4"/>
        </w:rPr>
        <w:t>à</w:t>
      </w:r>
      <w:r>
        <w:rPr>
          <w:spacing w:val="-17"/>
        </w:rPr>
        <w:t> </w:t>
      </w:r>
      <w:r>
        <w:rPr>
          <w:spacing w:val="-4"/>
        </w:rPr>
        <w:t>horizon</w:t>
      </w:r>
      <w:r>
        <w:rPr>
          <w:spacing w:val="-18"/>
        </w:rPr>
        <w:t> </w:t>
      </w:r>
      <w:r>
        <w:rPr>
          <w:spacing w:val="-4"/>
        </w:rPr>
        <w:t>2025.</w:t>
      </w:r>
    </w:p>
    <w:p>
      <w:pPr>
        <w:pStyle w:val="BodyText"/>
        <w:spacing w:before="92"/>
      </w:pPr>
    </w:p>
    <w:p>
      <w:pPr>
        <w:pStyle w:val="BodyText"/>
        <w:spacing w:line="278" w:lineRule="auto"/>
        <w:ind w:left="512" w:right="409"/>
        <w:jc w:val="both"/>
      </w:pPr>
      <w:r>
        <w:rPr>
          <w:spacing w:val="-2"/>
        </w:rPr>
        <w:t>Cette</w:t>
      </w:r>
      <w:r>
        <w:rPr>
          <w:spacing w:val="-15"/>
        </w:rPr>
        <w:t> </w:t>
      </w:r>
      <w:r>
        <w:rPr>
          <w:spacing w:val="-2"/>
        </w:rPr>
        <w:t>vision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Casino</w:t>
      </w:r>
      <w:r>
        <w:rPr>
          <w:spacing w:val="-14"/>
        </w:rPr>
        <w:t> </w:t>
      </w:r>
      <w:r>
        <w:rPr>
          <w:spacing w:val="-2"/>
        </w:rPr>
        <w:t>des</w:t>
      </w:r>
      <w:r>
        <w:rPr>
          <w:spacing w:val="-12"/>
        </w:rPr>
        <w:t> </w:t>
      </w:r>
      <w:r>
        <w:rPr>
          <w:spacing w:val="-2"/>
        </w:rPr>
        <w:t>montants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conversion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dette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capital</w:t>
      </w:r>
      <w:r>
        <w:rPr>
          <w:spacing w:val="-12"/>
        </w:rPr>
        <w:t> </w:t>
      </w:r>
      <w:r>
        <w:rPr>
          <w:spacing w:val="-2"/>
        </w:rPr>
        <w:t>sera</w:t>
      </w:r>
      <w:r>
        <w:rPr>
          <w:spacing w:val="-13"/>
        </w:rPr>
        <w:t> </w:t>
      </w:r>
      <w:r>
        <w:rPr>
          <w:spacing w:val="-2"/>
        </w:rPr>
        <w:t>discutée</w:t>
      </w:r>
      <w:r>
        <w:rPr>
          <w:spacing w:val="-6"/>
        </w:rPr>
        <w:t> </w:t>
      </w:r>
      <w:r>
        <w:rPr>
          <w:spacing w:val="-2"/>
        </w:rPr>
        <w:t>avec </w:t>
      </w:r>
      <w:r>
        <w:rPr>
          <w:spacing w:val="-6"/>
        </w:rPr>
        <w:t>les potentiels</w:t>
      </w:r>
      <w:r>
        <w:rPr>
          <w:spacing w:val="-7"/>
        </w:rPr>
        <w:t> </w:t>
      </w:r>
      <w:r>
        <w:rPr>
          <w:spacing w:val="-6"/>
        </w:rPr>
        <w:t>apporteurs</w:t>
      </w:r>
      <w:r>
        <w:rPr>
          <w:spacing w:val="-7"/>
        </w:rPr>
        <w:t> </w:t>
      </w:r>
      <w:r>
        <w:rPr>
          <w:spacing w:val="-6"/>
        </w:rPr>
        <w:t>de fonds</w:t>
      </w:r>
      <w:r>
        <w:rPr>
          <w:spacing w:val="-7"/>
        </w:rPr>
        <w:t> </w:t>
      </w:r>
      <w:r>
        <w:rPr>
          <w:spacing w:val="-6"/>
        </w:rPr>
        <w:t>propres ainsi qu’avec les créanciers</w:t>
      </w:r>
      <w:r>
        <w:rPr>
          <w:spacing w:val="-7"/>
        </w:rPr>
        <w:t> </w:t>
      </w:r>
      <w:r>
        <w:rPr>
          <w:spacing w:val="-6"/>
        </w:rPr>
        <w:t>financiers</w:t>
      </w:r>
      <w:r>
        <w:rPr>
          <w:spacing w:val="-7"/>
        </w:rPr>
        <w:t> </w:t>
      </w:r>
      <w:r>
        <w:rPr>
          <w:spacing w:val="-6"/>
        </w:rPr>
        <w:t>du</w:t>
      </w:r>
      <w:r>
        <w:rPr>
          <w:spacing w:val="-7"/>
        </w:rPr>
        <w:t> </w:t>
      </w:r>
      <w:r>
        <w:rPr>
          <w:spacing w:val="-6"/>
        </w:rPr>
        <w:t>Groupe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sorte</w:t>
      </w:r>
      <w:r>
        <w:rPr>
          <w:spacing w:val="-15"/>
        </w:rPr>
        <w:t> </w:t>
      </w:r>
      <w:r>
        <w:rPr>
          <w:spacing w:val="-2"/>
        </w:rPr>
        <w:t>que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proposition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restructuration</w:t>
      </w:r>
      <w:r>
        <w:rPr>
          <w:spacing w:val="-16"/>
        </w:rPr>
        <w:t> </w:t>
      </w:r>
      <w:r>
        <w:rPr>
          <w:spacing w:val="-2"/>
        </w:rPr>
        <w:t>finale</w:t>
      </w:r>
      <w:r>
        <w:rPr>
          <w:spacing w:val="-14"/>
        </w:rPr>
        <w:t> </w:t>
      </w:r>
      <w:r>
        <w:rPr>
          <w:spacing w:val="-2"/>
        </w:rPr>
        <w:t>pourra</w:t>
      </w:r>
      <w:r>
        <w:rPr>
          <w:spacing w:val="-14"/>
        </w:rPr>
        <w:t> </w:t>
      </w:r>
      <w:r>
        <w:rPr>
          <w:spacing w:val="-2"/>
        </w:rPr>
        <w:t>différer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cette</w:t>
      </w:r>
      <w:r>
        <w:rPr>
          <w:spacing w:val="-17"/>
        </w:rPr>
        <w:t> </w:t>
      </w:r>
      <w:r>
        <w:rPr>
          <w:spacing w:val="-2"/>
        </w:rPr>
        <w:t>vision.</w:t>
      </w:r>
    </w:p>
    <w:p>
      <w:pPr>
        <w:pStyle w:val="BodyText"/>
        <w:spacing w:before="94"/>
      </w:pPr>
    </w:p>
    <w:p>
      <w:pPr>
        <w:pStyle w:val="BodyText"/>
        <w:spacing w:line="278" w:lineRule="auto"/>
        <w:ind w:left="512" w:right="410"/>
        <w:jc w:val="both"/>
      </w:pPr>
      <w:r>
        <w:rPr>
          <w:spacing w:val="-6"/>
        </w:rPr>
        <w:t>Quel</w:t>
      </w:r>
      <w:r>
        <w:rPr>
          <w:spacing w:val="-14"/>
        </w:rPr>
        <w:t> </w:t>
      </w:r>
      <w:r>
        <w:rPr>
          <w:spacing w:val="-6"/>
        </w:rPr>
        <w:t>que</w:t>
      </w:r>
      <w:r>
        <w:rPr>
          <w:spacing w:val="-12"/>
        </w:rPr>
        <w:t> </w:t>
      </w:r>
      <w:r>
        <w:rPr>
          <w:spacing w:val="-6"/>
        </w:rPr>
        <w:t>soit</w:t>
      </w:r>
      <w:r>
        <w:rPr>
          <w:spacing w:val="-12"/>
        </w:rPr>
        <w:t> </w:t>
      </w:r>
      <w:r>
        <w:rPr>
          <w:spacing w:val="-6"/>
        </w:rPr>
        <w:t>le</w:t>
      </w:r>
      <w:r>
        <w:rPr>
          <w:spacing w:val="-14"/>
        </w:rPr>
        <w:t> </w:t>
      </w:r>
      <w:r>
        <w:rPr>
          <w:spacing w:val="-6"/>
        </w:rPr>
        <w:t>plan</w:t>
      </w:r>
      <w:r>
        <w:rPr>
          <w:spacing w:val="-12"/>
        </w:rPr>
        <w:t> </w:t>
      </w:r>
      <w:r>
        <w:rPr>
          <w:spacing w:val="-6"/>
        </w:rPr>
        <w:t>de</w:t>
      </w:r>
      <w:r>
        <w:rPr>
          <w:spacing w:val="-12"/>
        </w:rPr>
        <w:t> </w:t>
      </w:r>
      <w:r>
        <w:rPr>
          <w:spacing w:val="-6"/>
        </w:rPr>
        <w:t>restructuration</w:t>
      </w:r>
      <w:r>
        <w:rPr>
          <w:spacing w:val="-14"/>
        </w:rPr>
        <w:t> </w:t>
      </w:r>
      <w:r>
        <w:rPr>
          <w:spacing w:val="-6"/>
        </w:rPr>
        <w:t>final,</w:t>
      </w:r>
      <w:r>
        <w:rPr>
          <w:spacing w:val="-13"/>
        </w:rPr>
        <w:t> </w:t>
      </w:r>
      <w:r>
        <w:rPr>
          <w:spacing w:val="-6"/>
        </w:rPr>
        <w:t>les</w:t>
      </w:r>
      <w:r>
        <w:rPr>
          <w:spacing w:val="-11"/>
        </w:rPr>
        <w:t> </w:t>
      </w:r>
      <w:r>
        <w:rPr>
          <w:spacing w:val="-6"/>
        </w:rPr>
        <w:t>actionnaires</w:t>
      </w:r>
      <w:r>
        <w:rPr>
          <w:spacing w:val="-12"/>
        </w:rPr>
        <w:t> </w:t>
      </w:r>
      <w:r>
        <w:rPr>
          <w:spacing w:val="-6"/>
        </w:rPr>
        <w:t>de</w:t>
      </w:r>
      <w:r>
        <w:rPr>
          <w:spacing w:val="-12"/>
        </w:rPr>
        <w:t> </w:t>
      </w:r>
      <w:r>
        <w:rPr>
          <w:spacing w:val="-6"/>
        </w:rPr>
        <w:t>Casino</w:t>
      </w:r>
      <w:r>
        <w:rPr>
          <w:spacing w:val="-14"/>
        </w:rPr>
        <w:t> </w:t>
      </w:r>
      <w:r>
        <w:rPr>
          <w:spacing w:val="-6"/>
        </w:rPr>
        <w:t>seront</w:t>
      </w:r>
      <w:r>
        <w:rPr>
          <w:spacing w:val="-12"/>
        </w:rPr>
        <w:t> </w:t>
      </w:r>
      <w:r>
        <w:rPr>
          <w:spacing w:val="-6"/>
        </w:rPr>
        <w:t>massivement </w:t>
      </w:r>
      <w:r>
        <w:rPr/>
        <w:t>dilués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Rallye</w:t>
      </w:r>
      <w:r>
        <w:rPr>
          <w:spacing w:val="-6"/>
        </w:rPr>
        <w:t> </w:t>
      </w:r>
      <w:r>
        <w:rPr/>
        <w:t>perdra</w:t>
      </w:r>
      <w:r>
        <w:rPr>
          <w:spacing w:val="-6"/>
        </w:rPr>
        <w:t> </w:t>
      </w:r>
      <w:r>
        <w:rPr/>
        <w:t>le</w:t>
      </w:r>
      <w:r>
        <w:rPr>
          <w:spacing w:val="-2"/>
        </w:rPr>
        <w:t> </w:t>
      </w:r>
      <w:r>
        <w:rPr/>
        <w:t>contrôle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Casino</w:t>
      </w:r>
    </w:p>
    <w:p>
      <w:pPr>
        <w:pStyle w:val="BodyText"/>
        <w:spacing w:before="91"/>
      </w:pPr>
    </w:p>
    <w:p>
      <w:pPr>
        <w:spacing w:before="0"/>
        <w:ind w:left="512" w:right="0" w:firstLine="0"/>
        <w:jc w:val="both"/>
        <w:rPr>
          <w:i/>
          <w:sz w:val="22"/>
        </w:rPr>
      </w:pPr>
      <w:r>
        <w:rPr>
          <w:i/>
          <w:spacing w:val="-2"/>
          <w:sz w:val="22"/>
          <w:u w:val="single"/>
        </w:rPr>
        <w:t>Calendrier</w:t>
      </w:r>
      <w:r>
        <w:rPr>
          <w:i/>
          <w:spacing w:val="-6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et</w:t>
      </w:r>
      <w:r>
        <w:rPr>
          <w:i/>
          <w:spacing w:val="-6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appréciation</w:t>
      </w:r>
      <w:r>
        <w:rPr>
          <w:i/>
          <w:spacing w:val="-8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des</w:t>
      </w:r>
      <w:r>
        <w:rPr>
          <w:i/>
          <w:spacing w:val="-5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offres</w:t>
      </w:r>
    </w:p>
    <w:p>
      <w:pPr>
        <w:pStyle w:val="BodyText"/>
        <w:spacing w:before="137"/>
        <w:rPr>
          <w:i/>
        </w:rPr>
      </w:pPr>
    </w:p>
    <w:p>
      <w:pPr>
        <w:pStyle w:val="BodyText"/>
        <w:spacing w:line="278" w:lineRule="auto"/>
        <w:ind w:left="512" w:right="409"/>
        <w:jc w:val="both"/>
      </w:pPr>
      <w:r>
        <w:rPr/>
        <w:t>Au regard de ce qui précède, et afin de parvenir à un accord de principe avec les principaux</w:t>
      </w:r>
      <w:r>
        <w:rPr>
          <w:spacing w:val="-20"/>
        </w:rPr>
        <w:t> </w:t>
      </w:r>
      <w:r>
        <w:rPr/>
        <w:t>créanciers</w:t>
      </w:r>
      <w:r>
        <w:rPr>
          <w:spacing w:val="-19"/>
        </w:rPr>
        <w:t> </w:t>
      </w:r>
      <w:r>
        <w:rPr/>
        <w:t>sur</w:t>
      </w:r>
      <w:r>
        <w:rPr>
          <w:spacing w:val="-19"/>
        </w:rPr>
        <w:t> </w:t>
      </w:r>
      <w:r>
        <w:rPr/>
        <w:t>la</w:t>
      </w:r>
      <w:r>
        <w:rPr>
          <w:spacing w:val="-20"/>
        </w:rPr>
        <w:t> </w:t>
      </w:r>
      <w:r>
        <w:rPr/>
        <w:t>restructuration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/>
        <w:t>la</w:t>
      </w:r>
      <w:r>
        <w:rPr>
          <w:spacing w:val="-19"/>
        </w:rPr>
        <w:t> </w:t>
      </w:r>
      <w:r>
        <w:rPr/>
        <w:t>dette</w:t>
      </w:r>
      <w:r>
        <w:rPr>
          <w:spacing w:val="-19"/>
        </w:rPr>
        <w:t> </w:t>
      </w:r>
      <w:r>
        <w:rPr/>
        <w:t>financière</w:t>
      </w:r>
      <w:r>
        <w:rPr>
          <w:spacing w:val="-20"/>
        </w:rPr>
        <w:t> </w:t>
      </w:r>
      <w:r>
        <w:rPr/>
        <w:t>du</w:t>
      </w:r>
      <w:r>
        <w:rPr>
          <w:spacing w:val="-19"/>
        </w:rPr>
        <w:t> </w:t>
      </w:r>
      <w:r>
        <w:rPr/>
        <w:t>Groupe</w:t>
      </w:r>
      <w:r>
        <w:rPr>
          <w:spacing w:val="-19"/>
        </w:rPr>
        <w:t> </w:t>
      </w:r>
      <w:r>
        <w:rPr/>
        <w:t>d’ici</w:t>
      </w:r>
      <w:r>
        <w:rPr>
          <w:spacing w:val="-20"/>
        </w:rPr>
        <w:t> </w:t>
      </w:r>
      <w:r>
        <w:rPr/>
        <w:t>la</w:t>
      </w:r>
      <w:r>
        <w:rPr>
          <w:spacing w:val="-19"/>
        </w:rPr>
        <w:t> </w:t>
      </w:r>
      <w:r>
        <w:rPr/>
        <w:t>fin</w:t>
      </w:r>
      <w:r>
        <w:rPr>
          <w:spacing w:val="-19"/>
        </w:rPr>
        <w:t> </w:t>
      </w:r>
      <w:r>
        <w:rPr/>
        <w:t>du mois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juillet</w:t>
      </w:r>
      <w:r>
        <w:rPr>
          <w:spacing w:val="-2"/>
        </w:rPr>
        <w:t> </w:t>
      </w:r>
      <w:r>
        <w:rPr/>
        <w:t>2023,</w:t>
      </w:r>
      <w:r>
        <w:rPr>
          <w:spacing w:val="-5"/>
        </w:rPr>
        <w:t> </w:t>
      </w:r>
      <w:r>
        <w:rPr/>
        <w:t>Casino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les</w:t>
      </w:r>
      <w:r>
        <w:rPr>
          <w:spacing w:val="-3"/>
        </w:rPr>
        <w:t> </w:t>
      </w:r>
      <w:r>
        <w:rPr/>
        <w:t>conciliateurs</w:t>
      </w:r>
      <w:r>
        <w:rPr>
          <w:spacing w:val="-4"/>
        </w:rPr>
        <w:t> </w:t>
      </w:r>
      <w:r>
        <w:rPr/>
        <w:t>ont</w:t>
      </w:r>
      <w:r>
        <w:rPr>
          <w:spacing w:val="-2"/>
        </w:rPr>
        <w:t> </w:t>
      </w:r>
      <w:r>
        <w:rPr/>
        <w:t>sollicité</w:t>
      </w:r>
      <w:r>
        <w:rPr>
          <w:spacing w:val="-4"/>
        </w:rPr>
        <w:t> </w:t>
      </w:r>
      <w:r>
        <w:rPr/>
        <w:t>des</w:t>
      </w:r>
      <w:r>
        <w:rPr>
          <w:spacing w:val="-3"/>
        </w:rPr>
        <w:t> </w:t>
      </w:r>
      <w:r>
        <w:rPr/>
        <w:t>parties</w:t>
      </w:r>
      <w:r>
        <w:rPr>
          <w:spacing w:val="-3"/>
        </w:rPr>
        <w:t> </w:t>
      </w:r>
      <w:r>
        <w:rPr/>
        <w:t>prenantes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 </w:t>
      </w:r>
      <w:r>
        <w:rPr>
          <w:spacing w:val="-6"/>
        </w:rPr>
        <w:t>conciliation</w:t>
      </w:r>
      <w:r>
        <w:rPr>
          <w:spacing w:val="-12"/>
        </w:rPr>
        <w:t> </w:t>
      </w:r>
      <w:r>
        <w:rPr>
          <w:spacing w:val="-6"/>
        </w:rPr>
        <w:t>la</w:t>
      </w:r>
      <w:r>
        <w:rPr>
          <w:spacing w:val="-8"/>
        </w:rPr>
        <w:t> </w:t>
      </w:r>
      <w:r>
        <w:rPr>
          <w:spacing w:val="-6"/>
        </w:rPr>
        <w:t>remise</w:t>
      </w:r>
      <w:r>
        <w:rPr>
          <w:spacing w:val="-8"/>
        </w:rPr>
        <w:t> </w:t>
      </w:r>
      <w:r>
        <w:rPr>
          <w:spacing w:val="-6"/>
        </w:rPr>
        <w:t>d’offres</w:t>
      </w:r>
      <w:r>
        <w:rPr>
          <w:spacing w:val="-8"/>
        </w:rPr>
        <w:t> </w:t>
      </w:r>
      <w:r>
        <w:rPr>
          <w:spacing w:val="-6"/>
        </w:rPr>
        <w:t>d’apport</w:t>
      </w:r>
      <w:r>
        <w:rPr>
          <w:spacing w:val="-10"/>
        </w:rPr>
        <w:t> </w:t>
      </w:r>
      <w:r>
        <w:rPr>
          <w:spacing w:val="-6"/>
        </w:rPr>
        <w:t>en</w:t>
      </w:r>
      <w:r>
        <w:rPr>
          <w:spacing w:val="-8"/>
        </w:rPr>
        <w:t> </w:t>
      </w:r>
      <w:r>
        <w:rPr>
          <w:spacing w:val="-6"/>
        </w:rPr>
        <w:t>fonds</w:t>
      </w:r>
      <w:r>
        <w:rPr>
          <w:spacing w:val="-8"/>
        </w:rPr>
        <w:t> </w:t>
      </w:r>
      <w:r>
        <w:rPr>
          <w:spacing w:val="-6"/>
        </w:rPr>
        <w:t>propres</w:t>
      </w:r>
      <w:r>
        <w:rPr>
          <w:spacing w:val="-8"/>
        </w:rPr>
        <w:t> </w:t>
      </w:r>
      <w:r>
        <w:rPr>
          <w:spacing w:val="-6"/>
        </w:rPr>
        <w:t>au</w:t>
      </w:r>
      <w:r>
        <w:rPr>
          <w:spacing w:val="-8"/>
        </w:rPr>
        <w:t> </w:t>
      </w:r>
      <w:r>
        <w:rPr>
          <w:spacing w:val="-6"/>
        </w:rPr>
        <w:t>plus</w:t>
      </w:r>
      <w:r>
        <w:rPr>
          <w:spacing w:val="-8"/>
        </w:rPr>
        <w:t> </w:t>
      </w:r>
      <w:r>
        <w:rPr>
          <w:spacing w:val="-6"/>
        </w:rPr>
        <w:t>tard</w:t>
      </w:r>
      <w:r>
        <w:rPr>
          <w:spacing w:val="-12"/>
        </w:rPr>
        <w:t> </w:t>
      </w:r>
      <w:r>
        <w:rPr>
          <w:spacing w:val="-6"/>
        </w:rPr>
        <w:t>le</w:t>
      </w:r>
      <w:r>
        <w:rPr>
          <w:spacing w:val="-8"/>
        </w:rPr>
        <w:t> </w:t>
      </w:r>
      <w:r>
        <w:rPr>
          <w:spacing w:val="-6"/>
        </w:rPr>
        <w:t>3</w:t>
      </w:r>
      <w:r>
        <w:rPr>
          <w:spacing w:val="-8"/>
        </w:rPr>
        <w:t> </w:t>
      </w:r>
      <w:r>
        <w:rPr>
          <w:spacing w:val="-6"/>
        </w:rPr>
        <w:t>juillet</w:t>
      </w:r>
      <w:r>
        <w:rPr>
          <w:spacing w:val="-8"/>
        </w:rPr>
        <w:t> </w:t>
      </w:r>
      <w:r>
        <w:rPr>
          <w:spacing w:val="-6"/>
        </w:rPr>
        <w:t>2023 en</w:t>
      </w:r>
      <w:r>
        <w:rPr>
          <w:spacing w:val="-11"/>
        </w:rPr>
        <w:t> </w:t>
      </w:r>
      <w:r>
        <w:rPr>
          <w:spacing w:val="-6"/>
        </w:rPr>
        <w:t>vue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finaliser</w:t>
      </w:r>
      <w:r>
        <w:rPr>
          <w:spacing w:val="-13"/>
        </w:rPr>
        <w:t> </w:t>
      </w:r>
      <w:r>
        <w:rPr>
          <w:spacing w:val="-2"/>
        </w:rPr>
        <w:t>un</w:t>
      </w:r>
      <w:r>
        <w:rPr>
          <w:spacing w:val="-14"/>
        </w:rPr>
        <w:t> </w:t>
      </w:r>
      <w:r>
        <w:rPr>
          <w:spacing w:val="-2"/>
        </w:rPr>
        <w:t>accord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principe</w:t>
      </w:r>
      <w:r>
        <w:rPr>
          <w:spacing w:val="-13"/>
        </w:rPr>
        <w:t> </w:t>
      </w:r>
      <w:r>
        <w:rPr>
          <w:spacing w:val="-2"/>
        </w:rPr>
        <w:t>sur</w:t>
      </w:r>
      <w:r>
        <w:rPr>
          <w:spacing w:val="-14"/>
        </w:rPr>
        <w:t> </w:t>
      </w:r>
      <w:r>
        <w:rPr>
          <w:spacing w:val="-2"/>
        </w:rPr>
        <w:t>les</w:t>
      </w:r>
      <w:r>
        <w:rPr>
          <w:spacing w:val="-12"/>
        </w:rPr>
        <w:t> </w:t>
      </w:r>
      <w:r>
        <w:rPr>
          <w:spacing w:val="-2"/>
        </w:rPr>
        <w:t>termes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restructuration</w:t>
      </w:r>
      <w:r>
        <w:rPr>
          <w:spacing w:val="-13"/>
        </w:rPr>
        <w:t> </w:t>
      </w:r>
      <w:r>
        <w:rPr>
          <w:spacing w:val="-2"/>
        </w:rPr>
        <w:t>financière</w:t>
      </w:r>
      <w:r>
        <w:rPr>
          <w:spacing w:val="-14"/>
        </w:rPr>
        <w:t> </w:t>
      </w:r>
      <w:r>
        <w:rPr>
          <w:spacing w:val="-2"/>
        </w:rPr>
        <w:t>d’ici</w:t>
      </w:r>
      <w:r>
        <w:rPr>
          <w:spacing w:val="-13"/>
        </w:rPr>
        <w:t> </w:t>
      </w:r>
      <w:r>
        <w:rPr>
          <w:spacing w:val="-2"/>
        </w:rPr>
        <w:t>le</w:t>
      </w:r>
      <w:r>
        <w:rPr>
          <w:spacing w:val="-14"/>
        </w:rPr>
        <w:t> </w:t>
      </w:r>
      <w:r>
        <w:rPr>
          <w:spacing w:val="-2"/>
        </w:rPr>
        <w:t>27 </w:t>
      </w:r>
      <w:r>
        <w:rPr>
          <w:spacing w:val="-4"/>
        </w:rPr>
        <w:t>juillet.</w:t>
      </w:r>
      <w:r>
        <w:rPr>
          <w:spacing w:val="-13"/>
        </w:rPr>
        <w:t> </w:t>
      </w:r>
      <w:r>
        <w:rPr>
          <w:spacing w:val="-4"/>
        </w:rPr>
        <w:t>Pour</w:t>
      </w:r>
      <w:r>
        <w:rPr>
          <w:spacing w:val="-10"/>
        </w:rPr>
        <w:t> </w:t>
      </w:r>
      <w:r>
        <w:rPr>
          <w:spacing w:val="-4"/>
        </w:rPr>
        <w:t>rappel,</w:t>
      </w:r>
      <w:r>
        <w:rPr>
          <w:spacing w:val="-13"/>
        </w:rPr>
        <w:t> </w:t>
      </w:r>
      <w:r>
        <w:rPr>
          <w:spacing w:val="-4"/>
        </w:rPr>
        <w:t>le</w:t>
      </w:r>
      <w:r>
        <w:rPr>
          <w:spacing w:val="-10"/>
        </w:rPr>
        <w:t> </w:t>
      </w:r>
      <w:r>
        <w:rPr>
          <w:spacing w:val="-4"/>
        </w:rPr>
        <w:t>Groupe</w:t>
      </w:r>
      <w:r>
        <w:rPr>
          <w:spacing w:val="-10"/>
        </w:rPr>
        <w:t> </w:t>
      </w:r>
      <w:r>
        <w:rPr>
          <w:spacing w:val="-4"/>
        </w:rPr>
        <w:t>estime</w:t>
      </w:r>
      <w:r>
        <w:rPr>
          <w:spacing w:val="-14"/>
        </w:rPr>
        <w:t> </w:t>
      </w:r>
      <w:r>
        <w:rPr>
          <w:spacing w:val="-4"/>
        </w:rPr>
        <w:t>que</w:t>
      </w:r>
      <w:r>
        <w:rPr>
          <w:spacing w:val="-14"/>
        </w:rPr>
        <w:t> </w:t>
      </w:r>
      <w:r>
        <w:rPr>
          <w:spacing w:val="-4"/>
        </w:rPr>
        <w:t>cet</w:t>
      </w:r>
      <w:r>
        <w:rPr>
          <w:spacing w:val="-11"/>
        </w:rPr>
        <w:t> </w:t>
      </w:r>
      <w:r>
        <w:rPr>
          <w:spacing w:val="-4"/>
        </w:rPr>
        <w:t>accord</w:t>
      </w:r>
      <w:r>
        <w:rPr>
          <w:spacing w:val="-8"/>
        </w:rPr>
        <w:t> </w:t>
      </w:r>
      <w:r>
        <w:rPr>
          <w:spacing w:val="-4"/>
        </w:rPr>
        <w:t>devra</w:t>
      </w:r>
      <w:r>
        <w:rPr>
          <w:spacing w:val="-14"/>
        </w:rPr>
        <w:t> </w:t>
      </w:r>
      <w:r>
        <w:rPr>
          <w:spacing w:val="-4"/>
        </w:rPr>
        <w:t>comprendre</w:t>
      </w:r>
      <w:r>
        <w:rPr>
          <w:spacing w:val="-10"/>
        </w:rPr>
        <w:t> </w:t>
      </w:r>
      <w:r>
        <w:rPr>
          <w:spacing w:val="-4"/>
        </w:rPr>
        <w:t>un</w:t>
      </w:r>
      <w:r>
        <w:rPr>
          <w:spacing w:val="-14"/>
        </w:rPr>
        <w:t> </w:t>
      </w:r>
      <w:r>
        <w:rPr>
          <w:spacing w:val="-4"/>
        </w:rPr>
        <w:t>apport</w:t>
      </w:r>
      <w:r>
        <w:rPr>
          <w:spacing w:val="-11"/>
        </w:rPr>
        <w:t> </w:t>
      </w:r>
      <w:r>
        <w:rPr>
          <w:spacing w:val="-4"/>
        </w:rPr>
        <w:t>en</w:t>
      </w:r>
      <w:r>
        <w:rPr>
          <w:spacing w:val="-14"/>
        </w:rPr>
        <w:t> </w:t>
      </w:r>
      <w:r>
        <w:rPr>
          <w:spacing w:val="-4"/>
        </w:rPr>
        <w:t>fonds </w:t>
      </w:r>
      <w:r>
        <w:rPr>
          <w:spacing w:val="-8"/>
        </w:rPr>
        <w:t>propres</w:t>
      </w:r>
      <w:r>
        <w:rPr>
          <w:spacing w:val="-12"/>
        </w:rPr>
        <w:t> </w:t>
      </w:r>
      <w:r>
        <w:rPr>
          <w:spacing w:val="-8"/>
        </w:rPr>
        <w:t>pour</w:t>
      </w:r>
      <w:r>
        <w:rPr>
          <w:spacing w:val="-11"/>
        </w:rPr>
        <w:t> </w:t>
      </w:r>
      <w:r>
        <w:rPr>
          <w:spacing w:val="-8"/>
        </w:rPr>
        <w:t>un</w:t>
      </w:r>
      <w:r>
        <w:rPr>
          <w:spacing w:val="-11"/>
        </w:rPr>
        <w:t> </w:t>
      </w:r>
      <w:r>
        <w:rPr>
          <w:spacing w:val="-8"/>
        </w:rPr>
        <w:t>montant</w:t>
      </w:r>
      <w:r>
        <w:rPr>
          <w:spacing w:val="-12"/>
        </w:rPr>
        <w:t> </w:t>
      </w:r>
      <w:r>
        <w:rPr>
          <w:spacing w:val="-8"/>
        </w:rPr>
        <w:t>d’au</w:t>
      </w:r>
      <w:r>
        <w:rPr>
          <w:spacing w:val="-11"/>
        </w:rPr>
        <w:t> </w:t>
      </w:r>
      <w:r>
        <w:rPr>
          <w:spacing w:val="-8"/>
        </w:rPr>
        <w:t>moins</w:t>
      </w:r>
      <w:r>
        <w:rPr>
          <w:spacing w:val="-12"/>
        </w:rPr>
        <w:t> </w:t>
      </w:r>
      <w:r>
        <w:rPr>
          <w:spacing w:val="-8"/>
        </w:rPr>
        <w:t>900</w:t>
      </w:r>
      <w:r>
        <w:rPr>
          <w:spacing w:val="-11"/>
        </w:rPr>
        <w:t> </w:t>
      </w:r>
      <w:r>
        <w:rPr>
          <w:spacing w:val="-8"/>
        </w:rPr>
        <w:t>millions</w:t>
      </w:r>
      <w:r>
        <w:rPr>
          <w:spacing w:val="-11"/>
        </w:rPr>
        <w:t> </w:t>
      </w:r>
      <w:r>
        <w:rPr>
          <w:spacing w:val="-8"/>
        </w:rPr>
        <w:t>d’euros</w:t>
      </w:r>
      <w:r>
        <w:rPr>
          <w:spacing w:val="-12"/>
        </w:rPr>
        <w:t> </w:t>
      </w:r>
      <w:r>
        <w:rPr>
          <w:spacing w:val="-8"/>
        </w:rPr>
        <w:t>afin</w:t>
      </w:r>
      <w:r>
        <w:rPr>
          <w:spacing w:val="-11"/>
        </w:rPr>
        <w:t> </w:t>
      </w:r>
      <w:r>
        <w:rPr>
          <w:spacing w:val="-8"/>
        </w:rPr>
        <w:t>de</w:t>
      </w:r>
      <w:r>
        <w:rPr>
          <w:spacing w:val="-11"/>
        </w:rPr>
        <w:t> </w:t>
      </w:r>
      <w:r>
        <w:rPr>
          <w:spacing w:val="-8"/>
        </w:rPr>
        <w:t>permettre</w:t>
      </w:r>
      <w:r>
        <w:rPr>
          <w:spacing w:val="-12"/>
        </w:rPr>
        <w:t> </w:t>
      </w:r>
      <w:r>
        <w:rPr>
          <w:spacing w:val="-8"/>
        </w:rPr>
        <w:t>la</w:t>
      </w:r>
      <w:r>
        <w:rPr>
          <w:spacing w:val="-11"/>
        </w:rPr>
        <w:t> </w:t>
      </w:r>
      <w:r>
        <w:rPr>
          <w:spacing w:val="-8"/>
        </w:rPr>
        <w:t>mise</w:t>
      </w:r>
      <w:r>
        <w:rPr>
          <w:spacing w:val="-11"/>
        </w:rPr>
        <w:t> </w:t>
      </w:r>
      <w:r>
        <w:rPr>
          <w:spacing w:val="-8"/>
        </w:rPr>
        <w:t>en</w:t>
      </w:r>
      <w:r>
        <w:rPr>
          <w:spacing w:val="-12"/>
        </w:rPr>
        <w:t> </w:t>
      </w:r>
      <w:r>
        <w:rPr>
          <w:spacing w:val="-8"/>
        </w:rPr>
        <w:t>œuvre </w:t>
      </w:r>
      <w:r>
        <w:rPr>
          <w:spacing w:val="-4"/>
        </w:rPr>
        <w:t>du</w:t>
      </w:r>
      <w:r>
        <w:rPr>
          <w:spacing w:val="-10"/>
        </w:rPr>
        <w:t> </w:t>
      </w:r>
      <w:r>
        <w:rPr>
          <w:spacing w:val="-4"/>
        </w:rPr>
        <w:t>plan</w:t>
      </w:r>
      <w:r>
        <w:rPr>
          <w:spacing w:val="-9"/>
        </w:rPr>
        <w:t> </w:t>
      </w:r>
      <w:r>
        <w:rPr>
          <w:spacing w:val="-4"/>
        </w:rPr>
        <w:t>d’affaires</w:t>
      </w:r>
      <w:r>
        <w:rPr>
          <w:spacing w:val="-10"/>
        </w:rPr>
        <w:t> </w:t>
      </w:r>
      <w:r>
        <w:rPr>
          <w:spacing w:val="-4"/>
        </w:rPr>
        <w:t>2023-2025</w:t>
      </w:r>
      <w:r>
        <w:rPr>
          <w:spacing w:val="-10"/>
        </w:rPr>
        <w:t> </w:t>
      </w:r>
      <w:r>
        <w:rPr>
          <w:spacing w:val="-4"/>
        </w:rPr>
        <w:t>dans</w:t>
      </w:r>
      <w:r>
        <w:rPr>
          <w:spacing w:val="-10"/>
        </w:rPr>
        <w:t> </w:t>
      </w:r>
      <w:r>
        <w:rPr>
          <w:spacing w:val="-4"/>
        </w:rPr>
        <w:t>des</w:t>
      </w:r>
      <w:r>
        <w:rPr>
          <w:spacing w:val="-10"/>
        </w:rPr>
        <w:t> </w:t>
      </w:r>
      <w:r>
        <w:rPr>
          <w:spacing w:val="-4"/>
        </w:rPr>
        <w:t>conditions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liquidité</w:t>
      </w:r>
      <w:r>
        <w:rPr>
          <w:spacing w:val="-10"/>
        </w:rPr>
        <w:t> </w:t>
      </w:r>
      <w:r>
        <w:rPr>
          <w:spacing w:val="-4"/>
        </w:rPr>
        <w:t>adéquates.</w:t>
      </w:r>
      <w:r>
        <w:rPr>
          <w:spacing w:val="-14"/>
        </w:rPr>
        <w:t> </w:t>
      </w:r>
      <w:r>
        <w:rPr>
          <w:spacing w:val="-4"/>
        </w:rPr>
        <w:t>Il</w:t>
      </w:r>
      <w:r>
        <w:rPr>
          <w:spacing w:val="-9"/>
        </w:rPr>
        <w:t> </w:t>
      </w:r>
      <w:r>
        <w:rPr>
          <w:spacing w:val="-4"/>
        </w:rPr>
        <w:t>est</w:t>
      </w:r>
      <w:r>
        <w:rPr>
          <w:spacing w:val="-9"/>
        </w:rPr>
        <w:t> </w:t>
      </w:r>
      <w:r>
        <w:rPr>
          <w:spacing w:val="-4"/>
        </w:rPr>
        <w:t>précisé</w:t>
      </w:r>
      <w:r>
        <w:rPr>
          <w:spacing w:val="-10"/>
        </w:rPr>
        <w:t> </w:t>
      </w:r>
      <w:r>
        <w:rPr>
          <w:spacing w:val="-4"/>
        </w:rPr>
        <w:t>que </w:t>
      </w:r>
      <w:r>
        <w:rPr/>
        <w:t>les</w:t>
      </w:r>
      <w:r>
        <w:rPr>
          <w:spacing w:val="-20"/>
        </w:rPr>
        <w:t> </w:t>
      </w:r>
      <w:r>
        <w:rPr/>
        <w:t>passifs</w:t>
      </w:r>
      <w:r>
        <w:rPr>
          <w:spacing w:val="-19"/>
        </w:rPr>
        <w:t> </w:t>
      </w:r>
      <w:r>
        <w:rPr/>
        <w:t>fiscaux</w:t>
      </w:r>
      <w:r>
        <w:rPr>
          <w:spacing w:val="-19"/>
        </w:rPr>
        <w:t> </w:t>
      </w:r>
      <w:r>
        <w:rPr/>
        <w:t>et</w:t>
      </w:r>
      <w:r>
        <w:rPr>
          <w:spacing w:val="-20"/>
        </w:rPr>
        <w:t> </w:t>
      </w:r>
      <w:r>
        <w:rPr/>
        <w:t>sociaux</w:t>
      </w:r>
      <w:r>
        <w:rPr>
          <w:spacing w:val="-19"/>
        </w:rPr>
        <w:t> </w:t>
      </w:r>
      <w:r>
        <w:rPr/>
        <w:t>et</w:t>
      </w:r>
      <w:r>
        <w:rPr>
          <w:spacing w:val="-20"/>
        </w:rPr>
        <w:t> </w:t>
      </w:r>
      <w:r>
        <w:rPr/>
        <w:t>les</w:t>
      </w:r>
      <w:r>
        <w:rPr>
          <w:spacing w:val="-19"/>
        </w:rPr>
        <w:t> </w:t>
      </w:r>
      <w:r>
        <w:rPr/>
        <w:t>intérêts</w:t>
      </w:r>
      <w:r>
        <w:rPr>
          <w:spacing w:val="-19"/>
        </w:rPr>
        <w:t> </w:t>
      </w:r>
      <w:r>
        <w:rPr/>
        <w:t>des</w:t>
      </w:r>
      <w:r>
        <w:rPr>
          <w:spacing w:val="-20"/>
        </w:rPr>
        <w:t> </w:t>
      </w:r>
      <w:r>
        <w:rPr/>
        <w:t>dettes</w:t>
      </w:r>
      <w:r>
        <w:rPr>
          <w:spacing w:val="-19"/>
        </w:rPr>
        <w:t> </w:t>
      </w:r>
      <w:r>
        <w:rPr/>
        <w:t>sécurisés</w:t>
      </w:r>
      <w:r>
        <w:rPr>
          <w:spacing w:val="-19"/>
        </w:rPr>
        <w:t> </w:t>
      </w:r>
      <w:r>
        <w:rPr/>
        <w:t>décalés</w:t>
      </w:r>
      <w:r>
        <w:rPr>
          <w:spacing w:val="-20"/>
        </w:rPr>
        <w:t> </w:t>
      </w:r>
      <w:r>
        <w:rPr/>
        <w:t>en</w:t>
      </w:r>
      <w:r>
        <w:rPr>
          <w:spacing w:val="-19"/>
        </w:rPr>
        <w:t> </w:t>
      </w:r>
      <w:r>
        <w:rPr/>
        <w:t>2023</w:t>
      </w:r>
      <w:r>
        <w:rPr>
          <w:spacing w:val="-19"/>
        </w:rPr>
        <w:t> </w:t>
      </w:r>
      <w:r>
        <w:rPr/>
        <w:t>feraient l’objet</w:t>
      </w:r>
      <w:r>
        <w:rPr>
          <w:spacing w:val="-19"/>
        </w:rPr>
        <w:t> </w:t>
      </w:r>
      <w:r>
        <w:rPr/>
        <w:t>d’un</w:t>
      </w:r>
      <w:r>
        <w:rPr>
          <w:spacing w:val="-19"/>
        </w:rPr>
        <w:t> </w:t>
      </w:r>
      <w:r>
        <w:rPr/>
        <w:t>paiement</w:t>
      </w:r>
      <w:r>
        <w:rPr>
          <w:spacing w:val="-19"/>
        </w:rPr>
        <w:t> </w:t>
      </w:r>
      <w:r>
        <w:rPr/>
        <w:t>lors</w:t>
      </w:r>
      <w:r>
        <w:rPr>
          <w:spacing w:val="-17"/>
        </w:rPr>
        <w:t> </w:t>
      </w:r>
      <w:r>
        <w:rPr/>
        <w:t>la</w:t>
      </w:r>
      <w:r>
        <w:rPr>
          <w:spacing w:val="-18"/>
        </w:rPr>
        <w:t> </w:t>
      </w:r>
      <w:r>
        <w:rPr/>
        <w:t>mise</w:t>
      </w:r>
      <w:r>
        <w:rPr>
          <w:spacing w:val="-18"/>
        </w:rPr>
        <w:t> </w:t>
      </w:r>
      <w:r>
        <w:rPr/>
        <w:t>en</w:t>
      </w:r>
      <w:r>
        <w:rPr>
          <w:spacing w:val="-19"/>
        </w:rPr>
        <w:t> </w:t>
      </w:r>
      <w:r>
        <w:rPr/>
        <w:t>œuvre</w:t>
      </w:r>
      <w:r>
        <w:rPr>
          <w:spacing w:val="-18"/>
        </w:rPr>
        <w:t> </w:t>
      </w:r>
      <w:r>
        <w:rPr/>
        <w:t>du</w:t>
      </w:r>
      <w:r>
        <w:rPr>
          <w:spacing w:val="-19"/>
        </w:rPr>
        <w:t> </w:t>
      </w:r>
      <w:r>
        <w:rPr/>
        <w:t>plan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restructuration.</w:t>
      </w:r>
    </w:p>
    <w:p>
      <w:pPr>
        <w:pStyle w:val="BodyText"/>
        <w:rPr>
          <w:sz w:val="20"/>
        </w:rPr>
      </w:pPr>
    </w:p>
    <w:p>
      <w:pPr>
        <w:pStyle w:val="BodyText"/>
        <w:spacing w:before="20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719327</wp:posOffset>
                </wp:positionH>
                <wp:positionV relativeFrom="paragraph">
                  <wp:posOffset>298883</wp:posOffset>
                </wp:positionV>
                <wp:extent cx="1829435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635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9435" y="6095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23.534164pt;width:144.050pt;height:.47998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412" w:lineRule="auto" w:before="207"/>
        <w:ind w:left="544" w:right="2585" w:hanging="32"/>
        <w:jc w:val="left"/>
        <w:rPr>
          <w:rFonts w:ascii="Tahoma" w:hAnsi="Tahoma"/>
          <w:b/>
          <w:sz w:val="20"/>
        </w:rPr>
      </w:pPr>
      <w:r>
        <w:rPr>
          <w:color w:val="0D0D0D"/>
          <w:spacing w:val="-6"/>
          <w:position w:val="5"/>
          <w:sz w:val="13"/>
        </w:rPr>
        <w:t>1</w:t>
      </w:r>
      <w:r>
        <w:rPr>
          <w:color w:val="0D0D0D"/>
          <w:spacing w:val="2"/>
          <w:position w:val="5"/>
          <w:sz w:val="13"/>
        </w:rPr>
        <w:t> </w:t>
      </w:r>
      <w:r>
        <w:rPr>
          <w:color w:val="0D0D0D"/>
          <w:spacing w:val="-6"/>
          <w:sz w:val="20"/>
        </w:rPr>
        <w:t>Cf.</w:t>
      </w:r>
      <w:r>
        <w:rPr>
          <w:color w:val="0D0D0D"/>
          <w:spacing w:val="-18"/>
          <w:sz w:val="20"/>
        </w:rPr>
        <w:t> </w:t>
      </w:r>
      <w:r>
        <w:rPr>
          <w:color w:val="0D0D0D"/>
          <w:spacing w:val="-6"/>
          <w:sz w:val="20"/>
        </w:rPr>
        <w:t>présentation</w:t>
      </w:r>
      <w:r>
        <w:rPr>
          <w:color w:val="0D0D0D"/>
          <w:spacing w:val="-15"/>
          <w:sz w:val="20"/>
        </w:rPr>
        <w:t> </w:t>
      </w:r>
      <w:r>
        <w:rPr>
          <w:color w:val="0D0D0D"/>
          <w:spacing w:val="-6"/>
          <w:sz w:val="20"/>
        </w:rPr>
        <w:t>mise</w:t>
      </w:r>
      <w:r>
        <w:rPr>
          <w:color w:val="0D0D0D"/>
          <w:spacing w:val="-16"/>
          <w:sz w:val="20"/>
        </w:rPr>
        <w:t> </w:t>
      </w:r>
      <w:r>
        <w:rPr>
          <w:color w:val="0D0D0D"/>
          <w:spacing w:val="-6"/>
          <w:sz w:val="20"/>
        </w:rPr>
        <w:t>en</w:t>
      </w:r>
      <w:r>
        <w:rPr>
          <w:color w:val="0D0D0D"/>
          <w:spacing w:val="-15"/>
          <w:sz w:val="20"/>
        </w:rPr>
        <w:t> </w:t>
      </w:r>
      <w:r>
        <w:rPr>
          <w:color w:val="0D0D0D"/>
          <w:spacing w:val="-6"/>
          <w:sz w:val="20"/>
        </w:rPr>
        <w:t>ligne</w:t>
      </w:r>
      <w:r>
        <w:rPr>
          <w:color w:val="0D0D0D"/>
          <w:spacing w:val="-16"/>
          <w:sz w:val="20"/>
        </w:rPr>
        <w:t> </w:t>
      </w:r>
      <w:r>
        <w:rPr>
          <w:color w:val="0D0D0D"/>
          <w:spacing w:val="-6"/>
          <w:sz w:val="20"/>
        </w:rPr>
        <w:t>le</w:t>
      </w:r>
      <w:r>
        <w:rPr>
          <w:color w:val="0D0D0D"/>
          <w:spacing w:val="-16"/>
          <w:sz w:val="20"/>
        </w:rPr>
        <w:t> </w:t>
      </w:r>
      <w:r>
        <w:rPr>
          <w:color w:val="0D0D0D"/>
          <w:spacing w:val="-6"/>
          <w:sz w:val="20"/>
        </w:rPr>
        <w:t>26</w:t>
      </w:r>
      <w:r>
        <w:rPr>
          <w:color w:val="0D0D0D"/>
          <w:spacing w:val="-16"/>
          <w:sz w:val="20"/>
        </w:rPr>
        <w:t> </w:t>
      </w:r>
      <w:r>
        <w:rPr>
          <w:color w:val="0D0D0D"/>
          <w:spacing w:val="-6"/>
          <w:sz w:val="20"/>
        </w:rPr>
        <w:t>juin</w:t>
      </w:r>
      <w:r>
        <w:rPr>
          <w:color w:val="0D0D0D"/>
          <w:spacing w:val="-15"/>
          <w:sz w:val="20"/>
        </w:rPr>
        <w:t> </w:t>
      </w:r>
      <w:r>
        <w:rPr>
          <w:color w:val="0D0D0D"/>
          <w:spacing w:val="-6"/>
          <w:sz w:val="20"/>
        </w:rPr>
        <w:t>2023</w:t>
      </w:r>
      <w:r>
        <w:rPr>
          <w:color w:val="0D0D0D"/>
          <w:spacing w:val="-16"/>
          <w:sz w:val="20"/>
        </w:rPr>
        <w:t> </w:t>
      </w:r>
      <w:r>
        <w:rPr>
          <w:color w:val="0D0D0D"/>
          <w:spacing w:val="-6"/>
          <w:sz w:val="20"/>
        </w:rPr>
        <w:t>sur</w:t>
      </w:r>
      <w:r>
        <w:rPr>
          <w:color w:val="0D0D0D"/>
          <w:spacing w:val="-16"/>
          <w:sz w:val="20"/>
        </w:rPr>
        <w:t> </w:t>
      </w:r>
      <w:r>
        <w:rPr>
          <w:color w:val="0D0D0D"/>
          <w:spacing w:val="-6"/>
          <w:sz w:val="20"/>
        </w:rPr>
        <w:t>le</w:t>
      </w:r>
      <w:r>
        <w:rPr>
          <w:color w:val="0D0D0D"/>
          <w:spacing w:val="-13"/>
          <w:sz w:val="20"/>
        </w:rPr>
        <w:t> </w:t>
      </w:r>
      <w:r>
        <w:rPr>
          <w:color w:val="0D0D0D"/>
          <w:spacing w:val="-6"/>
          <w:sz w:val="20"/>
        </w:rPr>
        <w:t>site</w:t>
      </w:r>
      <w:r>
        <w:rPr>
          <w:color w:val="0D0D0D"/>
          <w:spacing w:val="-16"/>
          <w:sz w:val="20"/>
        </w:rPr>
        <w:t> </w:t>
      </w:r>
      <w:r>
        <w:rPr>
          <w:color w:val="0D0D0D"/>
          <w:spacing w:val="-6"/>
          <w:sz w:val="20"/>
        </w:rPr>
        <w:t>de</w:t>
      </w:r>
      <w:r>
        <w:rPr>
          <w:color w:val="0D0D0D"/>
          <w:spacing w:val="-15"/>
          <w:sz w:val="20"/>
        </w:rPr>
        <w:t> </w:t>
      </w:r>
      <w:r>
        <w:rPr>
          <w:color w:val="0D0D0D"/>
          <w:spacing w:val="-6"/>
          <w:sz w:val="20"/>
        </w:rPr>
        <w:t>la</w:t>
      </w:r>
      <w:r>
        <w:rPr>
          <w:color w:val="0D0D0D"/>
          <w:spacing w:val="-15"/>
          <w:sz w:val="20"/>
        </w:rPr>
        <w:t> </w:t>
      </w:r>
      <w:r>
        <w:rPr>
          <w:color w:val="0D0D0D"/>
          <w:spacing w:val="-6"/>
          <w:sz w:val="20"/>
        </w:rPr>
        <w:t>société. </w:t>
      </w:r>
      <w:r>
        <w:rPr>
          <w:sz w:val="20"/>
        </w:rPr>
        <w:t>Mercredi</w:t>
      </w:r>
      <w:r>
        <w:rPr>
          <w:spacing w:val="-16"/>
          <w:sz w:val="20"/>
        </w:rPr>
        <w:t> </w:t>
      </w:r>
      <w:r>
        <w:rPr>
          <w:sz w:val="20"/>
        </w:rPr>
        <w:t>28</w:t>
      </w:r>
      <w:r>
        <w:rPr>
          <w:spacing w:val="-16"/>
          <w:sz w:val="20"/>
        </w:rPr>
        <w:t> </w:t>
      </w:r>
      <w:r>
        <w:rPr>
          <w:sz w:val="20"/>
        </w:rPr>
        <w:t>juin</w:t>
      </w:r>
      <w:r>
        <w:rPr>
          <w:spacing w:val="-17"/>
          <w:sz w:val="20"/>
        </w:rPr>
        <w:t> </w:t>
      </w:r>
      <w:r>
        <w:rPr>
          <w:sz w:val="20"/>
        </w:rPr>
        <w:t>2023</w:t>
      </w:r>
      <w:r>
        <w:rPr>
          <w:spacing w:val="-15"/>
          <w:sz w:val="20"/>
        </w:rPr>
        <w:t> </w:t>
      </w:r>
      <w:r>
        <w:rPr>
          <w:rFonts w:ascii="Tahoma" w:hAnsi="Tahoma"/>
          <w:b/>
          <w:color w:val="3CA05A"/>
          <w:sz w:val="20"/>
        </w:rPr>
        <w:t>▪</w:t>
      </w:r>
      <w:r>
        <w:rPr>
          <w:rFonts w:ascii="Tahoma" w:hAnsi="Tahoma"/>
          <w:b/>
          <w:color w:val="3CA05A"/>
          <w:spacing w:val="-4"/>
          <w:sz w:val="20"/>
        </w:rPr>
        <w:t> </w:t>
      </w:r>
      <w:r>
        <w:rPr>
          <w:rFonts w:ascii="Tahoma" w:hAnsi="Tahoma"/>
          <w:b/>
          <w:color w:val="3CA05A"/>
          <w:sz w:val="20"/>
        </w:rPr>
        <w:t>2</w:t>
      </w:r>
    </w:p>
    <w:p>
      <w:pPr>
        <w:spacing w:after="0" w:line="412" w:lineRule="auto"/>
        <w:jc w:val="left"/>
        <w:rPr>
          <w:rFonts w:ascii="Tahoma" w:hAnsi="Tahoma"/>
          <w:sz w:val="20"/>
        </w:rPr>
        <w:sectPr>
          <w:pgSz w:w="11910" w:h="16840"/>
          <w:pgMar w:top="1160" w:bottom="0" w:left="620" w:right="720"/>
        </w:sectPr>
      </w:pPr>
    </w:p>
    <w:p>
      <w:pPr>
        <w:pStyle w:val="BodyText"/>
        <w:rPr>
          <w:rFonts w:ascii="Tahoma"/>
          <w:b/>
          <w:sz w:val="18"/>
        </w:rPr>
      </w:pPr>
      <w:r>
        <w:rPr/>
        <w:drawing>
          <wp:anchor distT="0" distB="0" distL="0" distR="0" allowOverlap="1" layoutInCell="1" locked="0" behindDoc="1" simplePos="0" relativeHeight="487455744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99"/>
        <w:rPr>
          <w:rFonts w:ascii="Tahoma"/>
          <w:b/>
          <w:sz w:val="18"/>
        </w:rPr>
      </w:pPr>
    </w:p>
    <w:p>
      <w:pPr>
        <w:spacing w:line="278" w:lineRule="auto" w:before="0"/>
        <w:ind w:left="512" w:right="413" w:firstLine="0"/>
        <w:jc w:val="both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457200</wp:posOffset>
                </wp:positionH>
                <wp:positionV relativeFrom="paragraph">
                  <wp:posOffset>-3793218</wp:posOffset>
                </wp:positionV>
                <wp:extent cx="6581775" cy="318008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581775" cy="318008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6460A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auto" w:before="95"/>
                              <w:ind w:left="392" w:right="295"/>
                            </w:pPr>
                            <w:r>
                              <w:rPr/>
                              <w:t>Les offres reçues seront examinées par le Groupe au regard, notamment, des critères suivants :</w:t>
                            </w:r>
                          </w:p>
                          <w:p>
                            <w:pPr>
                              <w:pStyle w:val="BodyText"/>
                              <w:spacing w:before="89"/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1105" w:val="left" w:leader="none"/>
                              </w:tabs>
                              <w:spacing w:line="240" w:lineRule="auto" w:before="0" w:after="0"/>
                              <w:ind w:left="1105" w:right="0" w:hanging="355"/>
                              <w:jc w:val="left"/>
                            </w:pPr>
                            <w:r>
                              <w:rPr>
                                <w:spacing w:val="-4"/>
                              </w:rPr>
                              <w:t>La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pérennité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du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Groupe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et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sa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viabilité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sur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le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long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terme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32"/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1105" w:val="left" w:leader="none"/>
                              </w:tabs>
                              <w:spacing w:line="240" w:lineRule="auto" w:before="1" w:after="0"/>
                              <w:ind w:left="1105" w:right="0" w:hanging="355"/>
                              <w:jc w:val="left"/>
                            </w:pPr>
                            <w:r>
                              <w:rPr>
                                <w:spacing w:val="-4"/>
                              </w:rPr>
                              <w:t>L’intégrité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des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activités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du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Groupe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en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France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32"/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1105" w:val="left" w:leader="none"/>
                              </w:tabs>
                              <w:spacing w:line="240" w:lineRule="auto" w:before="0" w:after="0"/>
                              <w:ind w:left="1105" w:right="0" w:hanging="355"/>
                              <w:jc w:val="left"/>
                            </w:pPr>
                            <w:r>
                              <w:rPr>
                                <w:spacing w:val="-4"/>
                              </w:rPr>
                              <w:t>La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préservation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des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emplois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au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sein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du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Groupe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et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chez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les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partenaires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du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Groupe</w:t>
                            </w:r>
                            <w:r>
                              <w:rPr>
                                <w:spacing w:val="-10"/>
                              </w:rPr>
                              <w:t> ;</w:t>
                            </w:r>
                          </w:p>
                          <w:p>
                            <w:pPr>
                              <w:pStyle w:val="BodyText"/>
                              <w:spacing w:before="135"/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1105" w:val="left" w:leader="none"/>
                              </w:tabs>
                              <w:spacing w:line="240" w:lineRule="auto" w:before="0" w:after="0"/>
                              <w:ind w:left="1105" w:right="0" w:hanging="355"/>
                              <w:jc w:val="left"/>
                            </w:pPr>
                            <w:r>
                              <w:rPr>
                                <w:spacing w:val="-4"/>
                              </w:rPr>
                              <w:t>La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rapidité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et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la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certitude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d’exécution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la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proposition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de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restructuration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;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et</w:t>
                            </w:r>
                          </w:p>
                          <w:p>
                            <w:pPr>
                              <w:pStyle w:val="BodyText"/>
                              <w:spacing w:before="133"/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1104" w:val="left" w:leader="none"/>
                                <w:tab w:pos="1106" w:val="left" w:leader="none"/>
                              </w:tabs>
                              <w:spacing w:line="276" w:lineRule="auto" w:before="0" w:after="0"/>
                              <w:ind w:left="1106" w:right="289" w:hanging="356"/>
                              <w:jc w:val="both"/>
                            </w:pPr>
                            <w:r>
                              <w:rPr/>
                              <w:t>La compatibilité de la structure de bilan cible avec la génération de </w:t>
                            </w:r>
                            <w:r>
                              <w:rPr>
                                <w:i/>
                              </w:rPr>
                              <w:t>cash flow </w:t>
                            </w:r>
                            <w:r>
                              <w:rPr/>
                              <w:t>anticipée afin de permettre la bonne exécution du plan d’affaires et le </w:t>
                            </w:r>
                            <w:r>
                              <w:rPr>
                                <w:spacing w:val="-4"/>
                              </w:rPr>
                              <w:t>remboursement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des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passifs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financiers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restructurés.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6pt;margin-top:-298.678589pt;width:518.25pt;height:250.4pt;mso-position-horizontal-relative:page;mso-position-vertical-relative:paragraph;z-index:15732224" type="#_x0000_t202" id="docshape5" filled="false" stroked="true" strokeweight="2pt" strokecolor="#6460a9">
                <v:textbox inset="0,0,0,0">
                  <w:txbxContent>
                    <w:p>
                      <w:pPr>
                        <w:pStyle w:val="BodyText"/>
                        <w:spacing w:line="280" w:lineRule="auto" w:before="95"/>
                        <w:ind w:left="392" w:right="295"/>
                      </w:pPr>
                      <w:r>
                        <w:rPr/>
                        <w:t>Les offres reçues seront examinées par le Groupe au regard, notamment, des critères suivants :</w:t>
                      </w:r>
                    </w:p>
                    <w:p>
                      <w:pPr>
                        <w:pStyle w:val="BodyText"/>
                        <w:spacing w:before="89"/>
                      </w:pP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1105" w:val="left" w:leader="none"/>
                        </w:tabs>
                        <w:spacing w:line="240" w:lineRule="auto" w:before="0" w:after="0"/>
                        <w:ind w:left="1105" w:right="0" w:hanging="355"/>
                        <w:jc w:val="left"/>
                      </w:pPr>
                      <w:r>
                        <w:rPr>
                          <w:spacing w:val="-4"/>
                        </w:rPr>
                        <w:t>La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4"/>
                        </w:rPr>
                        <w:t>pérennité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4"/>
                        </w:rPr>
                        <w:t>du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4"/>
                        </w:rPr>
                        <w:t>Groupe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4"/>
                        </w:rPr>
                        <w:t>et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4"/>
                        </w:rPr>
                        <w:t>sa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>
                          <w:spacing w:val="-4"/>
                        </w:rPr>
                        <w:t>viabilité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4"/>
                        </w:rPr>
                        <w:t>sur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4"/>
                        </w:rPr>
                        <w:t>le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4"/>
                        </w:rPr>
                        <w:t>long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4"/>
                        </w:rPr>
                        <w:t>terme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1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32"/>
                      </w:pP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1105" w:val="left" w:leader="none"/>
                        </w:tabs>
                        <w:spacing w:line="240" w:lineRule="auto" w:before="1" w:after="0"/>
                        <w:ind w:left="1105" w:right="0" w:hanging="355"/>
                        <w:jc w:val="left"/>
                      </w:pPr>
                      <w:r>
                        <w:rPr>
                          <w:spacing w:val="-4"/>
                        </w:rPr>
                        <w:t>L’intégrité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4"/>
                        </w:rPr>
                        <w:t>des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4"/>
                        </w:rPr>
                        <w:t>activités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4"/>
                        </w:rPr>
                        <w:t>du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4"/>
                        </w:rPr>
                        <w:t>Groupe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4"/>
                        </w:rPr>
                        <w:t>en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4"/>
                        </w:rPr>
                        <w:t>France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1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32"/>
                      </w:pP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1105" w:val="left" w:leader="none"/>
                        </w:tabs>
                        <w:spacing w:line="240" w:lineRule="auto" w:before="0" w:after="0"/>
                        <w:ind w:left="1105" w:right="0" w:hanging="355"/>
                        <w:jc w:val="left"/>
                      </w:pPr>
                      <w:r>
                        <w:rPr>
                          <w:spacing w:val="-4"/>
                        </w:rPr>
                        <w:t>La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4"/>
                        </w:rPr>
                        <w:t>préservation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4"/>
                        </w:rPr>
                        <w:t>des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4"/>
                        </w:rPr>
                        <w:t>emplois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4"/>
                        </w:rPr>
                        <w:t>au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4"/>
                        </w:rPr>
                        <w:t>sein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4"/>
                        </w:rPr>
                        <w:t>du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4"/>
                        </w:rPr>
                        <w:t>Groupe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4"/>
                        </w:rPr>
                        <w:t>et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4"/>
                        </w:rPr>
                        <w:t>chez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4"/>
                        </w:rPr>
                        <w:t>les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4"/>
                        </w:rPr>
                        <w:t>partenaires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4"/>
                        </w:rPr>
                        <w:t>du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4"/>
                        </w:rPr>
                        <w:t>Groupe</w:t>
                      </w:r>
                      <w:r>
                        <w:rPr>
                          <w:spacing w:val="-10"/>
                        </w:rPr>
                        <w:t> ;</w:t>
                      </w:r>
                    </w:p>
                    <w:p>
                      <w:pPr>
                        <w:pStyle w:val="BodyText"/>
                        <w:spacing w:before="135"/>
                      </w:pP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1105" w:val="left" w:leader="none"/>
                        </w:tabs>
                        <w:spacing w:line="240" w:lineRule="auto" w:before="0" w:after="0"/>
                        <w:ind w:left="1105" w:right="0" w:hanging="355"/>
                        <w:jc w:val="left"/>
                      </w:pPr>
                      <w:r>
                        <w:rPr>
                          <w:spacing w:val="-4"/>
                        </w:rPr>
                        <w:t>La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4"/>
                        </w:rPr>
                        <w:t>rapidité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4"/>
                        </w:rPr>
                        <w:t>et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4"/>
                        </w:rPr>
                        <w:t>la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4"/>
                        </w:rPr>
                        <w:t>certitude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4"/>
                        </w:rPr>
                        <w:t>d’exécution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4"/>
                        </w:rPr>
                        <w:t>de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4"/>
                        </w:rPr>
                        <w:t>la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4"/>
                        </w:rPr>
                        <w:t>proposition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4"/>
                        </w:rPr>
                        <w:t>de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4"/>
                        </w:rPr>
                        <w:t>restructuration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4"/>
                        </w:rPr>
                        <w:t>;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5"/>
                        </w:rPr>
                        <w:t>et</w:t>
                      </w:r>
                    </w:p>
                    <w:p>
                      <w:pPr>
                        <w:pStyle w:val="BodyText"/>
                        <w:spacing w:before="133"/>
                      </w:pP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1104" w:val="left" w:leader="none"/>
                          <w:tab w:pos="1106" w:val="left" w:leader="none"/>
                        </w:tabs>
                        <w:spacing w:line="276" w:lineRule="auto" w:before="0" w:after="0"/>
                        <w:ind w:left="1106" w:right="289" w:hanging="356"/>
                        <w:jc w:val="both"/>
                      </w:pPr>
                      <w:r>
                        <w:rPr/>
                        <w:t>La compatibilité de la structure de bilan cible avec la génération de </w:t>
                      </w:r>
                      <w:r>
                        <w:rPr>
                          <w:i/>
                        </w:rPr>
                        <w:t>cash flow </w:t>
                      </w:r>
                      <w:r>
                        <w:rPr/>
                        <w:t>anticipée afin de permettre la bonne exécution du plan d’affaires et le </w:t>
                      </w:r>
                      <w:r>
                        <w:rPr>
                          <w:spacing w:val="-4"/>
                        </w:rPr>
                        <w:t>remboursement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>
                          <w:spacing w:val="-4"/>
                        </w:rPr>
                        <w:t>des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>
                          <w:spacing w:val="-4"/>
                        </w:rPr>
                        <w:t>passifs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>
                          <w:spacing w:val="-4"/>
                        </w:rPr>
                        <w:t>financiers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>
                          <w:spacing w:val="-4"/>
                        </w:rPr>
                        <w:t>restructurés.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sz w:val="18"/>
        </w:rPr>
        <w:t>Ce communiqué a été préparé uniquement à titre informatif et ne doit pas être interprété comme une sollicitation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une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offre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d'achat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vente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valeurs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mobilières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instruments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financiers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connexes.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 même,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donne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et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doit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traité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comme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un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conseil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d'investissement.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n'a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aucun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égard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aux objectifs de placement, la situation financière ou des besoins particuliers de tout récepteur. Aucune </w:t>
      </w:r>
      <w:r>
        <w:rPr>
          <w:i/>
          <w:spacing w:val="-2"/>
          <w:sz w:val="18"/>
        </w:rPr>
        <w:t>représentation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ou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garantie,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expresse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ou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implicite,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n'est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fournie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par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rapport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à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l'exactitude,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l'exhaustivité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ou</w:t>
      </w:r>
      <w:r>
        <w:rPr>
          <w:i/>
          <w:spacing w:val="-11"/>
          <w:sz w:val="18"/>
        </w:rPr>
        <w:t> </w:t>
      </w:r>
      <w:r>
        <w:rPr>
          <w:i/>
          <w:spacing w:val="-2"/>
          <w:sz w:val="18"/>
        </w:rPr>
        <w:t>la </w:t>
      </w:r>
      <w:r>
        <w:rPr>
          <w:i/>
          <w:sz w:val="18"/>
        </w:rPr>
        <w:t>fiabilité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informations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contenues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dans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document.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devrait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considéré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par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bénéficiaires </w:t>
      </w:r>
      <w:r>
        <w:rPr>
          <w:i/>
          <w:spacing w:val="-4"/>
          <w:sz w:val="18"/>
        </w:rPr>
        <w:t>comme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un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substitut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à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l'exercice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de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leur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propre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jugement.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Toutes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les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opinions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exprimées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dans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ce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document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sont </w:t>
      </w:r>
      <w:r>
        <w:rPr>
          <w:i/>
          <w:sz w:val="18"/>
        </w:rPr>
        <w:t>sujettes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changement sans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préavis.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179"/>
        <w:rPr>
          <w:i/>
          <w:sz w:val="18"/>
        </w:rPr>
      </w:pPr>
    </w:p>
    <w:p>
      <w:pPr>
        <w:spacing w:before="0"/>
        <w:ind w:left="108" w:right="1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pacing w:val="-5"/>
          <w:sz w:val="24"/>
        </w:rPr>
        <w:t>***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Heading1"/>
        <w:ind w:right="16"/>
      </w:pPr>
      <w:r>
        <w:rPr>
          <w:color w:val="6460A9"/>
        </w:rPr>
        <w:t>CONTACTS</w:t>
      </w:r>
      <w:r>
        <w:rPr>
          <w:color w:val="6460A9"/>
          <w:spacing w:val="1"/>
        </w:rPr>
        <w:t> </w:t>
      </w:r>
      <w:r>
        <w:rPr>
          <w:color w:val="6460A9"/>
        </w:rPr>
        <w:t>ANALYSTES</w:t>
      </w:r>
      <w:r>
        <w:rPr>
          <w:color w:val="6460A9"/>
          <w:spacing w:val="-3"/>
        </w:rPr>
        <w:t> </w:t>
      </w:r>
      <w:r>
        <w:rPr>
          <w:color w:val="6460A9"/>
        </w:rPr>
        <w:t>ET</w:t>
      </w:r>
      <w:r>
        <w:rPr>
          <w:color w:val="6460A9"/>
          <w:spacing w:val="-3"/>
        </w:rPr>
        <w:t> </w:t>
      </w:r>
      <w:r>
        <w:rPr>
          <w:color w:val="6460A9"/>
          <w:spacing w:val="-2"/>
        </w:rPr>
        <w:t>INVESTISSEURS</w:t>
      </w:r>
    </w:p>
    <w:p>
      <w:pPr>
        <w:spacing w:before="46"/>
        <w:ind w:left="3109" w:right="3012" w:firstLine="0"/>
        <w:jc w:val="center"/>
        <w:rPr>
          <w:sz w:val="20"/>
        </w:rPr>
      </w:pPr>
      <w:r>
        <w:rPr>
          <w:rFonts w:ascii="Tahoma" w:hAnsi="Tahoma"/>
          <w:b/>
          <w:w w:val="85"/>
          <w:sz w:val="20"/>
        </w:rPr>
        <w:t>Christopher</w:t>
      </w:r>
      <w:r>
        <w:rPr>
          <w:rFonts w:ascii="Tahoma" w:hAnsi="Tahoma"/>
          <w:b/>
          <w:sz w:val="20"/>
        </w:rPr>
        <w:t> </w:t>
      </w:r>
      <w:r>
        <w:rPr>
          <w:rFonts w:ascii="Tahoma" w:hAnsi="Tahoma"/>
          <w:b/>
          <w:w w:val="85"/>
          <w:sz w:val="20"/>
        </w:rPr>
        <w:t>WELTON</w:t>
      </w:r>
      <w:r>
        <w:rPr>
          <w:rFonts w:ascii="Tahoma" w:hAnsi="Tahoma"/>
          <w:b/>
          <w:sz w:val="20"/>
        </w:rPr>
        <w:t> </w:t>
      </w:r>
      <w:r>
        <w:rPr>
          <w:w w:val="85"/>
          <w:sz w:val="20"/>
        </w:rPr>
        <w:t>– Tél : +33 (0)1 53 65 64 17 </w:t>
      </w:r>
      <w:hyperlink r:id="rId6">
        <w:r>
          <w:rPr>
            <w:spacing w:val="-2"/>
            <w:w w:val="95"/>
            <w:sz w:val="20"/>
            <w:u w:val="single"/>
          </w:rPr>
          <w:t>cwelton.exterieur@groupe-casino.fr</w:t>
        </w:r>
      </w:hyperlink>
    </w:p>
    <w:p>
      <w:pPr>
        <w:spacing w:before="7"/>
        <w:ind w:left="108" w:right="12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pacing w:val="-5"/>
          <w:sz w:val="20"/>
        </w:rPr>
        <w:t>ou</w:t>
      </w:r>
    </w:p>
    <w:p>
      <w:pPr>
        <w:spacing w:before="38"/>
        <w:ind w:left="108" w:right="12" w:firstLine="0"/>
        <w:jc w:val="center"/>
        <w:rPr>
          <w:sz w:val="20"/>
        </w:rPr>
      </w:pPr>
      <w:r>
        <w:rPr>
          <w:w w:val="80"/>
          <w:sz w:val="20"/>
        </w:rPr>
        <w:t>+33</w:t>
      </w:r>
      <w:r>
        <w:rPr>
          <w:spacing w:val="-4"/>
          <w:sz w:val="20"/>
        </w:rPr>
        <w:t> </w:t>
      </w:r>
      <w:r>
        <w:rPr>
          <w:w w:val="80"/>
          <w:sz w:val="20"/>
        </w:rPr>
        <w:t>(0)1</w:t>
      </w:r>
      <w:r>
        <w:rPr>
          <w:spacing w:val="-4"/>
          <w:sz w:val="20"/>
        </w:rPr>
        <w:t> </w:t>
      </w:r>
      <w:r>
        <w:rPr>
          <w:w w:val="80"/>
          <w:sz w:val="20"/>
        </w:rPr>
        <w:t>53</w:t>
      </w:r>
      <w:r>
        <w:rPr>
          <w:spacing w:val="-1"/>
          <w:sz w:val="20"/>
        </w:rPr>
        <w:t> </w:t>
      </w:r>
      <w:r>
        <w:rPr>
          <w:w w:val="80"/>
          <w:sz w:val="20"/>
        </w:rPr>
        <w:t>65</w:t>
      </w:r>
      <w:r>
        <w:rPr>
          <w:spacing w:val="-4"/>
          <w:sz w:val="20"/>
        </w:rPr>
        <w:t> </w:t>
      </w:r>
      <w:r>
        <w:rPr>
          <w:w w:val="80"/>
          <w:sz w:val="20"/>
        </w:rPr>
        <w:t>24</w:t>
      </w:r>
      <w:r>
        <w:rPr>
          <w:spacing w:val="-4"/>
          <w:sz w:val="20"/>
        </w:rPr>
        <w:t> </w:t>
      </w:r>
      <w:r>
        <w:rPr>
          <w:spacing w:val="-5"/>
          <w:w w:val="80"/>
          <w:sz w:val="20"/>
        </w:rPr>
        <w:t>17</w:t>
      </w:r>
    </w:p>
    <w:p>
      <w:pPr>
        <w:spacing w:before="40"/>
        <w:ind w:left="108" w:right="14" w:firstLine="0"/>
        <w:jc w:val="center"/>
        <w:rPr>
          <w:sz w:val="20"/>
        </w:rPr>
      </w:pPr>
      <w:hyperlink r:id="rId7">
        <w:r>
          <w:rPr>
            <w:w w:val="90"/>
            <w:sz w:val="20"/>
            <w:u w:val="single"/>
          </w:rPr>
          <w:t>IR_Casino@groupe-</w:t>
        </w:r>
        <w:r>
          <w:rPr>
            <w:spacing w:val="-2"/>
            <w:sz w:val="20"/>
            <w:u w:val="single"/>
          </w:rPr>
          <w:t>casino.fr</w:t>
        </w:r>
      </w:hyperlink>
    </w:p>
    <w:p>
      <w:pPr>
        <w:pStyle w:val="BodyText"/>
        <w:rPr>
          <w:sz w:val="24"/>
        </w:rPr>
      </w:pPr>
    </w:p>
    <w:p>
      <w:pPr>
        <w:pStyle w:val="BodyText"/>
        <w:spacing w:before="89"/>
        <w:rPr>
          <w:sz w:val="24"/>
        </w:rPr>
      </w:pPr>
    </w:p>
    <w:p>
      <w:pPr>
        <w:pStyle w:val="Heading1"/>
      </w:pPr>
      <w:r>
        <w:rPr>
          <w:color w:val="6460A9"/>
          <w:spacing w:val="-11"/>
        </w:rPr>
        <w:t>CONTACTS</w:t>
      </w:r>
      <w:r>
        <w:rPr>
          <w:color w:val="6460A9"/>
          <w:spacing w:val="-6"/>
        </w:rPr>
        <w:t> </w:t>
      </w:r>
      <w:r>
        <w:rPr>
          <w:color w:val="6460A9"/>
          <w:spacing w:val="-2"/>
        </w:rPr>
        <w:t>PRESSE</w:t>
      </w:r>
    </w:p>
    <w:p>
      <w:pPr>
        <w:spacing w:before="8"/>
        <w:ind w:left="108" w:right="15" w:firstLine="0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spacing w:val="-2"/>
          <w:sz w:val="20"/>
        </w:rPr>
        <w:t>Groupe</w:t>
      </w:r>
      <w:r>
        <w:rPr>
          <w:rFonts w:ascii="Tahoma" w:hAnsi="Tahoma"/>
          <w:b/>
          <w:spacing w:val="-9"/>
          <w:sz w:val="20"/>
        </w:rPr>
        <w:t> </w:t>
      </w:r>
      <w:r>
        <w:rPr>
          <w:rFonts w:ascii="Tahoma" w:hAnsi="Tahoma"/>
          <w:b/>
          <w:spacing w:val="-2"/>
          <w:sz w:val="20"/>
        </w:rPr>
        <w:t>Casino</w:t>
      </w:r>
      <w:r>
        <w:rPr>
          <w:rFonts w:ascii="Tahoma" w:hAnsi="Tahoma"/>
          <w:b/>
          <w:spacing w:val="-7"/>
          <w:sz w:val="20"/>
        </w:rPr>
        <w:t> </w:t>
      </w:r>
      <w:r>
        <w:rPr>
          <w:rFonts w:ascii="Tahoma" w:hAnsi="Tahoma"/>
          <w:b/>
          <w:spacing w:val="-2"/>
          <w:sz w:val="20"/>
        </w:rPr>
        <w:t>–</w:t>
      </w:r>
      <w:r>
        <w:rPr>
          <w:rFonts w:ascii="Tahoma" w:hAnsi="Tahoma"/>
          <w:b/>
          <w:spacing w:val="-8"/>
          <w:sz w:val="20"/>
        </w:rPr>
        <w:t> </w:t>
      </w:r>
      <w:r>
        <w:rPr>
          <w:rFonts w:ascii="Tahoma" w:hAnsi="Tahoma"/>
          <w:b/>
          <w:spacing w:val="-2"/>
          <w:sz w:val="20"/>
        </w:rPr>
        <w:t>Direction</w:t>
      </w:r>
      <w:r>
        <w:rPr>
          <w:rFonts w:ascii="Tahoma" w:hAnsi="Tahoma"/>
          <w:b/>
          <w:spacing w:val="-8"/>
          <w:sz w:val="20"/>
        </w:rPr>
        <w:t> </w:t>
      </w:r>
      <w:r>
        <w:rPr>
          <w:rFonts w:ascii="Tahoma" w:hAnsi="Tahoma"/>
          <w:b/>
          <w:spacing w:val="-2"/>
          <w:sz w:val="20"/>
        </w:rPr>
        <w:t>de</w:t>
      </w:r>
      <w:r>
        <w:rPr>
          <w:rFonts w:ascii="Tahoma" w:hAnsi="Tahoma"/>
          <w:b/>
          <w:spacing w:val="-8"/>
          <w:sz w:val="20"/>
        </w:rPr>
        <w:t> </w:t>
      </w:r>
      <w:r>
        <w:rPr>
          <w:rFonts w:ascii="Tahoma" w:hAnsi="Tahoma"/>
          <w:b/>
          <w:spacing w:val="-2"/>
          <w:sz w:val="20"/>
        </w:rPr>
        <w:t>la</w:t>
      </w:r>
      <w:r>
        <w:rPr>
          <w:rFonts w:ascii="Tahoma" w:hAnsi="Tahoma"/>
          <w:b/>
          <w:spacing w:val="-8"/>
          <w:sz w:val="20"/>
        </w:rPr>
        <w:t> </w:t>
      </w:r>
      <w:r>
        <w:rPr>
          <w:rFonts w:ascii="Tahoma" w:hAnsi="Tahoma"/>
          <w:b/>
          <w:spacing w:val="-2"/>
          <w:sz w:val="20"/>
        </w:rPr>
        <w:t>Communication</w:t>
      </w:r>
    </w:p>
    <w:p>
      <w:pPr>
        <w:spacing w:before="2"/>
        <w:ind w:left="108" w:right="13" w:firstLine="0"/>
        <w:jc w:val="center"/>
        <w:rPr>
          <w:sz w:val="20"/>
        </w:rPr>
      </w:pPr>
      <w:r>
        <w:rPr>
          <w:w w:val="90"/>
          <w:sz w:val="20"/>
        </w:rPr>
        <w:t>Stéphanie</w:t>
      </w:r>
      <w:r>
        <w:rPr>
          <w:spacing w:val="9"/>
          <w:sz w:val="20"/>
        </w:rPr>
        <w:t> </w:t>
      </w:r>
      <w:r>
        <w:rPr>
          <w:w w:val="90"/>
          <w:sz w:val="20"/>
        </w:rPr>
        <w:t>Abadie</w:t>
      </w:r>
      <w:r>
        <w:rPr>
          <w:spacing w:val="7"/>
          <w:sz w:val="20"/>
        </w:rPr>
        <w:t> </w:t>
      </w:r>
      <w:r>
        <w:rPr>
          <w:w w:val="90"/>
          <w:sz w:val="20"/>
        </w:rPr>
        <w:t>-</w:t>
      </w:r>
      <w:r>
        <w:rPr>
          <w:spacing w:val="7"/>
          <w:sz w:val="20"/>
        </w:rPr>
        <w:t> </w:t>
      </w:r>
      <w:hyperlink r:id="rId8">
        <w:r>
          <w:rPr>
            <w:w w:val="90"/>
            <w:sz w:val="20"/>
          </w:rPr>
          <w:t>sabadie@groupe-casino.fr</w:t>
        </w:r>
      </w:hyperlink>
      <w:r>
        <w:rPr>
          <w:spacing w:val="6"/>
          <w:sz w:val="20"/>
        </w:rPr>
        <w:t> </w:t>
      </w:r>
      <w:r>
        <w:rPr>
          <w:w w:val="90"/>
          <w:sz w:val="20"/>
        </w:rPr>
        <w:t>-</w:t>
      </w:r>
      <w:r>
        <w:rPr>
          <w:spacing w:val="7"/>
          <w:sz w:val="20"/>
        </w:rPr>
        <w:t> </w:t>
      </w:r>
      <w:r>
        <w:rPr>
          <w:w w:val="90"/>
          <w:sz w:val="20"/>
        </w:rPr>
        <w:t>+33</w:t>
      </w:r>
      <w:r>
        <w:rPr>
          <w:spacing w:val="1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9"/>
          <w:sz w:val="20"/>
        </w:rPr>
        <w:t> </w:t>
      </w:r>
      <w:r>
        <w:rPr>
          <w:w w:val="90"/>
          <w:sz w:val="20"/>
        </w:rPr>
        <w:t>26</w:t>
      </w:r>
      <w:r>
        <w:rPr>
          <w:spacing w:val="6"/>
          <w:sz w:val="20"/>
        </w:rPr>
        <w:t> </w:t>
      </w:r>
      <w:r>
        <w:rPr>
          <w:w w:val="90"/>
          <w:sz w:val="20"/>
        </w:rPr>
        <w:t>27</w:t>
      </w:r>
      <w:r>
        <w:rPr>
          <w:spacing w:val="9"/>
          <w:sz w:val="20"/>
        </w:rPr>
        <w:t> </w:t>
      </w:r>
      <w:r>
        <w:rPr>
          <w:w w:val="90"/>
          <w:sz w:val="20"/>
        </w:rPr>
        <w:t>37</w:t>
      </w:r>
      <w:r>
        <w:rPr>
          <w:spacing w:val="6"/>
          <w:sz w:val="20"/>
        </w:rPr>
        <w:t> </w:t>
      </w:r>
      <w:r>
        <w:rPr>
          <w:spacing w:val="-5"/>
          <w:w w:val="90"/>
          <w:sz w:val="20"/>
        </w:rPr>
        <w:t>05</w:t>
      </w:r>
    </w:p>
    <w:p>
      <w:pPr>
        <w:spacing w:before="5"/>
        <w:ind w:left="108" w:right="12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pacing w:val="-5"/>
          <w:sz w:val="20"/>
        </w:rPr>
        <w:t>ou</w:t>
      </w:r>
    </w:p>
    <w:p>
      <w:pPr>
        <w:spacing w:before="3"/>
        <w:ind w:left="108" w:right="14" w:firstLine="0"/>
        <w:jc w:val="center"/>
        <w:rPr>
          <w:sz w:val="20"/>
        </w:rPr>
      </w:pPr>
      <w:r>
        <w:rPr>
          <w:w w:val="90"/>
          <w:sz w:val="20"/>
        </w:rPr>
        <w:t>+33(0)1</w:t>
      </w:r>
      <w:r>
        <w:rPr>
          <w:spacing w:val="18"/>
          <w:sz w:val="20"/>
        </w:rPr>
        <w:t> </w:t>
      </w:r>
      <w:r>
        <w:rPr>
          <w:w w:val="90"/>
          <w:sz w:val="20"/>
        </w:rPr>
        <w:t>53</w:t>
      </w:r>
      <w:r>
        <w:rPr>
          <w:spacing w:val="19"/>
          <w:sz w:val="20"/>
        </w:rPr>
        <w:t> </w:t>
      </w:r>
      <w:r>
        <w:rPr>
          <w:w w:val="90"/>
          <w:sz w:val="20"/>
        </w:rPr>
        <w:t>65</w:t>
      </w:r>
      <w:r>
        <w:rPr>
          <w:spacing w:val="18"/>
          <w:sz w:val="20"/>
        </w:rPr>
        <w:t> </w:t>
      </w:r>
      <w:r>
        <w:rPr>
          <w:w w:val="90"/>
          <w:sz w:val="20"/>
        </w:rPr>
        <w:t>24</w:t>
      </w:r>
      <w:r>
        <w:rPr>
          <w:spacing w:val="19"/>
          <w:sz w:val="20"/>
        </w:rPr>
        <w:t> </w:t>
      </w:r>
      <w:r>
        <w:rPr>
          <w:w w:val="90"/>
          <w:sz w:val="20"/>
        </w:rPr>
        <w:t>78</w:t>
      </w:r>
      <w:r>
        <w:rPr>
          <w:spacing w:val="22"/>
          <w:sz w:val="20"/>
        </w:rPr>
        <w:t> </w:t>
      </w:r>
      <w:r>
        <w:rPr>
          <w:w w:val="90"/>
          <w:sz w:val="20"/>
        </w:rPr>
        <w:t>-</w:t>
      </w:r>
      <w:r>
        <w:rPr>
          <w:spacing w:val="20"/>
          <w:sz w:val="20"/>
        </w:rPr>
        <w:t> </w:t>
      </w:r>
      <w:hyperlink r:id="rId9">
        <w:r>
          <w:rPr>
            <w:w w:val="90"/>
            <w:sz w:val="20"/>
            <w:u w:val="single"/>
          </w:rPr>
          <w:t>directiondelacommunication@groupe-</w:t>
        </w:r>
        <w:r>
          <w:rPr>
            <w:spacing w:val="-2"/>
            <w:w w:val="90"/>
            <w:sz w:val="20"/>
            <w:u w:val="single"/>
          </w:rPr>
          <w:t>casino.fr</w:t>
        </w:r>
      </w:hyperlink>
    </w:p>
    <w:p>
      <w:pPr>
        <w:pStyle w:val="BodyText"/>
        <w:spacing w:before="4"/>
        <w:rPr>
          <w:sz w:val="20"/>
        </w:rPr>
      </w:pPr>
    </w:p>
    <w:p>
      <w:pPr>
        <w:spacing w:before="0"/>
        <w:ind w:left="108" w:right="13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Agence IMAGE</w:t>
      </w:r>
      <w:r>
        <w:rPr>
          <w:rFonts w:ascii="Tahoma"/>
          <w:b/>
          <w:spacing w:val="2"/>
          <w:sz w:val="20"/>
        </w:rPr>
        <w:t> </w:t>
      </w:r>
      <w:r>
        <w:rPr>
          <w:rFonts w:ascii="Tahoma"/>
          <w:b/>
          <w:spacing w:val="-10"/>
          <w:sz w:val="20"/>
        </w:rPr>
        <w:t>7</w:t>
      </w:r>
    </w:p>
    <w:p>
      <w:pPr>
        <w:spacing w:before="3"/>
        <w:ind w:left="108" w:right="13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-2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-10"/>
          <w:sz w:val="20"/>
        </w:rPr>
        <w:t> </w:t>
      </w:r>
      <w:r>
        <w:rPr>
          <w:w w:val="85"/>
          <w:sz w:val="20"/>
        </w:rPr>
        <w:t>Tel</w:t>
      </w:r>
      <w:r>
        <w:rPr>
          <w:spacing w:val="-10"/>
          <w:sz w:val="20"/>
        </w:rPr>
        <w:t> </w:t>
      </w:r>
      <w:r>
        <w:rPr>
          <w:w w:val="85"/>
          <w:sz w:val="20"/>
        </w:rPr>
        <w:t>: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+33(0)1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11"/>
          <w:sz w:val="20"/>
        </w:rPr>
        <w:t> </w:t>
      </w:r>
      <w:r>
        <w:rPr>
          <w:w w:val="85"/>
          <w:sz w:val="20"/>
        </w:rPr>
        <w:t>70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74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84</w:t>
      </w:r>
      <w:r>
        <w:rPr>
          <w:spacing w:val="-2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-2"/>
          <w:w w:val="85"/>
          <w:sz w:val="20"/>
        </w:rPr>
        <w:t> </w:t>
      </w:r>
      <w:hyperlink r:id="rId10">
        <w:r>
          <w:rPr>
            <w:color w:val="0000FF"/>
            <w:spacing w:val="-2"/>
            <w:w w:val="85"/>
            <w:sz w:val="20"/>
            <w:u w:val="single" w:color="0000FF"/>
          </w:rPr>
          <w:t>kallouis@image7.fr</w:t>
        </w:r>
      </w:hyperlink>
    </w:p>
    <w:p>
      <w:pPr>
        <w:spacing w:before="1"/>
        <w:ind w:left="108" w:right="13" w:firstLine="0"/>
        <w:jc w:val="center"/>
        <w:rPr>
          <w:sz w:val="20"/>
        </w:rPr>
      </w:pPr>
      <w:r>
        <w:rPr>
          <w:w w:val="85"/>
          <w:sz w:val="20"/>
        </w:rPr>
        <w:t>Laurent</w:t>
      </w:r>
      <w:r>
        <w:rPr>
          <w:spacing w:val="-7"/>
          <w:sz w:val="20"/>
        </w:rPr>
        <w:t> </w:t>
      </w:r>
      <w:r>
        <w:rPr>
          <w:w w:val="85"/>
          <w:sz w:val="20"/>
        </w:rPr>
        <w:t>Poinsot</w:t>
      </w:r>
      <w:r>
        <w:rPr>
          <w:spacing w:val="-4"/>
          <w:sz w:val="20"/>
        </w:rPr>
        <w:t> </w:t>
      </w:r>
      <w:r>
        <w:rPr>
          <w:w w:val="85"/>
          <w:sz w:val="20"/>
        </w:rPr>
        <w:t>–</w:t>
      </w:r>
      <w:r>
        <w:rPr>
          <w:spacing w:val="-6"/>
          <w:sz w:val="20"/>
        </w:rPr>
        <w:t> </w:t>
      </w:r>
      <w:r>
        <w:rPr>
          <w:w w:val="85"/>
          <w:sz w:val="20"/>
        </w:rPr>
        <w:t>Tel</w:t>
      </w:r>
      <w:r>
        <w:rPr>
          <w:spacing w:val="-7"/>
          <w:sz w:val="20"/>
        </w:rPr>
        <w:t> </w:t>
      </w:r>
      <w:r>
        <w:rPr>
          <w:w w:val="85"/>
          <w:sz w:val="20"/>
        </w:rPr>
        <w:t>: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+</w:t>
      </w:r>
      <w:r>
        <w:rPr>
          <w:spacing w:val="-4"/>
          <w:sz w:val="20"/>
        </w:rPr>
        <w:t> </w:t>
      </w:r>
      <w:r>
        <w:rPr>
          <w:w w:val="85"/>
          <w:sz w:val="20"/>
        </w:rPr>
        <w:t>33(0)6</w:t>
      </w:r>
      <w:r>
        <w:rPr>
          <w:spacing w:val="-8"/>
          <w:sz w:val="20"/>
        </w:rPr>
        <w:t> </w:t>
      </w:r>
      <w:r>
        <w:rPr>
          <w:w w:val="85"/>
          <w:sz w:val="20"/>
        </w:rPr>
        <w:t>80</w:t>
      </w:r>
      <w:r>
        <w:rPr>
          <w:spacing w:val="-9"/>
          <w:sz w:val="20"/>
        </w:rPr>
        <w:t> </w:t>
      </w:r>
      <w:r>
        <w:rPr>
          <w:w w:val="85"/>
          <w:sz w:val="20"/>
        </w:rPr>
        <w:t>11</w:t>
      </w:r>
      <w:r>
        <w:rPr>
          <w:spacing w:val="-8"/>
          <w:sz w:val="20"/>
        </w:rPr>
        <w:t> </w:t>
      </w:r>
      <w:r>
        <w:rPr>
          <w:w w:val="85"/>
          <w:sz w:val="20"/>
        </w:rPr>
        <w:t>73</w:t>
      </w:r>
      <w:r>
        <w:rPr>
          <w:spacing w:val="-5"/>
          <w:sz w:val="20"/>
        </w:rPr>
        <w:t> </w:t>
      </w:r>
      <w:r>
        <w:rPr>
          <w:w w:val="85"/>
          <w:sz w:val="20"/>
        </w:rPr>
        <w:t>52</w:t>
      </w:r>
      <w:r>
        <w:rPr>
          <w:spacing w:val="-7"/>
          <w:sz w:val="20"/>
        </w:rPr>
        <w:t> </w:t>
      </w:r>
      <w:r>
        <w:rPr>
          <w:w w:val="85"/>
          <w:sz w:val="20"/>
        </w:rPr>
        <w:t>-</w:t>
      </w:r>
      <w:r>
        <w:rPr>
          <w:spacing w:val="-7"/>
          <w:w w:val="85"/>
          <w:sz w:val="20"/>
        </w:rPr>
        <w:t> </w:t>
      </w:r>
      <w:hyperlink r:id="rId11">
        <w:r>
          <w:rPr>
            <w:color w:val="0000FF"/>
            <w:spacing w:val="-2"/>
            <w:w w:val="85"/>
            <w:sz w:val="20"/>
            <w:u w:val="single" w:color="0000FF"/>
          </w:rPr>
          <w:t>lpoinsot@image7.fr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"/>
        <w:rPr>
          <w:sz w:val="20"/>
        </w:rPr>
      </w:pPr>
    </w:p>
    <w:p>
      <w:pPr>
        <w:spacing w:before="1"/>
        <w:ind w:left="544" w:right="0" w:firstLine="0"/>
        <w:jc w:val="left"/>
        <w:rPr>
          <w:rFonts w:ascii="Tahoma" w:hAnsi="Tahoma"/>
          <w:b/>
          <w:sz w:val="20"/>
        </w:rPr>
      </w:pPr>
      <w:r>
        <w:rPr>
          <w:w w:val="90"/>
          <w:sz w:val="20"/>
        </w:rPr>
        <w:t>Mercredi</w:t>
      </w:r>
      <w:r>
        <w:rPr>
          <w:spacing w:val="-6"/>
          <w:sz w:val="20"/>
        </w:rPr>
        <w:t> </w:t>
      </w:r>
      <w:r>
        <w:rPr>
          <w:w w:val="90"/>
          <w:sz w:val="20"/>
        </w:rPr>
        <w:t>28</w:t>
      </w:r>
      <w:r>
        <w:rPr>
          <w:spacing w:val="-6"/>
          <w:sz w:val="20"/>
        </w:rPr>
        <w:t> </w:t>
      </w:r>
      <w:r>
        <w:rPr>
          <w:w w:val="90"/>
          <w:sz w:val="20"/>
        </w:rPr>
        <w:t>juin</w:t>
      </w:r>
      <w:r>
        <w:rPr>
          <w:spacing w:val="-6"/>
          <w:sz w:val="20"/>
        </w:rPr>
        <w:t> </w:t>
      </w:r>
      <w:r>
        <w:rPr>
          <w:w w:val="90"/>
          <w:sz w:val="20"/>
        </w:rPr>
        <w:t>2023</w:t>
      </w:r>
      <w:r>
        <w:rPr>
          <w:spacing w:val="-5"/>
          <w:sz w:val="20"/>
        </w:rPr>
        <w:t> </w:t>
      </w:r>
      <w:r>
        <w:rPr>
          <w:rFonts w:ascii="Tahoma" w:hAnsi="Tahoma"/>
          <w:b/>
          <w:color w:val="3CA05A"/>
          <w:w w:val="90"/>
          <w:sz w:val="20"/>
        </w:rPr>
        <w:t>▪</w:t>
      </w:r>
      <w:r>
        <w:rPr>
          <w:rFonts w:ascii="Tahoma" w:hAnsi="Tahoma"/>
          <w:b/>
          <w:color w:val="3CA05A"/>
          <w:spacing w:val="7"/>
          <w:sz w:val="20"/>
        </w:rPr>
        <w:t> </w:t>
      </w:r>
      <w:r>
        <w:rPr>
          <w:rFonts w:ascii="Tahoma" w:hAnsi="Tahoma"/>
          <w:b/>
          <w:color w:val="3CA05A"/>
          <w:spacing w:val="-10"/>
          <w:w w:val="90"/>
          <w:sz w:val="20"/>
        </w:rPr>
        <w:t>3</w:t>
      </w:r>
    </w:p>
    <w:sectPr>
      <w:pgSz w:w="11910" w:h="16840"/>
      <w:pgMar w:top="1180" w:bottom="0" w:left="6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06" w:hanging="35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5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45" w:hanging="35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67" w:hanging="35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90" w:hanging="35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12" w:hanging="35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35" w:hanging="35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57" w:hanging="35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480" w:hanging="356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08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584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2"/>
      <w:ind w:left="108"/>
    </w:pPr>
    <w:rPr>
      <w:rFonts w:ascii="Verdana" w:hAnsi="Verdana" w:eastAsia="Verdana" w:cs="Verdana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sabadi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2023-12-04T14:31:32Z</dcterms:created>
  <dcterms:modified xsi:type="dcterms:W3CDTF">2023-12-04T14:31:32Z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2023-06-28T00:00:00Z</vt:filetime>
  </property>
  <property fmtid="{D5CDD505-2E9C-101B-9397-08002B2CF9AE}" pid="3" name="LastSaved">
    <vt:filetime>2023-12-04T00:00:00Z</vt:filetime>
  </property>
</Properties>
</file>